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336" w:type="dxa"/>
        <w:tblLook w:val="04A0" w:firstRow="1" w:lastRow="0" w:firstColumn="1" w:lastColumn="0" w:noHBand="0" w:noVBand="1"/>
      </w:tblPr>
      <w:tblGrid>
        <w:gridCol w:w="9336"/>
      </w:tblGrid>
      <w:tr w:rsidR="00CD3DD8" w:rsidRPr="00CD3DD8" w:rsidTr="00E04D7F">
        <w:trPr>
          <w:trHeight w:val="472"/>
        </w:trPr>
        <w:tc>
          <w:tcPr>
            <w:tcW w:w="9336" w:type="dxa"/>
            <w:tcBorders>
              <w:top w:val="nil"/>
              <w:left w:val="nil"/>
              <w:bottom w:val="nil"/>
              <w:right w:val="nil"/>
            </w:tcBorders>
          </w:tcPr>
          <w:p w:rsidR="00CD3DD8" w:rsidRPr="00CD3DD8" w:rsidRDefault="00CD3DD8" w:rsidP="00CD3DD8">
            <w:pPr>
              <w:tabs>
                <w:tab w:val="left" w:pos="720"/>
              </w:tabs>
              <w:suppressAutoHyphens/>
              <w:spacing w:after="200" w:line="276" w:lineRule="auto"/>
              <w:jc w:val="center"/>
              <w:rPr>
                <w:rFonts w:ascii="Times New Roman" w:hAnsi="Times New Roman" w:cs="Times New Roman"/>
                <w:b/>
                <w:noProof/>
                <w:color w:val="000000"/>
                <w:sz w:val="24"/>
                <w:szCs w:val="24"/>
                <w:lang w:val="id-ID"/>
              </w:rPr>
            </w:pPr>
            <w:r w:rsidRPr="00CD3DD8">
              <w:rPr>
                <w:rFonts w:ascii="Times New Roman" w:hAnsi="Times New Roman" w:cs="Times New Roman"/>
                <w:b/>
                <w:noProof/>
                <w:color w:val="000000"/>
                <w:sz w:val="24"/>
                <w:szCs w:val="24"/>
                <w:lang w:val="id-ID"/>
              </w:rPr>
              <w:t>SOSIALISASI PEMANFAATAN SAMPAH PLASTIK DALAM PEMBUATAN KERAJINAN TANGAN UNTUK MENGASAH KETERAMPILAN BURUH WANITA PENGANGKUT PASIR DI DESA MARONG JAMAQ KOTA MATARAM</w:t>
            </w:r>
          </w:p>
        </w:tc>
      </w:tr>
      <w:tr w:rsidR="00CD3DD8" w:rsidRPr="00CD3DD8" w:rsidTr="00E04D7F">
        <w:trPr>
          <w:trHeight w:val="472"/>
        </w:trPr>
        <w:tc>
          <w:tcPr>
            <w:tcW w:w="9336" w:type="dxa"/>
            <w:tcBorders>
              <w:top w:val="nil"/>
              <w:left w:val="nil"/>
              <w:bottom w:val="nil"/>
              <w:right w:val="nil"/>
            </w:tcBorders>
          </w:tcPr>
          <w:p w:rsidR="00CD3DD8" w:rsidRPr="00CD3DD8" w:rsidRDefault="00CD3DD8" w:rsidP="00CD3DD8">
            <w:pPr>
              <w:tabs>
                <w:tab w:val="left" w:pos="720"/>
              </w:tabs>
              <w:suppressAutoHyphens/>
              <w:spacing w:after="200" w:line="276" w:lineRule="auto"/>
              <w:jc w:val="center"/>
              <w:rPr>
                <w:rFonts w:ascii="Times New Roman" w:hAnsi="Times New Roman" w:cs="Times New Roman"/>
                <w:b/>
                <w:noProof/>
                <w:color w:val="000000"/>
                <w:sz w:val="24"/>
                <w:szCs w:val="24"/>
                <w:lang w:val="id-ID"/>
              </w:rPr>
            </w:pPr>
          </w:p>
        </w:tc>
      </w:tr>
      <w:tr w:rsidR="00CD3DD8" w:rsidRPr="00CD3DD8" w:rsidTr="00E04D7F">
        <w:trPr>
          <w:trHeight w:val="472"/>
        </w:trPr>
        <w:tc>
          <w:tcPr>
            <w:tcW w:w="9336" w:type="dxa"/>
            <w:tcBorders>
              <w:top w:val="nil"/>
              <w:left w:val="nil"/>
              <w:bottom w:val="nil"/>
              <w:right w:val="nil"/>
            </w:tcBorders>
          </w:tcPr>
          <w:p w:rsidR="00CD3DD8" w:rsidRPr="00CD3DD8" w:rsidRDefault="00CD3DD8" w:rsidP="00CD3DD8">
            <w:pPr>
              <w:tabs>
                <w:tab w:val="left" w:pos="720"/>
              </w:tabs>
              <w:suppressAutoHyphens/>
              <w:spacing w:after="200" w:line="276" w:lineRule="auto"/>
              <w:jc w:val="center"/>
              <w:rPr>
                <w:rFonts w:ascii="Times New Roman" w:hAnsi="Times New Roman" w:cs="Times New Roman"/>
                <w:b/>
                <w:noProof/>
                <w:color w:val="000000"/>
                <w:sz w:val="24"/>
                <w:szCs w:val="24"/>
                <w:lang w:val="id-ID"/>
              </w:rPr>
            </w:pPr>
          </w:p>
        </w:tc>
      </w:tr>
    </w:tbl>
    <w:p w:rsidR="00CD3DD8" w:rsidRPr="00CD3DD8" w:rsidRDefault="00CD3DD8" w:rsidP="00CD3DD8">
      <w:pPr>
        <w:spacing w:after="200" w:line="276" w:lineRule="auto"/>
        <w:rPr>
          <w:rFonts w:ascii="Times New Roman" w:eastAsia="Times New Roman" w:hAnsi="Times New Roman" w:cs="Times New Roman"/>
          <w:b/>
          <w:noProof/>
          <w:color w:val="00000A"/>
          <w:sz w:val="24"/>
          <w:szCs w:val="24"/>
        </w:rPr>
      </w:pPr>
    </w:p>
    <w:p w:rsidR="00CD3DD8" w:rsidRPr="00CD3DD8" w:rsidRDefault="00CD3DD8" w:rsidP="00CD3DD8">
      <w:pPr>
        <w:tabs>
          <w:tab w:val="left" w:pos="4904"/>
        </w:tabs>
        <w:suppressAutoHyphens/>
        <w:spacing w:after="200" w:line="276" w:lineRule="auto"/>
        <w:jc w:val="center"/>
        <w:rPr>
          <w:rFonts w:ascii="Times New Roman" w:eastAsia="Times New Roman" w:hAnsi="Times New Roman" w:cs="Times New Roman"/>
          <w:b/>
          <w:noProof/>
          <w:color w:val="00000A"/>
          <w:sz w:val="24"/>
          <w:szCs w:val="24"/>
        </w:rPr>
      </w:pPr>
      <w:r>
        <w:rPr>
          <w:rFonts w:ascii="Times New Roman" w:eastAsia="Times New Roman" w:hAnsi="Times New Roman" w:cs="Times New Roman"/>
          <w:b/>
          <w:noProof/>
          <w:color w:val="00000A"/>
          <w:sz w:val="24"/>
          <w:szCs w:val="24"/>
        </w:rPr>
        <w:t>RINGKASAN</w:t>
      </w:r>
    </w:p>
    <w:p w:rsidR="00CD3DD8" w:rsidRPr="00CD3DD8" w:rsidRDefault="00CD3DD8" w:rsidP="00CD3DD8">
      <w:pPr>
        <w:tabs>
          <w:tab w:val="left" w:pos="720"/>
        </w:tabs>
        <w:suppressAutoHyphens/>
        <w:autoSpaceDE w:val="0"/>
        <w:autoSpaceDN w:val="0"/>
        <w:adjustRightInd w:val="0"/>
        <w:spacing w:after="0" w:line="240" w:lineRule="auto"/>
        <w:ind w:firstLine="708"/>
        <w:jc w:val="both"/>
        <w:rPr>
          <w:rFonts w:ascii="Times New Roman" w:eastAsia="Times New Roman" w:hAnsi="Times New Roman" w:cs="Times New Roman"/>
          <w:iCs/>
          <w:noProof/>
          <w:color w:val="00000A"/>
          <w:sz w:val="24"/>
          <w:szCs w:val="24"/>
          <w:lang w:val="id-ID"/>
        </w:rPr>
      </w:pPr>
      <w:r w:rsidRPr="00CD3DD8">
        <w:rPr>
          <w:rFonts w:ascii="Times New Roman" w:eastAsia="Times New Roman" w:hAnsi="Times New Roman" w:cs="Times New Roman"/>
          <w:noProof/>
          <w:color w:val="00000A"/>
          <w:sz w:val="24"/>
          <w:szCs w:val="24"/>
        </w:rPr>
        <w:tab/>
      </w:r>
      <w:r w:rsidRPr="00CD3DD8">
        <w:rPr>
          <w:rFonts w:ascii="Times New Roman" w:eastAsia="Times New Roman" w:hAnsi="Times New Roman" w:cs="Times New Roman"/>
          <w:iCs/>
          <w:noProof/>
          <w:color w:val="00000A"/>
          <w:sz w:val="24"/>
          <w:szCs w:val="24"/>
          <w:lang w:val="id-ID"/>
        </w:rPr>
        <w:t>Kegiatan pengabdian pada masyarakat dengan khalayak buruh wanita pengangkut pasir di Desa Marong Jamaq Kelurahan Karang baru Kecamatan Selaparang, Kota Mataram, telah selesai dilaksanakan. Tujuan dari kegiatan ini adalah menumbuhkan dan mengasah keterampilan membuat produk dekoratif berbahan dasar sampah plastik kresek, memotivasi warga untuk mengembangkan kreativitas dan membuat usaha mandiri berbasis keterampilan mengolah sampah plastik kresek. Kegiatan ini dilakukan dengan pendekatan Focus Group Discussion, yang mencakup pelatihan, pembinaan dan evaluasi untuk memantau keberhasilan kegiatan menggunakan metode observasi. Materi yang disampaikan meliputi bahaya sampah plastik kresek bagi kesehatan dan lingkungan, upaya penanganan sampah plastik kresek skala rumah tangga, melatih pembiasaan dalam menciptakan lingkungan bersih, alternatif pemanfaatan sampah plastik kresek, aneka olahan sampah plastik kresek menjadi bahan dekoratif. Kesimpulan yang diperoleh dari kegiatan ini, sebanyak 100% peserta memahami materi yang disampaikan, sebanyak 85% peserta memahami cara pembuatan bahan dekoratif dari sampah plastik kresek, sebanyak 95% peserta termotivasi untuk menerapkan dan mengembangkan aneka model produk dekoratif, dan sebanyak 90% peserta termotivasi untuk memasarkan produk dekoratif yang dibuat.</w:t>
      </w:r>
    </w:p>
    <w:p w:rsidR="00CD3DD8" w:rsidRPr="00CD3DD8" w:rsidRDefault="00CD3DD8" w:rsidP="00CD3DD8">
      <w:pPr>
        <w:tabs>
          <w:tab w:val="left" w:pos="720"/>
        </w:tabs>
        <w:suppressAutoHyphens/>
        <w:autoSpaceDE w:val="0"/>
        <w:autoSpaceDN w:val="0"/>
        <w:adjustRightInd w:val="0"/>
        <w:spacing w:after="0" w:line="240" w:lineRule="auto"/>
        <w:ind w:firstLine="708"/>
        <w:jc w:val="both"/>
        <w:rPr>
          <w:rFonts w:ascii="Times New Roman" w:eastAsia="Times New Roman" w:hAnsi="Times New Roman" w:cs="Times New Roman"/>
          <w:iCs/>
          <w:noProof/>
          <w:color w:val="00000A"/>
          <w:sz w:val="24"/>
          <w:szCs w:val="24"/>
          <w:lang w:val="id-ID"/>
        </w:rPr>
      </w:pPr>
    </w:p>
    <w:p w:rsidR="00CD3DD8" w:rsidRPr="00CD3DD8" w:rsidRDefault="00CD3DD8" w:rsidP="00CD3DD8">
      <w:pPr>
        <w:tabs>
          <w:tab w:val="left" w:pos="720"/>
        </w:tabs>
        <w:suppressAutoHyphens/>
        <w:autoSpaceDE w:val="0"/>
        <w:autoSpaceDN w:val="0"/>
        <w:adjustRightInd w:val="0"/>
        <w:spacing w:after="0" w:line="240" w:lineRule="auto"/>
        <w:jc w:val="both"/>
        <w:rPr>
          <w:rFonts w:ascii="Times New Roman" w:eastAsia="Times New Roman" w:hAnsi="Times New Roman" w:cs="Times New Roman"/>
          <w:iCs/>
          <w:noProof/>
          <w:color w:val="00000A"/>
          <w:sz w:val="24"/>
          <w:szCs w:val="24"/>
          <w:lang w:val="id-ID"/>
        </w:rPr>
      </w:pPr>
      <w:r w:rsidRPr="00CD3DD8">
        <w:rPr>
          <w:rFonts w:ascii="Times New Roman" w:eastAsia="Times New Roman" w:hAnsi="Times New Roman" w:cs="Times New Roman"/>
          <w:iCs/>
          <w:noProof/>
          <w:color w:val="00000A"/>
          <w:sz w:val="24"/>
          <w:szCs w:val="24"/>
          <w:lang w:val="id-ID"/>
        </w:rPr>
        <w:t>Kata kunci: sampah plastik kresek, produk dekoratif, Desa Marong Jamaq</w:t>
      </w:r>
    </w:p>
    <w:p w:rsidR="00CD3DD8" w:rsidRPr="00CD3DD8" w:rsidRDefault="00CD3DD8" w:rsidP="00CD3DD8">
      <w:pPr>
        <w:tabs>
          <w:tab w:val="left" w:pos="720"/>
        </w:tabs>
        <w:suppressAutoHyphens/>
        <w:autoSpaceDE w:val="0"/>
        <w:autoSpaceDN w:val="0"/>
        <w:adjustRightInd w:val="0"/>
        <w:spacing w:after="0" w:line="240" w:lineRule="auto"/>
        <w:jc w:val="both"/>
        <w:rPr>
          <w:rFonts w:ascii="Times New Roman" w:eastAsia="Times New Roman" w:hAnsi="Times New Roman" w:cs="Times New Roman"/>
          <w:iCs/>
          <w:noProof/>
          <w:color w:val="00000A"/>
          <w:sz w:val="24"/>
          <w:szCs w:val="24"/>
          <w:lang w:val="id-ID"/>
        </w:rPr>
      </w:pPr>
      <w:bookmarkStart w:id="0" w:name="_GoBack"/>
      <w:bookmarkEnd w:id="0"/>
    </w:p>
    <w:p w:rsidR="00E669B3" w:rsidRDefault="00E669B3"/>
    <w:sectPr w:rsidR="00E66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D8"/>
    <w:rsid w:val="00CD3DD8"/>
    <w:rsid w:val="00E6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C325"/>
  <w15:chartTrackingRefBased/>
  <w15:docId w15:val="{8C12C133-F15F-4205-8E21-47D9D043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D3DD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D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srpuji@gmail.com</dc:creator>
  <cp:keywords/>
  <dc:description/>
  <cp:lastModifiedBy>srpuji@gmail.com</cp:lastModifiedBy>
  <cp:revision>1</cp:revision>
  <dcterms:created xsi:type="dcterms:W3CDTF">2018-11-14T02:54:00Z</dcterms:created>
  <dcterms:modified xsi:type="dcterms:W3CDTF">2018-11-14T02:55:00Z</dcterms:modified>
</cp:coreProperties>
</file>