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5C" w:rsidRDefault="00044A5C" w:rsidP="00044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PENYULUHAN TENTANG ADAPTASI DAN MITIGASI</w:t>
      </w:r>
    </w:p>
    <w:p w:rsidR="00044A5C" w:rsidRDefault="00044A5C" w:rsidP="00044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DAMPAK PERUBAHAN IKLIM DI DESA BADRAIN</w:t>
      </w:r>
    </w:p>
    <w:p w:rsidR="009B53CF" w:rsidRDefault="00044A5C" w:rsidP="008265B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KECAMATAN NARMADA KABUPATEN LOMBOK BARAT</w:t>
      </w:r>
    </w:p>
    <w:p w:rsidR="008265B6" w:rsidRDefault="00810144" w:rsidP="0082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44A5C" w:rsidRPr="00BE587C" w:rsidRDefault="008265B6" w:rsidP="00B46512">
      <w:pPr>
        <w:spacing w:after="120" w:line="240" w:lineRule="auto"/>
        <w:jc w:val="both"/>
        <w:rPr>
          <w:rFonts w:ascii="Times New Roman" w:hAnsi="Times New Roman" w:cs="Times New Roman"/>
          <w:sz w:val="24"/>
          <w:szCs w:val="24"/>
        </w:rPr>
      </w:pPr>
      <w:r w:rsidRPr="00BE587C">
        <w:rPr>
          <w:rFonts w:ascii="Times New Roman" w:hAnsi="Times New Roman" w:cs="Times New Roman"/>
          <w:b/>
          <w:sz w:val="24"/>
          <w:szCs w:val="24"/>
        </w:rPr>
        <w:t>Abstrak</w:t>
      </w:r>
    </w:p>
    <w:p w:rsidR="00BE587C" w:rsidRPr="00BE587C" w:rsidRDefault="00BF249E" w:rsidP="00BF249E">
      <w:pPr>
        <w:pStyle w:val="NormalWeb"/>
        <w:shd w:val="clear" w:color="auto" w:fill="FFFFFF"/>
        <w:spacing w:before="0" w:beforeAutospacing="0" w:after="120" w:afterAutospacing="0"/>
        <w:jc w:val="both"/>
        <w:rPr>
          <w:color w:val="000000"/>
        </w:rPr>
      </w:pPr>
      <w:bookmarkStart w:id="0" w:name="_GoBack"/>
      <w:r w:rsidRPr="00BF249E">
        <w:rPr>
          <w:bCs/>
        </w:rPr>
        <w:t>Perubahan</w:t>
      </w:r>
      <w:r>
        <w:rPr>
          <w:bCs/>
        </w:rPr>
        <w:t xml:space="preserve"> </w:t>
      </w:r>
      <w:r w:rsidRPr="00BF249E">
        <w:rPr>
          <w:bCs/>
        </w:rPr>
        <w:t>iklim</w:t>
      </w:r>
      <w:r w:rsidRPr="00BF249E">
        <w:t> </w:t>
      </w:r>
      <w:r w:rsidR="000E3E52">
        <w:t xml:space="preserve">didefinisikan sebagai </w:t>
      </w:r>
      <w:r w:rsidRPr="00BF249E">
        <w:t xml:space="preserve">perubahan </w:t>
      </w:r>
      <w:r w:rsidR="000E3E52">
        <w:t>statistik dari distribusi pola cuaca</w:t>
      </w:r>
      <w:r w:rsidR="004A1722">
        <w:t>,</w:t>
      </w:r>
      <w:r w:rsidR="000E3E52">
        <w:t xml:space="preserve"> dalam jangka waktu tertentu mulai dari dasawarsa hingga jutaan tahun</w:t>
      </w:r>
      <w:r w:rsidR="004A1722">
        <w:t>, yang terjadi dalam suatu kawasan tertentu ataupun diseluruh wilayah Bumi</w:t>
      </w:r>
      <w:r w:rsidR="000E3E52">
        <w:t xml:space="preserve">. Definisi alternatifnya adalah </w:t>
      </w:r>
      <w:r w:rsidRPr="00BF249E">
        <w:t>perubahan distribusi peristiwa cuaca rata-rata</w:t>
      </w:r>
      <w:r w:rsidR="000E3E52">
        <w:t xml:space="preserve"> atau </w:t>
      </w:r>
      <w:r w:rsidR="000E3E52" w:rsidRPr="00BF249E">
        <w:t xml:space="preserve">perubahan keadaan </w:t>
      </w:r>
      <w:r w:rsidR="000E3E52">
        <w:t>cuaca rata-rata</w:t>
      </w:r>
      <w:r w:rsidRPr="00BF249E">
        <w:t xml:space="preserve">. </w:t>
      </w:r>
      <w:r w:rsidR="00371ED4">
        <w:t xml:space="preserve">Akhir-akhir ini, perubahan iklim merujuk ke definisi yang lebih modern, yang berkaitan dengan </w:t>
      </w:r>
      <w:hyperlink r:id="rId9" w:tooltip="Kebijakan lingkungan (halaman belum tersedia)" w:history="1">
        <w:r w:rsidRPr="00BF249E">
          <w:rPr>
            <w:rStyle w:val="Hyperlink"/>
            <w:color w:val="auto"/>
            <w:u w:val="none"/>
          </w:rPr>
          <w:t>kebijakan lingkungan</w:t>
        </w:r>
      </w:hyperlink>
      <w:r w:rsidRPr="00BF249E">
        <w:t xml:space="preserve">. </w:t>
      </w:r>
      <w:r w:rsidR="00371ED4">
        <w:t>Berdasarkan pengertian yang lebih mutakhir ini, p</w:t>
      </w:r>
      <w:r w:rsidRPr="00BF249E">
        <w:t xml:space="preserve">erubahan </w:t>
      </w:r>
      <w:r w:rsidR="00371ED4">
        <w:t>iklim</w:t>
      </w:r>
      <w:r w:rsidRPr="00BF249E">
        <w:t xml:space="preserve"> dikelompokkan sebagai perubahan iklim </w:t>
      </w:r>
      <w:hyperlink r:id="rId10" w:tooltip="Antropogenik (halaman belum tersedia)" w:history="1">
        <w:r w:rsidRPr="00BF249E">
          <w:rPr>
            <w:rStyle w:val="Hyperlink"/>
            <w:color w:val="auto"/>
            <w:u w:val="none"/>
          </w:rPr>
          <w:t>antropogenik</w:t>
        </w:r>
      </w:hyperlink>
      <w:r w:rsidRPr="00BF249E">
        <w:t> atau lebih umumnya dikenal sebagai </w:t>
      </w:r>
      <w:hyperlink r:id="rId11" w:tooltip="Pemanasan global" w:history="1">
        <w:r w:rsidRPr="00BF249E">
          <w:rPr>
            <w:rStyle w:val="Hyperlink"/>
            <w:color w:val="auto"/>
            <w:u w:val="none"/>
          </w:rPr>
          <w:t>pemanasan global</w:t>
        </w:r>
      </w:hyperlink>
      <w:r w:rsidRPr="00BF249E">
        <w:t> atau pemanasan global </w:t>
      </w:r>
      <w:hyperlink r:id="rId12" w:tooltip="Antropogenik (halaman belum tersedia)" w:history="1">
        <w:r w:rsidRPr="00BF249E">
          <w:rPr>
            <w:rStyle w:val="Hyperlink"/>
            <w:color w:val="auto"/>
            <w:u w:val="none"/>
          </w:rPr>
          <w:t>antropogenik</w:t>
        </w:r>
      </w:hyperlink>
      <w:r>
        <w:t xml:space="preserve"> </w:t>
      </w:r>
      <w:r>
        <w:fldChar w:fldCharType="begin"/>
      </w:r>
      <w:r>
        <w:instrText xml:space="preserve"> ADDIN EN.CITE &lt;EndNote&gt;&lt;Cite&gt;&lt;Author&gt;id.wikipedia.org&lt;/Author&gt;&lt;Year&gt;2017&lt;/Year&gt;&lt;RecNum&gt;1610&lt;/RecNum&gt;&lt;DisplayText&gt;(id.wikipedia.org, 2017)&lt;/DisplayText&gt;&lt;record&gt;&lt;rec-number&gt;1610&lt;/rec-number&gt;&lt;foreign-keys&gt;&lt;key app="EN" db-id="frvfttsppeer07evpr7vtx5ke2z5r5ad2fft"&gt;1610&lt;/key&gt;&lt;/foreign-keys&gt;&lt;ref-type name="Electronic Article"&gt;43&lt;/ref-type&gt;&lt;contributors&gt;&lt;authors&gt;&lt;author&gt;id.wikipedia.org&lt;/author&gt;&lt;/authors&gt;&lt;/contributors&gt;&lt;titles&gt;&lt;title&gt;Perubahan iklim&lt;/title&gt;&lt;tertiary-title&gt;https://id.wikipedia.org/wiki/Perubahan_iklim&lt;/tertiary-title&gt;&lt;/titles&gt;&lt;dates&gt;&lt;year&gt;2017&lt;/year&gt;&lt;/dates&gt;&lt;urls&gt;&lt;/urls&gt;&lt;/record&gt;&lt;/Cite&gt;&lt;/EndNote&gt;</w:instrText>
      </w:r>
      <w:r>
        <w:fldChar w:fldCharType="separate"/>
      </w:r>
      <w:r>
        <w:rPr>
          <w:noProof/>
        </w:rPr>
        <w:t>(</w:t>
      </w:r>
      <w:hyperlink w:anchor="_ENREF_3" w:tooltip="id.wikipedia.org, 2017 #1610" w:history="1">
        <w:r w:rsidR="00E15519">
          <w:rPr>
            <w:noProof/>
          </w:rPr>
          <w:t>id.wikipedia.org, 2017</w:t>
        </w:r>
      </w:hyperlink>
      <w:r>
        <w:rPr>
          <w:noProof/>
        </w:rPr>
        <w:t>)</w:t>
      </w:r>
      <w:r>
        <w:fldChar w:fldCharType="end"/>
      </w:r>
      <w:r w:rsidRPr="00BF249E">
        <w:t>.</w:t>
      </w:r>
      <w:r>
        <w:t xml:space="preserve"> </w:t>
      </w:r>
      <w:r w:rsidR="00BE587C" w:rsidRPr="00BE587C">
        <w:rPr>
          <w:color w:val="000000"/>
        </w:rPr>
        <w:t>Pe</w:t>
      </w:r>
      <w:r w:rsidR="0093771D">
        <w:rPr>
          <w:color w:val="000000"/>
        </w:rPr>
        <w:t>nyebab utama pe</w:t>
      </w:r>
      <w:r w:rsidR="00BE587C" w:rsidRPr="00BE587C">
        <w:rPr>
          <w:color w:val="000000"/>
        </w:rPr>
        <w:t xml:space="preserve">rubahan iklim global </w:t>
      </w:r>
      <w:r w:rsidR="0093771D">
        <w:rPr>
          <w:color w:val="000000"/>
        </w:rPr>
        <w:t xml:space="preserve">ini adalah </w:t>
      </w:r>
      <w:r w:rsidR="00BE587C">
        <w:rPr>
          <w:color w:val="000000"/>
        </w:rPr>
        <w:t xml:space="preserve">penggunaan </w:t>
      </w:r>
      <w:r w:rsidR="00BE587C" w:rsidRPr="00BE587C">
        <w:rPr>
          <w:color w:val="000000"/>
        </w:rPr>
        <w:t>bahan bakar seperti batu bara, minyak bumi dan gas bumi.</w:t>
      </w:r>
      <w:r w:rsidR="00BE587C">
        <w:rPr>
          <w:color w:val="000000"/>
        </w:rPr>
        <w:t xml:space="preserve"> </w:t>
      </w:r>
      <w:r w:rsidR="0093771D">
        <w:rPr>
          <w:color w:val="000000"/>
        </w:rPr>
        <w:t>M</w:t>
      </w:r>
      <w:r w:rsidR="00BE587C" w:rsidRPr="00BE587C">
        <w:rPr>
          <w:color w:val="000000"/>
        </w:rPr>
        <w:t>encairnya tudung es di kutub, meningkatnya suhu lautan, kekeringan yang berkepanjangan, penyebaran wabah penyakit berbahaya, banjir besar-besaran dan gelombang badai besar</w:t>
      </w:r>
      <w:r w:rsidR="0093771D">
        <w:rPr>
          <w:color w:val="000000"/>
        </w:rPr>
        <w:t xml:space="preserve"> merupakan sebagian akibat dari pemanasan iklim global</w:t>
      </w:r>
      <w:r w:rsidR="00BE587C" w:rsidRPr="00BE587C">
        <w:rPr>
          <w:color w:val="000000"/>
        </w:rPr>
        <w:t xml:space="preserve">. </w:t>
      </w:r>
      <w:r w:rsidR="0093771D">
        <w:rPr>
          <w:color w:val="000000"/>
        </w:rPr>
        <w:t>Yang terkena dampak paling parah pemanasan global adalah n</w:t>
      </w:r>
      <w:r w:rsidR="00BE587C" w:rsidRPr="00BE587C">
        <w:rPr>
          <w:color w:val="000000"/>
        </w:rPr>
        <w:t xml:space="preserve">egara pesisir pantai, </w:t>
      </w:r>
      <w:r w:rsidR="00BE587C">
        <w:rPr>
          <w:color w:val="000000"/>
        </w:rPr>
        <w:t>n</w:t>
      </w:r>
      <w:r w:rsidR="00BE587C" w:rsidRPr="00BE587C">
        <w:rPr>
          <w:color w:val="000000"/>
        </w:rPr>
        <w:t>egara kepulauan, dan daerah yang kurang berkembang seperti Asia Tenggara</w:t>
      </w:r>
      <w:r w:rsidR="00BE587C">
        <w:rPr>
          <w:color w:val="000000"/>
        </w:rPr>
        <w:t xml:space="preserve"> </w:t>
      </w:r>
      <w:r>
        <w:rPr>
          <w:color w:val="000000"/>
        </w:rPr>
        <w:fldChar w:fldCharType="begin"/>
      </w:r>
      <w:r>
        <w:rPr>
          <w:color w:val="000000"/>
        </w:rPr>
        <w:instrText xml:space="preserve"> ADDIN EN.CITE &lt;EndNote&gt;&lt;Cite&gt;&lt;Author&gt;Greenpeace&lt;/Author&gt;&lt;Year&gt;2013&lt;/Year&gt;&lt;RecNum&gt;1609&lt;/RecNum&gt;&lt;DisplayText&gt;(Greenpeace, 2013)&lt;/DisplayText&gt;&lt;record&gt;&lt;rec-number&gt;1609&lt;/rec-number&gt;&lt;foreign-keys&gt;&lt;key app="EN" db-id="frvfttsppeer07evpr7vtx5ke2z5r5ad2fft"&gt;1609&lt;/key&gt;&lt;/foreign-keys&gt;&lt;ref-type name="Electronic Article"&gt;43&lt;/ref-type&gt;&lt;contributors&gt;&lt;authors&gt;&lt;author&gt;Greenpeace &lt;/author&gt;&lt;/authors&gt;&lt;/contributors&gt;&lt;titles&gt;&lt;title&gt;Stop global warming&lt;/title&gt;&lt;tertiary-title&gt;http://www.greenpeace.org/seasia/id/campaigns/perubahan-iklim-global/&lt;/tertiary-title&gt;&lt;/titles&gt;&lt;dates&gt;&lt;year&gt;2013&lt;/year&gt;&lt;/dates&gt;&lt;publisher&gt;Greenpeace Southeast Asia&lt;/publisher&gt;&lt;urls&gt;&lt;/urls&gt;&lt;/record&gt;&lt;/Cite&gt;&lt;/EndNote&gt;</w:instrText>
      </w:r>
      <w:r>
        <w:rPr>
          <w:color w:val="000000"/>
        </w:rPr>
        <w:fldChar w:fldCharType="separate"/>
      </w:r>
      <w:r>
        <w:rPr>
          <w:noProof/>
          <w:color w:val="000000"/>
        </w:rPr>
        <w:t>(</w:t>
      </w:r>
      <w:hyperlink w:anchor="_ENREF_2" w:tooltip="Greenpeace, 2013 #1609" w:history="1">
        <w:r w:rsidR="00E15519">
          <w:rPr>
            <w:noProof/>
            <w:color w:val="000000"/>
          </w:rPr>
          <w:t>Greenpeace, 2013</w:t>
        </w:r>
      </w:hyperlink>
      <w:r>
        <w:rPr>
          <w:noProof/>
          <w:color w:val="000000"/>
        </w:rPr>
        <w:t>)</w:t>
      </w:r>
      <w:r>
        <w:rPr>
          <w:color w:val="000000"/>
        </w:rPr>
        <w:fldChar w:fldCharType="end"/>
      </w:r>
      <w:r w:rsidR="00BE587C" w:rsidRPr="00BE587C">
        <w:rPr>
          <w:color w:val="000000"/>
        </w:rPr>
        <w:t>.</w:t>
      </w:r>
      <w:r>
        <w:rPr>
          <w:color w:val="000000"/>
        </w:rPr>
        <w:t xml:space="preserve"> </w:t>
      </w:r>
      <w:r w:rsidR="0093771D">
        <w:rPr>
          <w:color w:val="000000"/>
        </w:rPr>
        <w:t>K</w:t>
      </w:r>
      <w:r w:rsidR="00BE587C" w:rsidRPr="00BE587C">
        <w:rPr>
          <w:color w:val="000000"/>
        </w:rPr>
        <w:t xml:space="preserve">erusakan yang lebih parah </w:t>
      </w:r>
      <w:r w:rsidR="0093771D">
        <w:rPr>
          <w:color w:val="000000"/>
        </w:rPr>
        <w:t xml:space="preserve">dari </w:t>
      </w:r>
      <w:r w:rsidR="00BE587C" w:rsidRPr="00BE587C">
        <w:rPr>
          <w:color w:val="000000"/>
        </w:rPr>
        <w:t xml:space="preserve">ekosistem dan penduduk </w:t>
      </w:r>
      <w:r w:rsidR="0093771D">
        <w:rPr>
          <w:color w:val="000000"/>
        </w:rPr>
        <w:t>dunia</w:t>
      </w:r>
      <w:r>
        <w:rPr>
          <w:color w:val="000000"/>
        </w:rPr>
        <w:t xml:space="preserve"> </w:t>
      </w:r>
      <w:r w:rsidR="0093771D">
        <w:rPr>
          <w:color w:val="000000"/>
        </w:rPr>
        <w:t xml:space="preserve">hanya dapat dicegah dengan </w:t>
      </w:r>
      <w:r w:rsidR="0093771D" w:rsidRPr="00BE587C">
        <w:rPr>
          <w:color w:val="000000"/>
        </w:rPr>
        <w:t xml:space="preserve">pengurangan emisi gas rumah kaca </w:t>
      </w:r>
      <w:r w:rsidR="0093771D">
        <w:rPr>
          <w:color w:val="000000"/>
        </w:rPr>
        <w:t>secara</w:t>
      </w:r>
      <w:r w:rsidR="0093771D" w:rsidRPr="00BE587C">
        <w:rPr>
          <w:color w:val="000000"/>
        </w:rPr>
        <w:t xml:space="preserve"> sistematis dan radikal</w:t>
      </w:r>
      <w:r w:rsidR="0093771D">
        <w:rPr>
          <w:color w:val="000000"/>
        </w:rPr>
        <w:t xml:space="preserve"> </w:t>
      </w:r>
      <w:r>
        <w:rPr>
          <w:color w:val="000000"/>
        </w:rPr>
        <w:fldChar w:fldCharType="begin"/>
      </w:r>
      <w:r>
        <w:rPr>
          <w:color w:val="000000"/>
        </w:rPr>
        <w:instrText xml:space="preserve"> ADDIN EN.CITE &lt;EndNote&gt;&lt;Cite&gt;&lt;Author&gt;Greenpeace&lt;/Author&gt;&lt;Year&gt;2013&lt;/Year&gt;&lt;RecNum&gt;1609&lt;/RecNum&gt;&lt;DisplayText&gt;(Greenpeace, 2013)&lt;/DisplayText&gt;&lt;record&gt;&lt;rec-number&gt;1609&lt;/rec-number&gt;&lt;foreign-keys&gt;&lt;key app="EN" db-id="frvfttsppeer07evpr7vtx5ke2z5r5ad2fft"&gt;1609&lt;/key&gt;&lt;/foreign-keys&gt;&lt;ref-type name="Electronic Article"&gt;43&lt;/ref-type&gt;&lt;contributors&gt;&lt;authors&gt;&lt;author&gt;Greenpeace &lt;/author&gt;&lt;/authors&gt;&lt;/contributors&gt;&lt;titles&gt;&lt;title&gt;Stop global warming&lt;/title&gt;&lt;tertiary-title&gt;http://www.greenpeace.org/seasia/id/campaigns/perubahan-iklim-global/&lt;/tertiary-title&gt;&lt;/titles&gt;&lt;dates&gt;&lt;year&gt;2013&lt;/year&gt;&lt;/dates&gt;&lt;publisher&gt;Greenpeace Southeast Asia&lt;/publisher&gt;&lt;urls&gt;&lt;/urls&gt;&lt;/record&gt;&lt;/Cite&gt;&lt;/EndNote&gt;</w:instrText>
      </w:r>
      <w:r>
        <w:rPr>
          <w:color w:val="000000"/>
        </w:rPr>
        <w:fldChar w:fldCharType="separate"/>
      </w:r>
      <w:r>
        <w:rPr>
          <w:noProof/>
          <w:color w:val="000000"/>
        </w:rPr>
        <w:t>(</w:t>
      </w:r>
      <w:hyperlink w:anchor="_ENREF_2" w:tooltip="Greenpeace, 2013 #1609" w:history="1">
        <w:r w:rsidR="00E15519">
          <w:rPr>
            <w:noProof/>
            <w:color w:val="000000"/>
          </w:rPr>
          <w:t>Greenpeace, 2013</w:t>
        </w:r>
      </w:hyperlink>
      <w:r>
        <w:rPr>
          <w:noProof/>
          <w:color w:val="000000"/>
        </w:rPr>
        <w:t>)</w:t>
      </w:r>
      <w:r>
        <w:rPr>
          <w:color w:val="000000"/>
        </w:rPr>
        <w:fldChar w:fldCharType="end"/>
      </w:r>
      <w:r w:rsidR="00BE587C" w:rsidRPr="00BE587C">
        <w:rPr>
          <w:color w:val="000000"/>
        </w:rPr>
        <w:t>.</w:t>
      </w:r>
      <w:r>
        <w:rPr>
          <w:color w:val="000000"/>
        </w:rPr>
        <w:t xml:space="preserve"> </w:t>
      </w:r>
    </w:p>
    <w:p w:rsidR="008265B6" w:rsidRDefault="00A06D24" w:rsidP="00A06D24">
      <w:pPr>
        <w:spacing w:after="120" w:line="240" w:lineRule="auto"/>
        <w:jc w:val="both"/>
        <w:rPr>
          <w:rFonts w:ascii="Raleway" w:hAnsi="Raleway"/>
          <w:sz w:val="24"/>
          <w:szCs w:val="24"/>
          <w:shd w:val="clear" w:color="auto" w:fill="FFFFFF"/>
        </w:rPr>
      </w:pPr>
      <w:r>
        <w:rPr>
          <w:rFonts w:ascii="Times New Roman" w:hAnsi="Times New Roman" w:cs="Times New Roman"/>
          <w:sz w:val="24"/>
          <w:szCs w:val="24"/>
        </w:rPr>
        <w:t xml:space="preserve">Berdasarkan data dari Ditjen PPI Kementerian Lingkungan Hidup Republik Indonesia, </w:t>
      </w:r>
      <w:r w:rsidR="00370695">
        <w:rPr>
          <w:rFonts w:ascii="Times New Roman" w:hAnsi="Times New Roman" w:cs="Times New Roman"/>
          <w:sz w:val="24"/>
          <w:szCs w:val="24"/>
        </w:rPr>
        <w:t xml:space="preserve">Nusa Tenggara Barat </w:t>
      </w:r>
      <w:r>
        <w:rPr>
          <w:rFonts w:ascii="Times New Roman" w:hAnsi="Times New Roman" w:cs="Times New Roman"/>
          <w:sz w:val="24"/>
          <w:szCs w:val="24"/>
        </w:rPr>
        <w:t xml:space="preserve">adalah salah satu provinsi dengan </w:t>
      </w:r>
      <w:r w:rsidR="00370695">
        <w:rPr>
          <w:rFonts w:ascii="Times New Roman" w:hAnsi="Times New Roman" w:cs="Times New Roman"/>
          <w:sz w:val="24"/>
          <w:szCs w:val="24"/>
        </w:rPr>
        <w:t xml:space="preserve">kerentanan perubahan iklim </w:t>
      </w:r>
      <w:r>
        <w:rPr>
          <w:rFonts w:ascii="Times New Roman" w:hAnsi="Times New Roman" w:cs="Times New Roman"/>
          <w:sz w:val="24"/>
          <w:szCs w:val="24"/>
        </w:rPr>
        <w:t xml:space="preserve">yang meningkat jika melihat data tahun 2011 dan 2014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&lt;EndNote&gt;&lt;Cite&gt;&lt;Author&gt;Ditjen PPI Kementerian LHK&lt;/Author&gt;&lt;Year&gt;2017&lt;/Year&gt;&lt;RecNum&gt;1611&lt;/RecNum&gt;&lt;DisplayText&gt;(Ditjen PPI Kementerian LHK, 2017)&lt;/DisplayText&gt;&lt;record&gt;&lt;rec-number&gt;1611&lt;/rec-number&gt;&lt;foreign-keys&gt;&lt;key app="EN" db-id="frvfttsppeer07evpr7vtx5ke2z5r5ad2fft"&gt;1611&lt;/key&gt;&lt;/foreign-keys&gt;&lt;ref-type name="Electronic Article"&gt;43&lt;/ref-type&gt;&lt;contributors&gt;&lt;authors&gt;&lt;author&gt;Ditjen PPI Kementerian LHK,&lt;/author&gt;&lt;/authors&gt;&lt;/contributors&gt;&lt;titles&gt;&lt;title&gt;Profil Provinsi&lt;/title&gt;&lt;tertiary-title&gt;http://ditjenppi.menlhk.go.id/kcpi/index.php/profil-provinsi&lt;/tertiary-title&gt;&lt;/titles&gt;&lt;dates&gt;&lt;year&gt;2017&lt;/year&gt;&lt;/dates&gt;&lt;urls&gt;&lt;/urls&gt;&lt;/record&gt;&lt;/Cite&gt;&lt;/EndNote&gt;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Ditjen PPI Kementerian LHK, 2017 #1611" w:history="1">
        <w:r w:rsidR="00E15519">
          <w:rPr>
            <w:rFonts w:ascii="Times New Roman" w:hAnsi="Times New Roman" w:cs="Times New Roman"/>
            <w:noProof/>
            <w:sz w:val="24"/>
            <w:szCs w:val="24"/>
          </w:rPr>
          <w:t>Ditjen PPI Kementerian LHK,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Dalam rangka </w:t>
      </w:r>
      <w:r w:rsidRPr="00A06D24">
        <w:rPr>
          <w:rFonts w:ascii="Raleway" w:hAnsi="Raleway"/>
          <w:sz w:val="24"/>
          <w:szCs w:val="24"/>
          <w:shd w:val="clear" w:color="auto" w:fill="FFFFFF"/>
        </w:rPr>
        <w:t xml:space="preserve">penguatan kapasitas adaptasi terhadap dampak perubahan iklim dan penurunan emisi </w:t>
      </w:r>
      <w:r>
        <w:rPr>
          <w:rFonts w:ascii="Raleway" w:hAnsi="Raleway"/>
          <w:sz w:val="24"/>
          <w:szCs w:val="24"/>
          <w:shd w:val="clear" w:color="auto" w:fill="FFFFFF"/>
        </w:rPr>
        <w:t>gas rumah kaca (</w:t>
      </w:r>
      <w:r w:rsidRPr="00A06D24">
        <w:rPr>
          <w:rFonts w:ascii="Raleway" w:hAnsi="Raleway"/>
          <w:sz w:val="24"/>
          <w:szCs w:val="24"/>
          <w:shd w:val="clear" w:color="auto" w:fill="FFFFFF"/>
        </w:rPr>
        <w:t>GRK</w:t>
      </w:r>
      <w:r>
        <w:rPr>
          <w:rFonts w:ascii="Raleway" w:hAnsi="Raleway"/>
          <w:sz w:val="24"/>
          <w:szCs w:val="24"/>
          <w:shd w:val="clear" w:color="auto" w:fill="FFFFFF"/>
        </w:rPr>
        <w:t>)</w:t>
      </w:r>
      <w:r w:rsidRPr="00A06D24">
        <w:rPr>
          <w:rFonts w:ascii="Raleway" w:hAnsi="Raleway"/>
          <w:sz w:val="24"/>
          <w:szCs w:val="24"/>
          <w:shd w:val="clear" w:color="auto" w:fill="FFFFFF"/>
        </w:rPr>
        <w:t xml:space="preserve"> serta memberikan pengakuan terhadap upaya adaptasi dan mitigasi perubahan iklim yang telah dilakukan yang dapat meningkatkan kesejahteraan di tingkat lokal sesuai dengan kondisi wilayah</w:t>
      </w:r>
      <w:r>
        <w:rPr>
          <w:rFonts w:ascii="Raleway" w:hAnsi="Raleway"/>
          <w:sz w:val="24"/>
          <w:szCs w:val="24"/>
          <w:shd w:val="clear" w:color="auto" w:fill="FFFFFF"/>
        </w:rPr>
        <w:t xml:space="preserve">, maka </w:t>
      </w:r>
      <w:r w:rsidRPr="00A06D24">
        <w:rPr>
          <w:rFonts w:ascii="Raleway" w:hAnsi="Raleway"/>
          <w:sz w:val="24"/>
          <w:szCs w:val="24"/>
          <w:shd w:val="clear" w:color="auto" w:fill="FFFFFF"/>
        </w:rPr>
        <w:t xml:space="preserve">keterlibatan masyarakat dan pemangku kepentingan lain </w:t>
      </w:r>
      <w:r>
        <w:rPr>
          <w:rFonts w:ascii="Raleway" w:hAnsi="Raleway"/>
          <w:sz w:val="24"/>
          <w:szCs w:val="24"/>
          <w:shd w:val="clear" w:color="auto" w:fill="FFFFFF"/>
        </w:rPr>
        <w:t xml:space="preserve">sangat diperlukan. </w:t>
      </w:r>
    </w:p>
    <w:p w:rsidR="00A06D24" w:rsidRDefault="00A06D24" w:rsidP="00A06D24">
      <w:pPr>
        <w:spacing w:after="120" w:line="240" w:lineRule="auto"/>
        <w:jc w:val="both"/>
        <w:rPr>
          <w:rFonts w:ascii="Raleway" w:hAnsi="Raleway"/>
          <w:sz w:val="24"/>
          <w:szCs w:val="24"/>
          <w:shd w:val="clear" w:color="auto" w:fill="FFFFFF"/>
        </w:rPr>
      </w:pPr>
      <w:r>
        <w:rPr>
          <w:rFonts w:ascii="Raleway" w:hAnsi="Raleway"/>
          <w:sz w:val="24"/>
          <w:szCs w:val="24"/>
          <w:shd w:val="clear" w:color="auto" w:fill="FFFFFF"/>
        </w:rPr>
        <w:t xml:space="preserve">Desa Badrain yang termasuk ke wilayah Kecamatan Narmada, Kabupaten Lombok Barat, Provinsi Nusa Tenggara Barat merupakan salah satu </w:t>
      </w:r>
      <w:r w:rsidR="00AA07C0">
        <w:rPr>
          <w:rFonts w:ascii="Raleway" w:hAnsi="Raleway"/>
          <w:sz w:val="24"/>
          <w:szCs w:val="24"/>
          <w:shd w:val="clear" w:color="auto" w:fill="FFFFFF"/>
        </w:rPr>
        <w:t xml:space="preserve">desa yang ditunjuk mengikuti Program Kampung Iklim (PROKLIM). Program ini merupakan implementasi Peraturan Menteri Lingkungan Hidup No. 84/2016 tentang Program Kampung Iklim. Mengingat pentingnya peran masyarakat dalam kesuksesan PROKLIM, maka perlu diberikan upaya penyuluhan untuk meningkatkan pemahaman dan kapasitas lokal tentang perubahan iklim. </w:t>
      </w:r>
    </w:p>
    <w:p w:rsidR="006024F9" w:rsidRDefault="006024F9" w:rsidP="006024F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meminimalkan dampak kekeringan terhadap kehidupan masyarakat, upaya yang dapat dilakukan dapat dikelompokkan menjadi dua yaitu adaptasi dan mitigasi. Adaptasi meliputi penanganan terhadap bencana alam yang merupakan konsekwensi perubahan iklim antara lain adalah kekeringan, banjir, tanah longsor, </w:t>
      </w:r>
      <w:r>
        <w:rPr>
          <w:rFonts w:ascii="Times New Roman" w:hAnsi="Times New Roman" w:cs="Times New Roman"/>
          <w:sz w:val="24"/>
          <w:szCs w:val="24"/>
        </w:rPr>
        <w:lastRenderedPageBreak/>
        <w:t xml:space="preserve">menurunnya ketahanan pangan, erosi baik oleh air dan angin, serta wabah penyakit. Penanganan atau antisipasi kenaikan muka air laut atau rob, intrusi air laut, abrasi dan ablasi juga dapat dikategorikan sebagai upaya-upaya adaptasi perubahan iklim. </w:t>
      </w:r>
    </w:p>
    <w:p w:rsidR="006024F9" w:rsidRDefault="006024F9" w:rsidP="006024F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mitigasi meliputi penanganan permasalahan terkait sampah, penggunaan sumber energi baru seperti biogas dan lain-lain, budidaya pertanian rendah emisi Gas Rumah Kaca (GRK), serta perlindungan terhadap tutupan vegetasi termasuk pengadaan hutan kota.  </w:t>
      </w:r>
    </w:p>
    <w:p w:rsidR="006024F9" w:rsidRDefault="006024F9" w:rsidP="00A06D24">
      <w:pPr>
        <w:spacing w:after="120" w:line="240" w:lineRule="auto"/>
        <w:jc w:val="both"/>
        <w:rPr>
          <w:rFonts w:ascii="Raleway" w:hAnsi="Raleway"/>
          <w:sz w:val="24"/>
          <w:szCs w:val="24"/>
          <w:shd w:val="clear" w:color="auto" w:fill="FFFFFF"/>
        </w:rPr>
      </w:pPr>
      <w:r>
        <w:rPr>
          <w:rFonts w:ascii="Raleway" w:hAnsi="Raleway"/>
          <w:sz w:val="24"/>
          <w:szCs w:val="24"/>
          <w:shd w:val="clear" w:color="auto" w:fill="FFFFFF"/>
        </w:rPr>
        <w:t>Setelah melalui diskusi dengan kepala desa, disepakati bahwa fokus kegiatan pengabdian adalah penyuluhan tentang konsep dan desain sumur resapan. Salah satu manfaat pembuatan sumur resapan adalah konservasi air tanah, sehingga dapat dikategorikan sebagai kegiatan mitigasi perubahan iklim khususnya kekeringan. Kegiatan pengabdian dilaksanakan dalam dua sesi: penyuluhan yang kemudian dilanjutkan dengan tanya jawab.</w:t>
      </w:r>
      <w:r w:rsidR="00CD0F2E">
        <w:rPr>
          <w:rFonts w:ascii="Raleway" w:hAnsi="Raleway"/>
          <w:sz w:val="24"/>
          <w:szCs w:val="24"/>
          <w:shd w:val="clear" w:color="auto" w:fill="FFFFFF"/>
        </w:rPr>
        <w:t xml:space="preserve"> Dalam sesi kedua, masyarakat di lokasi pengabdian diberi kesempatan untuk bertanya tentang konsep dan desain standar untuk sumur resapan.</w:t>
      </w:r>
    </w:p>
    <w:p w:rsidR="00C2706F" w:rsidRDefault="00C2706F" w:rsidP="00C2706F">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Beberapa pertanyaan yang diajukan diantaranya meliputi: </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Desain sumur resapan yang dibutuhkan untuk pengendalian air larian banjir khususnya di gang-gang yang terdapat di lokasi pengabdian, </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Selain untuk pengendalian air larian seperti tersebut diatas, sumur resapan juga diinginkan agar dapat menyaring sampah yang terbawa aliran agar tidak mengakibatkan permasalahan lebih lanjut seperti misalnya penyumbatan saluran drainase.</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Perbedaan konsep sumur resapan dengan sumur air minum, termasuk jarak minimumnya dengan septic tank.</w:t>
      </w:r>
    </w:p>
    <w:p w:rsidR="00C2706F" w:rsidRDefault="00C2706F" w:rsidP="00C2706F">
      <w:pPr>
        <w:pStyle w:val="ListParagraph"/>
        <w:numPr>
          <w:ilvl w:val="0"/>
          <w:numId w:val="12"/>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pembuatan sumur resapan yang dianjurkan oleh pemerintah cq dinas terkait, sehingga dapat digunakan sebagai referensi untuk pembuatan sumur resapan dimasa yang akan datang oleh masyarakat.</w:t>
      </w:r>
    </w:p>
    <w:p w:rsidR="00C2706F" w:rsidRPr="00C2706F" w:rsidRDefault="00C2706F" w:rsidP="00C2706F">
      <w:pPr>
        <w:pStyle w:val="ListParagraph"/>
        <w:numPr>
          <w:ilvl w:val="0"/>
          <w:numId w:val="12"/>
        </w:numPr>
        <w:spacing w:after="120" w:line="240" w:lineRule="auto"/>
        <w:ind w:left="284" w:hanging="284"/>
        <w:jc w:val="both"/>
        <w:rPr>
          <w:rFonts w:ascii="Raleway" w:hAnsi="Raleway"/>
          <w:sz w:val="24"/>
          <w:szCs w:val="24"/>
          <w:shd w:val="clear" w:color="auto" w:fill="FFFFFF"/>
        </w:rPr>
      </w:pPr>
      <w:r w:rsidRPr="00C2706F">
        <w:rPr>
          <w:rFonts w:ascii="Times New Roman" w:hAnsi="Times New Roman" w:cs="Times New Roman"/>
          <w:sz w:val="24"/>
          <w:szCs w:val="24"/>
        </w:rPr>
        <w:t xml:space="preserve"> Cara peningkatan kualitas air larian yang sebelum memasuki sumur resapan akan melalui kandang ternak dengan kotoran padat dan cair disekelilingnya</w:t>
      </w:r>
    </w:p>
    <w:p w:rsidR="004F0EAD" w:rsidRPr="004F0EAD" w:rsidRDefault="004F0EAD" w:rsidP="004F0EAD">
      <w:pPr>
        <w:spacing w:after="0" w:line="240" w:lineRule="auto"/>
        <w:jc w:val="both"/>
        <w:rPr>
          <w:rFonts w:ascii="Times New Roman" w:hAnsi="Times New Roman" w:cs="Times New Roman"/>
          <w:sz w:val="24"/>
          <w:szCs w:val="24"/>
        </w:rPr>
      </w:pPr>
      <w:r w:rsidRPr="004F0EAD">
        <w:rPr>
          <w:rFonts w:ascii="Times New Roman" w:hAnsi="Times New Roman" w:cs="Times New Roman"/>
          <w:sz w:val="24"/>
          <w:szCs w:val="24"/>
        </w:rPr>
        <w:t xml:space="preserve">Untuk </w:t>
      </w:r>
      <w:r>
        <w:rPr>
          <w:rFonts w:ascii="Times New Roman" w:hAnsi="Times New Roman" w:cs="Times New Roman"/>
          <w:sz w:val="24"/>
          <w:szCs w:val="24"/>
        </w:rPr>
        <w:t>pertanyaan</w:t>
      </w:r>
      <w:r w:rsidRPr="004F0EAD">
        <w:rPr>
          <w:rFonts w:ascii="Times New Roman" w:hAnsi="Times New Roman" w:cs="Times New Roman"/>
          <w:sz w:val="24"/>
          <w:szCs w:val="24"/>
        </w:rPr>
        <w:t xml:space="preserve"> (a) dan (b) diatas, dapat diatasi dengan pembuatan sumur pori. Selain dapat mengurangi puncak banjir, sumur pori dapat juga digunakan untuk peningkatan kualitas air. Untuk jarak minimal sumur resapan dengan sumur air minum ataupun septic tank, luasnya pekarangan penduduk yang tinggal di lokasi pengabdian diperkirakan merupakan faktor pendukung. Adapun kondisi air larian yang tercemar kotoran ternak sebelum memasuki sumur resapan dapat ditingkatkan kualitasnya dengan membuat penampung kotoran dibawah kandang. Bahan penampung kotoran dapat disesuaikan dengan jenis kotoran ternak yaitu kotoran padat ataupun kotoran cair. Apabila tidak tersedia bahan ideal, ketersediaan kantung bisa diganti dengan pakaian-pakaian bekas. </w:t>
      </w:r>
    </w:p>
    <w:p w:rsidR="00A06D24" w:rsidRDefault="00A06D24" w:rsidP="00370695">
      <w:pPr>
        <w:spacing w:after="0" w:line="240" w:lineRule="auto"/>
        <w:jc w:val="both"/>
        <w:rPr>
          <w:rFonts w:ascii="Times New Roman" w:hAnsi="Times New Roman" w:cs="Times New Roman"/>
          <w:sz w:val="24"/>
          <w:szCs w:val="24"/>
        </w:rPr>
      </w:pPr>
    </w:p>
    <w:bookmarkEnd w:id="0"/>
    <w:p w:rsidR="0005533E" w:rsidRDefault="0005533E" w:rsidP="0008140F">
      <w:pPr>
        <w:spacing w:after="0" w:line="360" w:lineRule="auto"/>
        <w:jc w:val="both"/>
        <w:rPr>
          <w:rFonts w:ascii="Times New Roman" w:hAnsi="Times New Roman" w:cs="Times New Roman"/>
          <w:b/>
          <w:sz w:val="24"/>
          <w:szCs w:val="24"/>
          <w:lang w:val="en-US"/>
        </w:rPr>
      </w:pPr>
    </w:p>
    <w:sectPr w:rsidR="0005533E" w:rsidSect="0008140F">
      <w:head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0F" w:rsidRDefault="0008140F" w:rsidP="0008140F">
      <w:pPr>
        <w:spacing w:after="0" w:line="240" w:lineRule="auto"/>
      </w:pPr>
      <w:r>
        <w:separator/>
      </w:r>
    </w:p>
  </w:endnote>
  <w:endnote w:type="continuationSeparator" w:id="0">
    <w:p w:rsidR="0008140F" w:rsidRDefault="0008140F" w:rsidP="0008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0F" w:rsidRDefault="0008140F" w:rsidP="0008140F">
      <w:pPr>
        <w:spacing w:after="0" w:line="240" w:lineRule="auto"/>
      </w:pPr>
      <w:r>
        <w:separator/>
      </w:r>
    </w:p>
  </w:footnote>
  <w:footnote w:type="continuationSeparator" w:id="0">
    <w:p w:rsidR="0008140F" w:rsidRDefault="0008140F" w:rsidP="0008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70379068"/>
      <w:docPartObj>
        <w:docPartGallery w:val="Page Numbers (Top of Page)"/>
        <w:docPartUnique/>
      </w:docPartObj>
    </w:sdtPr>
    <w:sdtEndPr>
      <w:rPr>
        <w:b/>
        <w:bCs/>
        <w:noProof/>
        <w:color w:val="auto"/>
        <w:spacing w:val="0"/>
      </w:rPr>
    </w:sdtEndPr>
    <w:sdtContent>
      <w:p w:rsidR="00AC6EF4" w:rsidRDefault="00AC6EF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B4CF5" w:rsidRPr="00FB4CF5">
          <w:rPr>
            <w:b/>
            <w:bCs/>
            <w:noProof/>
          </w:rPr>
          <w:t>2</w:t>
        </w:r>
        <w:r>
          <w:rPr>
            <w:b/>
            <w:bCs/>
            <w:noProof/>
          </w:rPr>
          <w:fldChar w:fldCharType="end"/>
        </w:r>
      </w:p>
    </w:sdtContent>
  </w:sdt>
  <w:p w:rsidR="0008140F" w:rsidRDefault="0008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61D"/>
    <w:multiLevelType w:val="hybridMultilevel"/>
    <w:tmpl w:val="30A8E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F95141"/>
    <w:multiLevelType w:val="hybridMultilevel"/>
    <w:tmpl w:val="C584F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B85FA5"/>
    <w:multiLevelType w:val="hybridMultilevel"/>
    <w:tmpl w:val="332EB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D37B4"/>
    <w:multiLevelType w:val="hybridMultilevel"/>
    <w:tmpl w:val="31329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417D"/>
    <w:multiLevelType w:val="hybridMultilevel"/>
    <w:tmpl w:val="4FFA9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52752"/>
    <w:multiLevelType w:val="hybridMultilevel"/>
    <w:tmpl w:val="B2D4F0B6"/>
    <w:lvl w:ilvl="0" w:tplc="57FE42F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6CB178A"/>
    <w:multiLevelType w:val="hybridMultilevel"/>
    <w:tmpl w:val="2B1EAD76"/>
    <w:lvl w:ilvl="0" w:tplc="2D2C7AD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9841B63"/>
    <w:multiLevelType w:val="hybridMultilevel"/>
    <w:tmpl w:val="82A46900"/>
    <w:lvl w:ilvl="0" w:tplc="171272C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FC032A"/>
    <w:multiLevelType w:val="multilevel"/>
    <w:tmpl w:val="22E297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622B8C"/>
    <w:multiLevelType w:val="hybridMultilevel"/>
    <w:tmpl w:val="4DF2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53508"/>
    <w:multiLevelType w:val="hybridMultilevel"/>
    <w:tmpl w:val="6012F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0B392C"/>
    <w:multiLevelType w:val="hybridMultilevel"/>
    <w:tmpl w:val="75F60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F8263A"/>
    <w:multiLevelType w:val="hybridMultilevel"/>
    <w:tmpl w:val="AE06BF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1"/>
  </w:num>
  <w:num w:numId="5">
    <w:abstractNumId w:val="12"/>
  </w:num>
  <w:num w:numId="6">
    <w:abstractNumId w:val="0"/>
  </w:num>
  <w:num w:numId="7">
    <w:abstractNumId w:val="1"/>
  </w:num>
  <w:num w:numId="8">
    <w:abstractNumId w:val="8"/>
  </w:num>
  <w:num w:numId="9">
    <w:abstractNumId w:val="6"/>
  </w:num>
  <w:num w:numId="10">
    <w:abstractNumId w:val="9"/>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vfttsppeer07evpr7vtx5ke2z5r5ad2fft&quot;&gt;Kepustakaan&lt;record-ids&gt;&lt;item&gt;1609&lt;/item&gt;&lt;item&gt;1610&lt;/item&gt;&lt;item&gt;1611&lt;/item&gt;&lt;/record-ids&gt;&lt;/item&gt;&lt;/Libraries&gt;"/>
  </w:docVars>
  <w:rsids>
    <w:rsidRoot w:val="007E166F"/>
    <w:rsid w:val="00034F4E"/>
    <w:rsid w:val="00044A5C"/>
    <w:rsid w:val="0005533E"/>
    <w:rsid w:val="00063454"/>
    <w:rsid w:val="00070FDA"/>
    <w:rsid w:val="0008140F"/>
    <w:rsid w:val="00083FFC"/>
    <w:rsid w:val="00085393"/>
    <w:rsid w:val="0009360B"/>
    <w:rsid w:val="000A2DEB"/>
    <w:rsid w:val="000C0450"/>
    <w:rsid w:val="000E3E52"/>
    <w:rsid w:val="000F0F2B"/>
    <w:rsid w:val="001274E6"/>
    <w:rsid w:val="00161E0B"/>
    <w:rsid w:val="00174A95"/>
    <w:rsid w:val="001903CD"/>
    <w:rsid w:val="001965DF"/>
    <w:rsid w:val="001A05FB"/>
    <w:rsid w:val="001E1EBB"/>
    <w:rsid w:val="001F1794"/>
    <w:rsid w:val="001F5240"/>
    <w:rsid w:val="0024037F"/>
    <w:rsid w:val="00255A97"/>
    <w:rsid w:val="0028013D"/>
    <w:rsid w:val="00284466"/>
    <w:rsid w:val="002E7853"/>
    <w:rsid w:val="00310EFF"/>
    <w:rsid w:val="00343F9D"/>
    <w:rsid w:val="0034661B"/>
    <w:rsid w:val="00356561"/>
    <w:rsid w:val="00370695"/>
    <w:rsid w:val="00371B69"/>
    <w:rsid w:val="00371ED4"/>
    <w:rsid w:val="00387D52"/>
    <w:rsid w:val="00395B08"/>
    <w:rsid w:val="003A04B3"/>
    <w:rsid w:val="003C703F"/>
    <w:rsid w:val="003D2E98"/>
    <w:rsid w:val="003E1B86"/>
    <w:rsid w:val="004031B6"/>
    <w:rsid w:val="00457C58"/>
    <w:rsid w:val="0048666C"/>
    <w:rsid w:val="004A1722"/>
    <w:rsid w:val="004C11F8"/>
    <w:rsid w:val="004E6CC5"/>
    <w:rsid w:val="004F0EAD"/>
    <w:rsid w:val="004F5B67"/>
    <w:rsid w:val="00501A8F"/>
    <w:rsid w:val="00513612"/>
    <w:rsid w:val="00516E2F"/>
    <w:rsid w:val="005231A6"/>
    <w:rsid w:val="005323BD"/>
    <w:rsid w:val="00536BE8"/>
    <w:rsid w:val="00594AB4"/>
    <w:rsid w:val="005B15FB"/>
    <w:rsid w:val="005D6A63"/>
    <w:rsid w:val="005E6B08"/>
    <w:rsid w:val="006024F9"/>
    <w:rsid w:val="006324F7"/>
    <w:rsid w:val="00647C6B"/>
    <w:rsid w:val="0065339E"/>
    <w:rsid w:val="006561B0"/>
    <w:rsid w:val="00663DC1"/>
    <w:rsid w:val="006666D4"/>
    <w:rsid w:val="0067000C"/>
    <w:rsid w:val="006B53F6"/>
    <w:rsid w:val="006C0DF4"/>
    <w:rsid w:val="006E5F40"/>
    <w:rsid w:val="006F7220"/>
    <w:rsid w:val="00703F9A"/>
    <w:rsid w:val="007067EF"/>
    <w:rsid w:val="00720379"/>
    <w:rsid w:val="00741D05"/>
    <w:rsid w:val="00796EF5"/>
    <w:rsid w:val="007A1BB0"/>
    <w:rsid w:val="007A2FDC"/>
    <w:rsid w:val="007E166F"/>
    <w:rsid w:val="00805302"/>
    <w:rsid w:val="00810144"/>
    <w:rsid w:val="008265B6"/>
    <w:rsid w:val="0087358B"/>
    <w:rsid w:val="008A11E1"/>
    <w:rsid w:val="008E09FD"/>
    <w:rsid w:val="008E2B2B"/>
    <w:rsid w:val="009211BC"/>
    <w:rsid w:val="0092776D"/>
    <w:rsid w:val="009313A6"/>
    <w:rsid w:val="0093771D"/>
    <w:rsid w:val="0094161B"/>
    <w:rsid w:val="00972B17"/>
    <w:rsid w:val="009B04BC"/>
    <w:rsid w:val="009B36F7"/>
    <w:rsid w:val="009B53CF"/>
    <w:rsid w:val="009D2BF2"/>
    <w:rsid w:val="009D42D9"/>
    <w:rsid w:val="00A009A3"/>
    <w:rsid w:val="00A06D24"/>
    <w:rsid w:val="00A159BC"/>
    <w:rsid w:val="00A203F8"/>
    <w:rsid w:val="00AA07C0"/>
    <w:rsid w:val="00AC6EF4"/>
    <w:rsid w:val="00AD77C9"/>
    <w:rsid w:val="00AE3285"/>
    <w:rsid w:val="00B46512"/>
    <w:rsid w:val="00B6017B"/>
    <w:rsid w:val="00B61A0C"/>
    <w:rsid w:val="00BC77B8"/>
    <w:rsid w:val="00BD08F7"/>
    <w:rsid w:val="00BE44DA"/>
    <w:rsid w:val="00BE587C"/>
    <w:rsid w:val="00BF249E"/>
    <w:rsid w:val="00C15D3E"/>
    <w:rsid w:val="00C2706F"/>
    <w:rsid w:val="00C470D6"/>
    <w:rsid w:val="00C778EC"/>
    <w:rsid w:val="00CA5AD2"/>
    <w:rsid w:val="00CD0F2E"/>
    <w:rsid w:val="00CE2C58"/>
    <w:rsid w:val="00CE3C55"/>
    <w:rsid w:val="00CF288A"/>
    <w:rsid w:val="00D175E5"/>
    <w:rsid w:val="00D5112D"/>
    <w:rsid w:val="00D91E2F"/>
    <w:rsid w:val="00D97221"/>
    <w:rsid w:val="00DA3EF9"/>
    <w:rsid w:val="00DF65D1"/>
    <w:rsid w:val="00E15519"/>
    <w:rsid w:val="00E53939"/>
    <w:rsid w:val="00E60358"/>
    <w:rsid w:val="00E96F8D"/>
    <w:rsid w:val="00EC4691"/>
    <w:rsid w:val="00EE31F8"/>
    <w:rsid w:val="00F12D79"/>
    <w:rsid w:val="00F20E81"/>
    <w:rsid w:val="00F321DD"/>
    <w:rsid w:val="00F37DC2"/>
    <w:rsid w:val="00F40C2B"/>
    <w:rsid w:val="00F745B9"/>
    <w:rsid w:val="00F8273F"/>
    <w:rsid w:val="00FB4CF5"/>
    <w:rsid w:val="00FC17A4"/>
    <w:rsid w:val="00FC623E"/>
    <w:rsid w:val="00FC6B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5C"/>
  </w:style>
  <w:style w:type="paragraph" w:styleId="Heading3">
    <w:name w:val="heading 3"/>
    <w:basedOn w:val="Normal"/>
    <w:link w:val="Heading3Char"/>
    <w:uiPriority w:val="9"/>
    <w:qFormat/>
    <w:rsid w:val="006533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E58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ndNoteBibliographyTitle">
    <w:name w:val="EndNote Bibliography Title"/>
    <w:basedOn w:val="Normal"/>
    <w:link w:val="EndNoteBibliographyTitleChar"/>
    <w:rsid w:val="00BF249E"/>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BF249E"/>
    <w:rPr>
      <w:rFonts w:ascii="Times New Roman" w:eastAsia="Times New Roman" w:hAnsi="Times New Roman" w:cs="Times New Roman"/>
      <w:sz w:val="24"/>
      <w:szCs w:val="24"/>
      <w:lang w:eastAsia="id-ID"/>
    </w:rPr>
  </w:style>
  <w:style w:type="character" w:customStyle="1" w:styleId="EndNoteBibliographyTitleChar">
    <w:name w:val="EndNote Bibliography Title Char"/>
    <w:basedOn w:val="NormalWebChar"/>
    <w:link w:val="EndNoteBibliographyTitle"/>
    <w:rsid w:val="00BF249E"/>
    <w:rPr>
      <w:rFonts w:ascii="Calibri" w:eastAsia="Times New Roman" w:hAnsi="Calibri" w:cs="Calibri"/>
      <w:noProof/>
      <w:sz w:val="24"/>
      <w:szCs w:val="24"/>
      <w:lang w:val="en-US" w:eastAsia="id-ID"/>
    </w:rPr>
  </w:style>
  <w:style w:type="paragraph" w:customStyle="1" w:styleId="EndNoteBibliography">
    <w:name w:val="EndNote Bibliography"/>
    <w:basedOn w:val="Normal"/>
    <w:link w:val="EndNoteBibliographyChar"/>
    <w:rsid w:val="00BF249E"/>
    <w:pPr>
      <w:spacing w:line="240" w:lineRule="auto"/>
      <w:jc w:val="both"/>
    </w:pPr>
    <w:rPr>
      <w:rFonts w:ascii="Calibri" w:hAnsi="Calibri" w:cs="Calibri"/>
      <w:noProof/>
      <w:lang w:val="en-US"/>
    </w:rPr>
  </w:style>
  <w:style w:type="character" w:customStyle="1" w:styleId="EndNoteBibliographyChar">
    <w:name w:val="EndNote Bibliography Char"/>
    <w:basedOn w:val="NormalWebChar"/>
    <w:link w:val="EndNoteBibliography"/>
    <w:rsid w:val="00BF249E"/>
    <w:rPr>
      <w:rFonts w:ascii="Calibri" w:eastAsia="Times New Roman" w:hAnsi="Calibri" w:cs="Calibri"/>
      <w:noProof/>
      <w:sz w:val="24"/>
      <w:szCs w:val="24"/>
      <w:lang w:val="en-US" w:eastAsia="id-ID"/>
    </w:rPr>
  </w:style>
  <w:style w:type="character" w:styleId="Hyperlink">
    <w:name w:val="Hyperlink"/>
    <w:basedOn w:val="DefaultParagraphFont"/>
    <w:uiPriority w:val="99"/>
    <w:unhideWhenUsed/>
    <w:rsid w:val="00BF249E"/>
    <w:rPr>
      <w:color w:val="0000FF" w:themeColor="hyperlink"/>
      <w:u w:val="single"/>
    </w:rPr>
  </w:style>
  <w:style w:type="paragraph" w:styleId="Header">
    <w:name w:val="header"/>
    <w:basedOn w:val="Normal"/>
    <w:link w:val="HeaderChar"/>
    <w:uiPriority w:val="99"/>
    <w:unhideWhenUsed/>
    <w:rsid w:val="0008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0F"/>
  </w:style>
  <w:style w:type="paragraph" w:styleId="Footer">
    <w:name w:val="footer"/>
    <w:basedOn w:val="Normal"/>
    <w:link w:val="FooterChar"/>
    <w:uiPriority w:val="99"/>
    <w:unhideWhenUsed/>
    <w:rsid w:val="0008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0F"/>
  </w:style>
  <w:style w:type="table" w:styleId="TableGrid">
    <w:name w:val="Table Grid"/>
    <w:basedOn w:val="TableNormal"/>
    <w:uiPriority w:val="59"/>
    <w:rsid w:val="00F2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81"/>
    <w:pPr>
      <w:ind w:left="720"/>
      <w:contextualSpacing/>
    </w:pPr>
  </w:style>
  <w:style w:type="character" w:customStyle="1" w:styleId="Heading3Char">
    <w:name w:val="Heading 3 Char"/>
    <w:basedOn w:val="DefaultParagraphFont"/>
    <w:link w:val="Heading3"/>
    <w:uiPriority w:val="9"/>
    <w:rsid w:val="0065339E"/>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65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5C"/>
  </w:style>
  <w:style w:type="paragraph" w:styleId="Heading3">
    <w:name w:val="heading 3"/>
    <w:basedOn w:val="Normal"/>
    <w:link w:val="Heading3Char"/>
    <w:uiPriority w:val="9"/>
    <w:qFormat/>
    <w:rsid w:val="006533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E58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EndNoteBibliographyTitle">
    <w:name w:val="EndNote Bibliography Title"/>
    <w:basedOn w:val="Normal"/>
    <w:link w:val="EndNoteBibliographyTitleChar"/>
    <w:rsid w:val="00BF249E"/>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BF249E"/>
    <w:rPr>
      <w:rFonts w:ascii="Times New Roman" w:eastAsia="Times New Roman" w:hAnsi="Times New Roman" w:cs="Times New Roman"/>
      <w:sz w:val="24"/>
      <w:szCs w:val="24"/>
      <w:lang w:eastAsia="id-ID"/>
    </w:rPr>
  </w:style>
  <w:style w:type="character" w:customStyle="1" w:styleId="EndNoteBibliographyTitleChar">
    <w:name w:val="EndNote Bibliography Title Char"/>
    <w:basedOn w:val="NormalWebChar"/>
    <w:link w:val="EndNoteBibliographyTitle"/>
    <w:rsid w:val="00BF249E"/>
    <w:rPr>
      <w:rFonts w:ascii="Calibri" w:eastAsia="Times New Roman" w:hAnsi="Calibri" w:cs="Calibri"/>
      <w:noProof/>
      <w:sz w:val="24"/>
      <w:szCs w:val="24"/>
      <w:lang w:val="en-US" w:eastAsia="id-ID"/>
    </w:rPr>
  </w:style>
  <w:style w:type="paragraph" w:customStyle="1" w:styleId="EndNoteBibliography">
    <w:name w:val="EndNote Bibliography"/>
    <w:basedOn w:val="Normal"/>
    <w:link w:val="EndNoteBibliographyChar"/>
    <w:rsid w:val="00BF249E"/>
    <w:pPr>
      <w:spacing w:line="240" w:lineRule="auto"/>
      <w:jc w:val="both"/>
    </w:pPr>
    <w:rPr>
      <w:rFonts w:ascii="Calibri" w:hAnsi="Calibri" w:cs="Calibri"/>
      <w:noProof/>
      <w:lang w:val="en-US"/>
    </w:rPr>
  </w:style>
  <w:style w:type="character" w:customStyle="1" w:styleId="EndNoteBibliographyChar">
    <w:name w:val="EndNote Bibliography Char"/>
    <w:basedOn w:val="NormalWebChar"/>
    <w:link w:val="EndNoteBibliography"/>
    <w:rsid w:val="00BF249E"/>
    <w:rPr>
      <w:rFonts w:ascii="Calibri" w:eastAsia="Times New Roman" w:hAnsi="Calibri" w:cs="Calibri"/>
      <w:noProof/>
      <w:sz w:val="24"/>
      <w:szCs w:val="24"/>
      <w:lang w:val="en-US" w:eastAsia="id-ID"/>
    </w:rPr>
  </w:style>
  <w:style w:type="character" w:styleId="Hyperlink">
    <w:name w:val="Hyperlink"/>
    <w:basedOn w:val="DefaultParagraphFont"/>
    <w:uiPriority w:val="99"/>
    <w:unhideWhenUsed/>
    <w:rsid w:val="00BF249E"/>
    <w:rPr>
      <w:color w:val="0000FF" w:themeColor="hyperlink"/>
      <w:u w:val="single"/>
    </w:rPr>
  </w:style>
  <w:style w:type="paragraph" w:styleId="Header">
    <w:name w:val="header"/>
    <w:basedOn w:val="Normal"/>
    <w:link w:val="HeaderChar"/>
    <w:uiPriority w:val="99"/>
    <w:unhideWhenUsed/>
    <w:rsid w:val="0008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0F"/>
  </w:style>
  <w:style w:type="paragraph" w:styleId="Footer">
    <w:name w:val="footer"/>
    <w:basedOn w:val="Normal"/>
    <w:link w:val="FooterChar"/>
    <w:uiPriority w:val="99"/>
    <w:unhideWhenUsed/>
    <w:rsid w:val="0008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0F"/>
  </w:style>
  <w:style w:type="table" w:styleId="TableGrid">
    <w:name w:val="Table Grid"/>
    <w:basedOn w:val="TableNormal"/>
    <w:uiPriority w:val="59"/>
    <w:rsid w:val="00F2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81"/>
    <w:pPr>
      <w:ind w:left="720"/>
      <w:contextualSpacing/>
    </w:pPr>
  </w:style>
  <w:style w:type="character" w:customStyle="1" w:styleId="Heading3Char">
    <w:name w:val="Heading 3 Char"/>
    <w:basedOn w:val="DefaultParagraphFont"/>
    <w:link w:val="Heading3"/>
    <w:uiPriority w:val="9"/>
    <w:rsid w:val="0065339E"/>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65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844">
      <w:bodyDiv w:val="1"/>
      <w:marLeft w:val="0"/>
      <w:marRight w:val="0"/>
      <w:marTop w:val="0"/>
      <w:marBottom w:val="0"/>
      <w:divBdr>
        <w:top w:val="none" w:sz="0" w:space="0" w:color="auto"/>
        <w:left w:val="none" w:sz="0" w:space="0" w:color="auto"/>
        <w:bottom w:val="none" w:sz="0" w:space="0" w:color="auto"/>
        <w:right w:val="none" w:sz="0" w:space="0" w:color="auto"/>
      </w:divBdr>
      <w:divsChild>
        <w:div w:id="1520776997">
          <w:marLeft w:val="0"/>
          <w:marRight w:val="0"/>
          <w:marTop w:val="0"/>
          <w:marBottom w:val="0"/>
          <w:divBdr>
            <w:top w:val="none" w:sz="0" w:space="0" w:color="auto"/>
            <w:left w:val="none" w:sz="0" w:space="0" w:color="auto"/>
            <w:bottom w:val="none" w:sz="0" w:space="0" w:color="auto"/>
            <w:right w:val="none" w:sz="0" w:space="0" w:color="auto"/>
          </w:divBdr>
          <w:divsChild>
            <w:div w:id="1046565369">
              <w:marLeft w:val="0"/>
              <w:marRight w:val="0"/>
              <w:marTop w:val="0"/>
              <w:marBottom w:val="0"/>
              <w:divBdr>
                <w:top w:val="none" w:sz="0" w:space="0" w:color="auto"/>
                <w:left w:val="none" w:sz="0" w:space="0" w:color="auto"/>
                <w:bottom w:val="none" w:sz="0" w:space="0" w:color="auto"/>
                <w:right w:val="none" w:sz="0" w:space="0" w:color="auto"/>
              </w:divBdr>
              <w:divsChild>
                <w:div w:id="19348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90">
      <w:bodyDiv w:val="1"/>
      <w:marLeft w:val="0"/>
      <w:marRight w:val="0"/>
      <w:marTop w:val="0"/>
      <w:marBottom w:val="0"/>
      <w:divBdr>
        <w:top w:val="none" w:sz="0" w:space="0" w:color="auto"/>
        <w:left w:val="none" w:sz="0" w:space="0" w:color="auto"/>
        <w:bottom w:val="none" w:sz="0" w:space="0" w:color="auto"/>
        <w:right w:val="none" w:sz="0" w:space="0" w:color="auto"/>
      </w:divBdr>
    </w:div>
    <w:div w:id="1581409334">
      <w:bodyDiv w:val="1"/>
      <w:marLeft w:val="0"/>
      <w:marRight w:val="0"/>
      <w:marTop w:val="0"/>
      <w:marBottom w:val="0"/>
      <w:divBdr>
        <w:top w:val="none" w:sz="0" w:space="0" w:color="auto"/>
        <w:left w:val="none" w:sz="0" w:space="0" w:color="auto"/>
        <w:bottom w:val="none" w:sz="0" w:space="0" w:color="auto"/>
        <w:right w:val="none" w:sz="0" w:space="0" w:color="auto"/>
      </w:divBdr>
    </w:div>
    <w:div w:id="1633437168">
      <w:bodyDiv w:val="1"/>
      <w:marLeft w:val="0"/>
      <w:marRight w:val="0"/>
      <w:marTop w:val="0"/>
      <w:marBottom w:val="0"/>
      <w:divBdr>
        <w:top w:val="none" w:sz="0" w:space="0" w:color="auto"/>
        <w:left w:val="none" w:sz="0" w:space="0" w:color="auto"/>
        <w:bottom w:val="none" w:sz="0" w:space="0" w:color="auto"/>
        <w:right w:val="none" w:sz="0" w:space="0" w:color="auto"/>
      </w:divBdr>
    </w:div>
    <w:div w:id="1677532749">
      <w:bodyDiv w:val="1"/>
      <w:marLeft w:val="0"/>
      <w:marRight w:val="0"/>
      <w:marTop w:val="0"/>
      <w:marBottom w:val="0"/>
      <w:divBdr>
        <w:top w:val="none" w:sz="0" w:space="0" w:color="auto"/>
        <w:left w:val="none" w:sz="0" w:space="0" w:color="auto"/>
        <w:bottom w:val="none" w:sz="0" w:space="0" w:color="auto"/>
        <w:right w:val="none" w:sz="0" w:space="0" w:color="auto"/>
      </w:divBdr>
    </w:div>
    <w:div w:id="1897667713">
      <w:bodyDiv w:val="1"/>
      <w:marLeft w:val="0"/>
      <w:marRight w:val="0"/>
      <w:marTop w:val="0"/>
      <w:marBottom w:val="0"/>
      <w:divBdr>
        <w:top w:val="none" w:sz="0" w:space="0" w:color="auto"/>
        <w:left w:val="none" w:sz="0" w:space="0" w:color="auto"/>
        <w:bottom w:val="none" w:sz="0" w:space="0" w:color="auto"/>
        <w:right w:val="none" w:sz="0" w:space="0" w:color="auto"/>
      </w:divBdr>
    </w:div>
    <w:div w:id="2115200672">
      <w:bodyDiv w:val="1"/>
      <w:marLeft w:val="0"/>
      <w:marRight w:val="0"/>
      <w:marTop w:val="0"/>
      <w:marBottom w:val="0"/>
      <w:divBdr>
        <w:top w:val="none" w:sz="0" w:space="0" w:color="auto"/>
        <w:left w:val="none" w:sz="0" w:space="0" w:color="auto"/>
        <w:bottom w:val="none" w:sz="0" w:space="0" w:color="auto"/>
        <w:right w:val="none" w:sz="0" w:space="0" w:color="auto"/>
      </w:divBdr>
      <w:divsChild>
        <w:div w:id="445736166">
          <w:marLeft w:val="0"/>
          <w:marRight w:val="0"/>
          <w:marTop w:val="0"/>
          <w:marBottom w:val="0"/>
          <w:divBdr>
            <w:top w:val="none" w:sz="0" w:space="0" w:color="auto"/>
            <w:left w:val="none" w:sz="0" w:space="0" w:color="auto"/>
            <w:bottom w:val="none" w:sz="0" w:space="0" w:color="auto"/>
            <w:right w:val="none" w:sz="0" w:space="0" w:color="auto"/>
          </w:divBdr>
          <w:divsChild>
            <w:div w:id="163059901">
              <w:marLeft w:val="0"/>
              <w:marRight w:val="0"/>
              <w:marTop w:val="0"/>
              <w:marBottom w:val="0"/>
              <w:divBdr>
                <w:top w:val="none" w:sz="0" w:space="0" w:color="auto"/>
                <w:left w:val="none" w:sz="0" w:space="0" w:color="auto"/>
                <w:bottom w:val="none" w:sz="0" w:space="0" w:color="auto"/>
                <w:right w:val="none" w:sz="0" w:space="0" w:color="auto"/>
              </w:divBdr>
              <w:divsChild>
                <w:div w:id="1872107352">
                  <w:marLeft w:val="0"/>
                  <w:marRight w:val="0"/>
                  <w:marTop w:val="0"/>
                  <w:marBottom w:val="0"/>
                  <w:divBdr>
                    <w:top w:val="none" w:sz="0" w:space="0" w:color="auto"/>
                    <w:left w:val="none" w:sz="0" w:space="0" w:color="auto"/>
                    <w:bottom w:val="none" w:sz="0" w:space="0" w:color="auto"/>
                    <w:right w:val="none" w:sz="0" w:space="0" w:color="auto"/>
                  </w:divBdr>
                  <w:divsChild>
                    <w:div w:id="926186512">
                      <w:marLeft w:val="0"/>
                      <w:marRight w:val="0"/>
                      <w:marTop w:val="0"/>
                      <w:marBottom w:val="0"/>
                      <w:divBdr>
                        <w:top w:val="none" w:sz="0" w:space="0" w:color="auto"/>
                        <w:left w:val="none" w:sz="0" w:space="0" w:color="auto"/>
                        <w:bottom w:val="none" w:sz="0" w:space="0" w:color="auto"/>
                        <w:right w:val="none" w:sz="0" w:space="0" w:color="auto"/>
                      </w:divBdr>
                    </w:div>
                    <w:div w:id="6928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3396">
              <w:marLeft w:val="0"/>
              <w:marRight w:val="0"/>
              <w:marTop w:val="0"/>
              <w:marBottom w:val="0"/>
              <w:divBdr>
                <w:top w:val="none" w:sz="0" w:space="0" w:color="auto"/>
                <w:left w:val="none" w:sz="0" w:space="0" w:color="auto"/>
                <w:bottom w:val="none" w:sz="0" w:space="0" w:color="auto"/>
                <w:right w:val="none" w:sz="0" w:space="0" w:color="auto"/>
              </w:divBdr>
              <w:divsChild>
                <w:div w:id="2039886034">
                  <w:marLeft w:val="0"/>
                  <w:marRight w:val="0"/>
                  <w:marTop w:val="0"/>
                  <w:marBottom w:val="0"/>
                  <w:divBdr>
                    <w:top w:val="none" w:sz="0" w:space="0" w:color="auto"/>
                    <w:left w:val="none" w:sz="0" w:space="0" w:color="auto"/>
                    <w:bottom w:val="none" w:sz="0" w:space="0" w:color="auto"/>
                    <w:right w:val="none" w:sz="0" w:space="0" w:color="auto"/>
                  </w:divBdr>
                  <w:divsChild>
                    <w:div w:id="308556103">
                      <w:marLeft w:val="0"/>
                      <w:marRight w:val="0"/>
                      <w:marTop w:val="0"/>
                      <w:marBottom w:val="0"/>
                      <w:divBdr>
                        <w:top w:val="none" w:sz="0" w:space="0" w:color="auto"/>
                        <w:left w:val="none" w:sz="0" w:space="0" w:color="auto"/>
                        <w:bottom w:val="none" w:sz="0" w:space="0" w:color="auto"/>
                        <w:right w:val="none" w:sz="0" w:space="0" w:color="auto"/>
                      </w:divBdr>
                    </w:div>
                    <w:div w:id="308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1481">
              <w:marLeft w:val="0"/>
              <w:marRight w:val="0"/>
              <w:marTop w:val="0"/>
              <w:marBottom w:val="0"/>
              <w:divBdr>
                <w:top w:val="none" w:sz="0" w:space="0" w:color="auto"/>
                <w:left w:val="none" w:sz="0" w:space="0" w:color="auto"/>
                <w:bottom w:val="none" w:sz="0" w:space="0" w:color="auto"/>
                <w:right w:val="none" w:sz="0" w:space="0" w:color="auto"/>
              </w:divBdr>
              <w:divsChild>
                <w:div w:id="422267549">
                  <w:marLeft w:val="0"/>
                  <w:marRight w:val="0"/>
                  <w:marTop w:val="0"/>
                  <w:marBottom w:val="0"/>
                  <w:divBdr>
                    <w:top w:val="none" w:sz="0" w:space="0" w:color="auto"/>
                    <w:left w:val="none" w:sz="0" w:space="0" w:color="auto"/>
                    <w:bottom w:val="none" w:sz="0" w:space="0" w:color="auto"/>
                    <w:right w:val="none" w:sz="0" w:space="0" w:color="auto"/>
                  </w:divBdr>
                  <w:divsChild>
                    <w:div w:id="2059015026">
                      <w:marLeft w:val="0"/>
                      <w:marRight w:val="0"/>
                      <w:marTop w:val="0"/>
                      <w:marBottom w:val="0"/>
                      <w:divBdr>
                        <w:top w:val="none" w:sz="0" w:space="0" w:color="auto"/>
                        <w:left w:val="none" w:sz="0" w:space="0" w:color="auto"/>
                        <w:bottom w:val="none" w:sz="0" w:space="0" w:color="auto"/>
                        <w:right w:val="none" w:sz="0" w:space="0" w:color="auto"/>
                      </w:divBdr>
                    </w:div>
                    <w:div w:id="393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1877">
              <w:marLeft w:val="0"/>
              <w:marRight w:val="0"/>
              <w:marTop w:val="0"/>
              <w:marBottom w:val="0"/>
              <w:divBdr>
                <w:top w:val="none" w:sz="0" w:space="0" w:color="auto"/>
                <w:left w:val="none" w:sz="0" w:space="0" w:color="auto"/>
                <w:bottom w:val="none" w:sz="0" w:space="0" w:color="auto"/>
                <w:right w:val="none" w:sz="0" w:space="0" w:color="auto"/>
              </w:divBdr>
              <w:divsChild>
                <w:div w:id="1969894506">
                  <w:marLeft w:val="0"/>
                  <w:marRight w:val="0"/>
                  <w:marTop w:val="0"/>
                  <w:marBottom w:val="0"/>
                  <w:divBdr>
                    <w:top w:val="none" w:sz="0" w:space="0" w:color="auto"/>
                    <w:left w:val="none" w:sz="0" w:space="0" w:color="auto"/>
                    <w:bottom w:val="none" w:sz="0" w:space="0" w:color="auto"/>
                    <w:right w:val="none" w:sz="0" w:space="0" w:color="auto"/>
                  </w:divBdr>
                  <w:divsChild>
                    <w:div w:id="284893655">
                      <w:marLeft w:val="0"/>
                      <w:marRight w:val="0"/>
                      <w:marTop w:val="0"/>
                      <w:marBottom w:val="0"/>
                      <w:divBdr>
                        <w:top w:val="none" w:sz="0" w:space="0" w:color="auto"/>
                        <w:left w:val="none" w:sz="0" w:space="0" w:color="auto"/>
                        <w:bottom w:val="none" w:sz="0" w:space="0" w:color="auto"/>
                        <w:right w:val="none" w:sz="0" w:space="0" w:color="auto"/>
                      </w:divBdr>
                    </w:div>
                    <w:div w:id="13708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644">
          <w:marLeft w:val="0"/>
          <w:marRight w:val="0"/>
          <w:marTop w:val="0"/>
          <w:marBottom w:val="0"/>
          <w:divBdr>
            <w:top w:val="none" w:sz="0" w:space="0" w:color="auto"/>
            <w:left w:val="none" w:sz="0" w:space="0" w:color="auto"/>
            <w:bottom w:val="none" w:sz="0" w:space="0" w:color="auto"/>
            <w:right w:val="none" w:sz="0" w:space="0" w:color="auto"/>
          </w:divBdr>
          <w:divsChild>
            <w:div w:id="1087381802">
              <w:marLeft w:val="0"/>
              <w:marRight w:val="0"/>
              <w:marTop w:val="0"/>
              <w:marBottom w:val="0"/>
              <w:divBdr>
                <w:top w:val="none" w:sz="0" w:space="0" w:color="auto"/>
                <w:left w:val="none" w:sz="0" w:space="0" w:color="auto"/>
                <w:bottom w:val="none" w:sz="0" w:space="0" w:color="auto"/>
                <w:right w:val="none" w:sz="0" w:space="0" w:color="auto"/>
              </w:divBdr>
              <w:divsChild>
                <w:div w:id="750544875">
                  <w:marLeft w:val="0"/>
                  <w:marRight w:val="0"/>
                  <w:marTop w:val="0"/>
                  <w:marBottom w:val="0"/>
                  <w:divBdr>
                    <w:top w:val="none" w:sz="0" w:space="0" w:color="auto"/>
                    <w:left w:val="none" w:sz="0" w:space="0" w:color="auto"/>
                    <w:bottom w:val="none" w:sz="0" w:space="0" w:color="auto"/>
                    <w:right w:val="none" w:sz="0" w:space="0" w:color="auto"/>
                  </w:divBdr>
                  <w:divsChild>
                    <w:div w:id="350499368">
                      <w:marLeft w:val="0"/>
                      <w:marRight w:val="0"/>
                      <w:marTop w:val="0"/>
                      <w:marBottom w:val="0"/>
                      <w:divBdr>
                        <w:top w:val="none" w:sz="0" w:space="0" w:color="auto"/>
                        <w:left w:val="none" w:sz="0" w:space="0" w:color="auto"/>
                        <w:bottom w:val="none" w:sz="0" w:space="0" w:color="auto"/>
                        <w:right w:val="none" w:sz="0" w:space="0" w:color="auto"/>
                      </w:divBdr>
                      <w:divsChild>
                        <w:div w:id="1852142387">
                          <w:marLeft w:val="0"/>
                          <w:marRight w:val="0"/>
                          <w:marTop w:val="0"/>
                          <w:marBottom w:val="0"/>
                          <w:divBdr>
                            <w:top w:val="none" w:sz="0" w:space="0" w:color="auto"/>
                            <w:left w:val="none" w:sz="0" w:space="0" w:color="auto"/>
                            <w:bottom w:val="none" w:sz="0" w:space="0" w:color="auto"/>
                            <w:right w:val="none" w:sz="0" w:space="0" w:color="auto"/>
                          </w:divBdr>
                        </w:div>
                      </w:divsChild>
                    </w:div>
                    <w:div w:id="97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97">
              <w:marLeft w:val="0"/>
              <w:marRight w:val="0"/>
              <w:marTop w:val="0"/>
              <w:marBottom w:val="0"/>
              <w:divBdr>
                <w:top w:val="none" w:sz="0" w:space="0" w:color="auto"/>
                <w:left w:val="none" w:sz="0" w:space="0" w:color="auto"/>
                <w:bottom w:val="none" w:sz="0" w:space="0" w:color="auto"/>
                <w:right w:val="none" w:sz="0" w:space="0" w:color="auto"/>
              </w:divBdr>
              <w:divsChild>
                <w:div w:id="1925872859">
                  <w:marLeft w:val="0"/>
                  <w:marRight w:val="0"/>
                  <w:marTop w:val="0"/>
                  <w:marBottom w:val="0"/>
                  <w:divBdr>
                    <w:top w:val="none" w:sz="0" w:space="0" w:color="auto"/>
                    <w:left w:val="none" w:sz="0" w:space="0" w:color="auto"/>
                    <w:bottom w:val="none" w:sz="0" w:space="0" w:color="auto"/>
                    <w:right w:val="none" w:sz="0" w:space="0" w:color="auto"/>
                  </w:divBdr>
                  <w:divsChild>
                    <w:div w:id="729966289">
                      <w:marLeft w:val="0"/>
                      <w:marRight w:val="0"/>
                      <w:marTop w:val="0"/>
                      <w:marBottom w:val="0"/>
                      <w:divBdr>
                        <w:top w:val="none" w:sz="0" w:space="0" w:color="auto"/>
                        <w:left w:val="none" w:sz="0" w:space="0" w:color="auto"/>
                        <w:bottom w:val="none" w:sz="0" w:space="0" w:color="auto"/>
                        <w:right w:val="none" w:sz="0" w:space="0" w:color="auto"/>
                      </w:divBdr>
                      <w:divsChild>
                        <w:div w:id="1588492771">
                          <w:marLeft w:val="0"/>
                          <w:marRight w:val="0"/>
                          <w:marTop w:val="0"/>
                          <w:marBottom w:val="0"/>
                          <w:divBdr>
                            <w:top w:val="none" w:sz="0" w:space="0" w:color="auto"/>
                            <w:left w:val="none" w:sz="0" w:space="0" w:color="auto"/>
                            <w:bottom w:val="none" w:sz="0" w:space="0" w:color="auto"/>
                            <w:right w:val="none" w:sz="0" w:space="0" w:color="auto"/>
                          </w:divBdr>
                        </w:div>
                      </w:divsChild>
                    </w:div>
                    <w:div w:id="109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099">
              <w:marLeft w:val="0"/>
              <w:marRight w:val="0"/>
              <w:marTop w:val="0"/>
              <w:marBottom w:val="0"/>
              <w:divBdr>
                <w:top w:val="none" w:sz="0" w:space="0" w:color="auto"/>
                <w:left w:val="none" w:sz="0" w:space="0" w:color="auto"/>
                <w:bottom w:val="none" w:sz="0" w:space="0" w:color="auto"/>
                <w:right w:val="none" w:sz="0" w:space="0" w:color="auto"/>
              </w:divBdr>
              <w:divsChild>
                <w:div w:id="681668676">
                  <w:marLeft w:val="0"/>
                  <w:marRight w:val="0"/>
                  <w:marTop w:val="0"/>
                  <w:marBottom w:val="0"/>
                  <w:divBdr>
                    <w:top w:val="none" w:sz="0" w:space="0" w:color="auto"/>
                    <w:left w:val="none" w:sz="0" w:space="0" w:color="auto"/>
                    <w:bottom w:val="none" w:sz="0" w:space="0" w:color="auto"/>
                    <w:right w:val="none" w:sz="0" w:space="0" w:color="auto"/>
                  </w:divBdr>
                  <w:divsChild>
                    <w:div w:id="1948660247">
                      <w:marLeft w:val="0"/>
                      <w:marRight w:val="0"/>
                      <w:marTop w:val="0"/>
                      <w:marBottom w:val="0"/>
                      <w:divBdr>
                        <w:top w:val="none" w:sz="0" w:space="0" w:color="auto"/>
                        <w:left w:val="none" w:sz="0" w:space="0" w:color="auto"/>
                        <w:bottom w:val="none" w:sz="0" w:space="0" w:color="auto"/>
                        <w:right w:val="none" w:sz="0" w:space="0" w:color="auto"/>
                      </w:divBdr>
                      <w:divsChild>
                        <w:div w:id="455375660">
                          <w:marLeft w:val="0"/>
                          <w:marRight w:val="0"/>
                          <w:marTop w:val="0"/>
                          <w:marBottom w:val="0"/>
                          <w:divBdr>
                            <w:top w:val="none" w:sz="0" w:space="0" w:color="auto"/>
                            <w:left w:val="none" w:sz="0" w:space="0" w:color="auto"/>
                            <w:bottom w:val="none" w:sz="0" w:space="0" w:color="auto"/>
                            <w:right w:val="none" w:sz="0" w:space="0" w:color="auto"/>
                          </w:divBdr>
                        </w:div>
                      </w:divsChild>
                    </w:div>
                    <w:div w:id="11628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143">
              <w:marLeft w:val="0"/>
              <w:marRight w:val="0"/>
              <w:marTop w:val="0"/>
              <w:marBottom w:val="0"/>
              <w:divBdr>
                <w:top w:val="none" w:sz="0" w:space="0" w:color="auto"/>
                <w:left w:val="none" w:sz="0" w:space="0" w:color="auto"/>
                <w:bottom w:val="none" w:sz="0" w:space="0" w:color="auto"/>
                <w:right w:val="none" w:sz="0" w:space="0" w:color="auto"/>
              </w:divBdr>
              <w:divsChild>
                <w:div w:id="242573322">
                  <w:marLeft w:val="0"/>
                  <w:marRight w:val="0"/>
                  <w:marTop w:val="0"/>
                  <w:marBottom w:val="0"/>
                  <w:divBdr>
                    <w:top w:val="none" w:sz="0" w:space="0" w:color="auto"/>
                    <w:left w:val="none" w:sz="0" w:space="0" w:color="auto"/>
                    <w:bottom w:val="none" w:sz="0" w:space="0" w:color="auto"/>
                    <w:right w:val="none" w:sz="0" w:space="0" w:color="auto"/>
                  </w:divBdr>
                  <w:divsChild>
                    <w:div w:id="5443347">
                      <w:marLeft w:val="0"/>
                      <w:marRight w:val="0"/>
                      <w:marTop w:val="0"/>
                      <w:marBottom w:val="0"/>
                      <w:divBdr>
                        <w:top w:val="none" w:sz="0" w:space="0" w:color="auto"/>
                        <w:left w:val="none" w:sz="0" w:space="0" w:color="auto"/>
                        <w:bottom w:val="none" w:sz="0" w:space="0" w:color="auto"/>
                        <w:right w:val="none" w:sz="0" w:space="0" w:color="auto"/>
                      </w:divBdr>
                      <w:divsChild>
                        <w:div w:id="597444613">
                          <w:marLeft w:val="0"/>
                          <w:marRight w:val="0"/>
                          <w:marTop w:val="0"/>
                          <w:marBottom w:val="0"/>
                          <w:divBdr>
                            <w:top w:val="none" w:sz="0" w:space="0" w:color="auto"/>
                            <w:left w:val="none" w:sz="0" w:space="0" w:color="auto"/>
                            <w:bottom w:val="none" w:sz="0" w:space="0" w:color="auto"/>
                            <w:right w:val="none" w:sz="0" w:space="0" w:color="auto"/>
                          </w:divBdr>
                        </w:div>
                      </w:divsChild>
                    </w:div>
                    <w:div w:id="1203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353">
              <w:marLeft w:val="0"/>
              <w:marRight w:val="0"/>
              <w:marTop w:val="0"/>
              <w:marBottom w:val="0"/>
              <w:divBdr>
                <w:top w:val="none" w:sz="0" w:space="0" w:color="auto"/>
                <w:left w:val="none" w:sz="0" w:space="0" w:color="auto"/>
                <w:bottom w:val="none" w:sz="0" w:space="0" w:color="auto"/>
                <w:right w:val="none" w:sz="0" w:space="0" w:color="auto"/>
              </w:divBdr>
              <w:divsChild>
                <w:div w:id="398597342">
                  <w:marLeft w:val="0"/>
                  <w:marRight w:val="0"/>
                  <w:marTop w:val="0"/>
                  <w:marBottom w:val="0"/>
                  <w:divBdr>
                    <w:top w:val="none" w:sz="0" w:space="0" w:color="auto"/>
                    <w:left w:val="none" w:sz="0" w:space="0" w:color="auto"/>
                    <w:bottom w:val="none" w:sz="0" w:space="0" w:color="auto"/>
                    <w:right w:val="none" w:sz="0" w:space="0" w:color="auto"/>
                  </w:divBdr>
                  <w:divsChild>
                    <w:div w:id="2013675798">
                      <w:marLeft w:val="0"/>
                      <w:marRight w:val="0"/>
                      <w:marTop w:val="0"/>
                      <w:marBottom w:val="0"/>
                      <w:divBdr>
                        <w:top w:val="none" w:sz="0" w:space="0" w:color="auto"/>
                        <w:left w:val="none" w:sz="0" w:space="0" w:color="auto"/>
                        <w:bottom w:val="none" w:sz="0" w:space="0" w:color="auto"/>
                        <w:right w:val="none" w:sz="0" w:space="0" w:color="auto"/>
                      </w:divBdr>
                      <w:divsChild>
                        <w:div w:id="2048988882">
                          <w:marLeft w:val="0"/>
                          <w:marRight w:val="0"/>
                          <w:marTop w:val="0"/>
                          <w:marBottom w:val="0"/>
                          <w:divBdr>
                            <w:top w:val="none" w:sz="0" w:space="0" w:color="auto"/>
                            <w:left w:val="none" w:sz="0" w:space="0" w:color="auto"/>
                            <w:bottom w:val="none" w:sz="0" w:space="0" w:color="auto"/>
                            <w:right w:val="none" w:sz="0" w:space="0" w:color="auto"/>
                          </w:divBdr>
                        </w:div>
                      </w:divsChild>
                    </w:div>
                    <w:div w:id="648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ndex.php?title=Antropogenik&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manasan_glob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wikipedia.org/w/index.php?title=Antropogenik&amp;action=edit&amp;redlink=1" TargetMode="External"/><Relationship Id="rId4" Type="http://schemas.microsoft.com/office/2007/relationships/stylesWithEffects" Target="stylesWithEffects.xml"/><Relationship Id="rId9" Type="http://schemas.openxmlformats.org/officeDocument/2006/relationships/hyperlink" Target="https://id.wikipedia.org/w/index.php?title=Kebijakan_lingkungan&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D8BA-0F04-41E0-A196-76F70203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hidsy001</dc:creator>
  <cp:lastModifiedBy>hidsy001</cp:lastModifiedBy>
  <cp:revision>3</cp:revision>
  <cp:lastPrinted>2018-04-13T08:56:00Z</cp:lastPrinted>
  <dcterms:created xsi:type="dcterms:W3CDTF">2018-12-25T04:21:00Z</dcterms:created>
  <dcterms:modified xsi:type="dcterms:W3CDTF">2018-12-25T04:53:00Z</dcterms:modified>
</cp:coreProperties>
</file>