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4006078"/>
        <w:docPartObj>
          <w:docPartGallery w:val="Cover Pages"/>
          <w:docPartUnique/>
        </w:docPartObj>
      </w:sdtPr>
      <w:sdtContent>
        <w:tbl>
          <w:tblPr>
            <w:tblpPr w:leftFromText="187" w:rightFromText="187" w:vertAnchor="page" w:horzAnchor="page" w:tblpYSpec="top"/>
            <w:tblW w:w="9738" w:type="dxa"/>
            <w:tblLook w:val="04A0"/>
          </w:tblPr>
          <w:tblGrid>
            <w:gridCol w:w="2912"/>
            <w:gridCol w:w="6826"/>
          </w:tblGrid>
          <w:tr w:rsidR="003C522D" w:rsidTr="007B6675">
            <w:trPr>
              <w:trHeight w:val="2326"/>
            </w:trPr>
            <w:tc>
              <w:tcPr>
                <w:tcW w:w="2912" w:type="dxa"/>
                <w:tcBorders>
                  <w:right w:val="single" w:sz="4" w:space="0" w:color="FFFFFF" w:themeColor="background1"/>
                </w:tcBorders>
                <w:shd w:val="clear" w:color="auto" w:fill="943634" w:themeFill="accent2" w:themeFillShade="BF"/>
              </w:tcPr>
              <w:p w:rsidR="003C522D" w:rsidRDefault="003C522D"/>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6826" w:type="dxa"/>
                    <w:tcBorders>
                      <w:left w:val="single" w:sz="4" w:space="0" w:color="FFFFFF" w:themeColor="background1"/>
                    </w:tcBorders>
                    <w:shd w:val="clear" w:color="auto" w:fill="943634" w:themeFill="accent2" w:themeFillShade="BF"/>
                    <w:vAlign w:val="bottom"/>
                  </w:tcPr>
                  <w:p w:rsidR="003C522D" w:rsidRDefault="003C522D" w:rsidP="003C522D">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2014</w:t>
                    </w:r>
                  </w:p>
                </w:tc>
              </w:sdtContent>
            </w:sdt>
          </w:tr>
          <w:tr w:rsidR="003C522D" w:rsidTr="007B6675">
            <w:trPr>
              <w:trHeight w:val="8640"/>
            </w:trPr>
            <w:tc>
              <w:tcPr>
                <w:tcW w:w="2912" w:type="dxa"/>
                <w:tcBorders>
                  <w:right w:val="single" w:sz="4" w:space="0" w:color="000000" w:themeColor="text1"/>
                </w:tcBorders>
              </w:tcPr>
              <w:p w:rsidR="003C522D" w:rsidRPr="003C522D" w:rsidRDefault="003C522D">
                <w:pPr>
                  <w:rPr>
                    <w:sz w:val="56"/>
                  </w:rPr>
                </w:pPr>
              </w:p>
            </w:tc>
            <w:tc>
              <w:tcPr>
                <w:tcW w:w="6826" w:type="dxa"/>
                <w:tcBorders>
                  <w:left w:val="single" w:sz="4" w:space="0" w:color="000000" w:themeColor="text1"/>
                </w:tcBorders>
                <w:vAlign w:val="center"/>
              </w:tcPr>
              <w:sdt>
                <w:sdtPr>
                  <w:rPr>
                    <w:color w:val="76923C" w:themeColor="accent3" w:themeShade="BF"/>
                    <w:sz w:val="56"/>
                  </w:rPr>
                  <w:alias w:val="Company"/>
                  <w:id w:val="15676123"/>
                  <w:dataBinding w:prefixMappings="xmlns:ns0='http://schemas.openxmlformats.org/officeDocument/2006/extended-properties'" w:xpath="/ns0:Properties[1]/ns0:Company[1]" w:storeItemID="{6668398D-A668-4E3E-A5EB-62B293D839F1}"/>
                  <w:text/>
                </w:sdtPr>
                <w:sdtContent>
                  <w:p w:rsidR="003C522D" w:rsidRPr="003C522D" w:rsidRDefault="00BD1712" w:rsidP="007B6675">
                    <w:pPr>
                      <w:pStyle w:val="NoSpacing"/>
                      <w:jc w:val="center"/>
                      <w:rPr>
                        <w:color w:val="76923C" w:themeColor="accent3" w:themeShade="BF"/>
                        <w:sz w:val="56"/>
                      </w:rPr>
                    </w:pPr>
                    <w:r>
                      <w:rPr>
                        <w:color w:val="76923C" w:themeColor="accent3" w:themeShade="BF"/>
                        <w:sz w:val="56"/>
                      </w:rPr>
                      <w:t>Rohaya Rahmadani            E1D109068</w:t>
                    </w:r>
                  </w:p>
                </w:sdtContent>
              </w:sdt>
              <w:p w:rsidR="003C522D" w:rsidRPr="003C522D" w:rsidRDefault="003C522D">
                <w:pPr>
                  <w:pStyle w:val="NoSpacing"/>
                  <w:rPr>
                    <w:color w:val="76923C" w:themeColor="accent3" w:themeShade="BF"/>
                    <w:sz w:val="56"/>
                  </w:rPr>
                </w:pPr>
              </w:p>
              <w:p w:rsidR="003C522D" w:rsidRPr="003C522D" w:rsidRDefault="003C522D">
                <w:pPr>
                  <w:pStyle w:val="NoSpacing"/>
                  <w:rPr>
                    <w:color w:val="76923C" w:themeColor="accent3" w:themeShade="BF"/>
                    <w:sz w:val="56"/>
                  </w:rPr>
                </w:pPr>
              </w:p>
              <w:p w:rsidR="003C522D" w:rsidRPr="003C522D" w:rsidRDefault="00F84475" w:rsidP="00F84475">
                <w:pPr>
                  <w:pStyle w:val="NoSpacing"/>
                  <w:ind w:left="1228"/>
                  <w:rPr>
                    <w:color w:val="76923C" w:themeColor="accent3" w:themeShade="BF"/>
                    <w:sz w:val="56"/>
                  </w:rPr>
                </w:pPr>
                <w:r w:rsidRPr="00F84475">
                  <w:rPr>
                    <w:noProof/>
                    <w:color w:val="76923C" w:themeColor="accent3" w:themeShade="BF"/>
                    <w:sz w:val="56"/>
                  </w:rPr>
                  <w:drawing>
                    <wp:inline distT="0" distB="0" distL="0" distR="0">
                      <wp:extent cx="2667000" cy="2667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4166" cy="2674166"/>
                              </a:xfrm>
                              <a:prstGeom prst="rect">
                                <a:avLst/>
                              </a:prstGeom>
                              <a:noFill/>
                              <a:ln>
                                <a:noFill/>
                              </a:ln>
                            </pic:spPr>
                          </pic:pic>
                        </a:graphicData>
                      </a:graphic>
                    </wp:inline>
                  </w:drawing>
                </w:r>
              </w:p>
            </w:tc>
          </w:tr>
        </w:tbl>
        <w:p w:rsidR="003C522D" w:rsidRDefault="003C522D"/>
        <w:tbl>
          <w:tblPr>
            <w:tblpPr w:leftFromText="187" w:rightFromText="187" w:horzAnchor="margin" w:tblpXSpec="center" w:tblpYSpec="bottom"/>
            <w:tblW w:w="5793" w:type="pct"/>
            <w:tblLook w:val="04A0"/>
          </w:tblPr>
          <w:tblGrid>
            <w:gridCol w:w="8750"/>
            <w:gridCol w:w="691"/>
          </w:tblGrid>
          <w:tr w:rsidR="003C522D" w:rsidTr="003C522D">
            <w:trPr>
              <w:gridAfter w:val="1"/>
              <w:wAfter w:w="366" w:type="pct"/>
            </w:trPr>
            <w:tc>
              <w:tcPr>
                <w:tcW w:w="4634" w:type="pct"/>
              </w:tcPr>
              <w:p w:rsidR="003C522D" w:rsidRDefault="003C522D" w:rsidP="003C522D">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the journal</w:t>
                    </w:r>
                  </w:sdtContent>
                </w:sdt>
                <w:r>
                  <w:rPr>
                    <w:b/>
                    <w:bCs/>
                    <w:caps/>
                    <w:color w:val="76923C" w:themeColor="accent3" w:themeShade="BF"/>
                    <w:sz w:val="72"/>
                    <w:szCs w:val="72"/>
                  </w:rPr>
                  <w:t>]</w:t>
                </w:r>
              </w:p>
            </w:tc>
          </w:tr>
          <w:tr w:rsidR="003C522D" w:rsidRPr="003C522D" w:rsidTr="003C522D">
            <w:sdt>
              <w:sdtPr>
                <w:rPr>
                  <w:color w:val="7F7F7F" w:themeColor="background1" w:themeShade="7F"/>
                  <w:sz w:val="36"/>
                </w:rPr>
                <w:alias w:val="Abstract"/>
                <w:id w:val="15676143"/>
                <w:dataBinding w:prefixMappings="xmlns:ns0='http://schemas.microsoft.com/office/2006/coverPageProps'" w:xpath="/ns0:CoverPageProperties[1]/ns0:Abstract[1]" w:storeItemID="{55AF091B-3C7A-41E3-B477-F2FDAA23CFDA}"/>
                <w:text/>
              </w:sdtPr>
              <w:sdtContent>
                <w:tc>
                  <w:tcPr>
                    <w:tcW w:w="5000" w:type="pct"/>
                    <w:gridSpan w:val="2"/>
                  </w:tcPr>
                  <w:p w:rsidR="003C522D" w:rsidRPr="003C522D" w:rsidRDefault="003C522D" w:rsidP="003C522D">
                    <w:pPr>
                      <w:pStyle w:val="NoSpacing"/>
                      <w:rPr>
                        <w:color w:val="7F7F7F" w:themeColor="background1" w:themeShade="7F"/>
                        <w:sz w:val="38"/>
                      </w:rPr>
                    </w:pPr>
                    <w:r w:rsidRPr="003C522D">
                      <w:rPr>
                        <w:color w:val="7F7F7F" w:themeColor="background1" w:themeShade="7F"/>
                        <w:sz w:val="36"/>
                      </w:rPr>
                      <w:t>English Education Program Langua</w:t>
                    </w:r>
                    <w:r w:rsidR="00BD1712">
                      <w:rPr>
                        <w:color w:val="7F7F7F" w:themeColor="background1" w:themeShade="7F"/>
                        <w:sz w:val="36"/>
                      </w:rPr>
                      <w:t>ge And Arts Department Faculty o</w:t>
                    </w:r>
                    <w:r w:rsidRPr="003C522D">
                      <w:rPr>
                        <w:color w:val="7F7F7F" w:themeColor="background1" w:themeShade="7F"/>
                        <w:sz w:val="36"/>
                      </w:rPr>
                      <w:t xml:space="preserve">f Teaching Training And Education                    </w:t>
                    </w:r>
                    <w:r>
                      <w:rPr>
                        <w:color w:val="7F7F7F" w:themeColor="background1" w:themeShade="7F"/>
                        <w:sz w:val="36"/>
                      </w:rPr>
                      <w:t xml:space="preserve">    </w:t>
                    </w:r>
                    <w:r w:rsidRPr="003C522D">
                      <w:rPr>
                        <w:color w:val="7F7F7F" w:themeColor="background1" w:themeShade="7F"/>
                        <w:sz w:val="36"/>
                      </w:rPr>
                      <w:t>Mataram University</w:t>
                    </w:r>
                  </w:p>
                </w:tc>
              </w:sdtContent>
            </w:sdt>
          </w:tr>
        </w:tbl>
        <w:p w:rsidR="003C522D" w:rsidRPr="003C522D" w:rsidRDefault="003C522D">
          <w:pPr>
            <w:rPr>
              <w:sz w:val="8"/>
            </w:rPr>
          </w:pPr>
        </w:p>
        <w:p w:rsidR="003C522D" w:rsidRDefault="003C522D" w:rsidP="003C522D">
          <w:r>
            <w:br w:type="page"/>
          </w:r>
        </w:p>
      </w:sdtContent>
    </w:sdt>
    <w:p w:rsidR="008913DB" w:rsidRPr="00BD1712" w:rsidRDefault="00BD1712" w:rsidP="008913DB">
      <w:pPr>
        <w:spacing w:after="0"/>
        <w:jc w:val="center"/>
        <w:rPr>
          <w:rFonts w:ascii="Times New Roman" w:hAnsi="Times New Roman" w:cs="Times New Roman"/>
          <w:b/>
          <w:sz w:val="32"/>
        </w:rPr>
      </w:pPr>
      <w:r>
        <w:rPr>
          <w:rFonts w:ascii="Times New Roman" w:hAnsi="Times New Roman" w:cs="Times New Roman"/>
          <w:b/>
          <w:sz w:val="34"/>
        </w:rPr>
        <w:lastRenderedPageBreak/>
        <w:t xml:space="preserve">The Analysis of Sasak-Arabic-Indonesian (SAI) Varieties in Arab-Sasak Community at Ampenan </w:t>
      </w:r>
    </w:p>
    <w:p w:rsidR="008913DB" w:rsidRDefault="008913DB" w:rsidP="008913DB">
      <w:pPr>
        <w:spacing w:after="0"/>
        <w:jc w:val="both"/>
        <w:rPr>
          <w:rFonts w:ascii="Times New Roman" w:hAnsi="Times New Roman" w:cs="Times New Roman"/>
          <w:sz w:val="24"/>
        </w:rPr>
      </w:pPr>
    </w:p>
    <w:p w:rsidR="008913DB" w:rsidRDefault="008913DB" w:rsidP="008913DB">
      <w:pPr>
        <w:spacing w:after="0"/>
        <w:jc w:val="both"/>
        <w:rPr>
          <w:rFonts w:ascii="Times New Roman" w:hAnsi="Times New Roman" w:cs="Times New Roman"/>
          <w:sz w:val="24"/>
        </w:rPr>
      </w:pPr>
    </w:p>
    <w:p w:rsidR="008913DB" w:rsidRDefault="008913DB" w:rsidP="008913DB">
      <w:pPr>
        <w:spacing w:after="0"/>
        <w:jc w:val="both"/>
        <w:rPr>
          <w:rFonts w:ascii="Times New Roman" w:hAnsi="Times New Roman" w:cs="Times New Roman"/>
          <w:sz w:val="24"/>
        </w:rPr>
      </w:pPr>
    </w:p>
    <w:p w:rsidR="008913DB" w:rsidRPr="004A4428" w:rsidRDefault="00BD1712" w:rsidP="00F84475">
      <w:pPr>
        <w:spacing w:after="0"/>
        <w:jc w:val="center"/>
        <w:rPr>
          <w:rFonts w:ascii="Times New Roman" w:hAnsi="Times New Roman" w:cs="Times New Roman"/>
          <w:sz w:val="24"/>
          <w:szCs w:val="24"/>
        </w:rPr>
      </w:pPr>
      <w:r>
        <w:rPr>
          <w:rFonts w:ascii="Times New Roman" w:hAnsi="Times New Roman" w:cs="Times New Roman"/>
          <w:sz w:val="24"/>
          <w:szCs w:val="24"/>
        </w:rPr>
        <w:t>Rohaya Rahmadani</w:t>
      </w:r>
    </w:p>
    <w:p w:rsidR="008913DB" w:rsidRPr="004A4428" w:rsidRDefault="00BD1712" w:rsidP="00F84475">
      <w:pPr>
        <w:spacing w:after="0"/>
        <w:jc w:val="center"/>
        <w:rPr>
          <w:rFonts w:ascii="Times New Roman" w:hAnsi="Times New Roman" w:cs="Times New Roman"/>
          <w:sz w:val="24"/>
          <w:szCs w:val="24"/>
        </w:rPr>
      </w:pPr>
      <w:r>
        <w:rPr>
          <w:rFonts w:ascii="Times New Roman" w:hAnsi="Times New Roman" w:cs="Times New Roman"/>
          <w:sz w:val="24"/>
          <w:szCs w:val="24"/>
        </w:rPr>
        <w:t>E1D109068</w:t>
      </w:r>
    </w:p>
    <w:p w:rsidR="008913DB" w:rsidRPr="004A4428" w:rsidRDefault="008913DB" w:rsidP="00F84475">
      <w:pPr>
        <w:spacing w:after="0"/>
        <w:jc w:val="center"/>
        <w:rPr>
          <w:rFonts w:ascii="Times New Roman" w:hAnsi="Times New Roman" w:cs="Times New Roman"/>
          <w:sz w:val="24"/>
          <w:szCs w:val="24"/>
        </w:rPr>
      </w:pPr>
      <w:r w:rsidRPr="004A4428">
        <w:rPr>
          <w:rFonts w:ascii="Times New Roman" w:hAnsi="Times New Roman" w:cs="Times New Roman"/>
          <w:sz w:val="24"/>
          <w:szCs w:val="24"/>
        </w:rPr>
        <w:t>English Education Program Language and Art Department Faculty of Teaching Training and Education, Mataram University 201</w:t>
      </w:r>
      <w:r w:rsidRPr="004A4428">
        <w:rPr>
          <w:rFonts w:ascii="Times New Roman" w:hAnsi="Times New Roman" w:cs="Times New Roman"/>
          <w:sz w:val="24"/>
          <w:szCs w:val="24"/>
          <w:lang w:val="id-ID"/>
        </w:rPr>
        <w:t>4</w:t>
      </w:r>
    </w:p>
    <w:p w:rsidR="008913DB" w:rsidRPr="004A4428" w:rsidRDefault="00CD7BE4" w:rsidP="00F84475">
      <w:pPr>
        <w:spacing w:after="0"/>
        <w:jc w:val="center"/>
        <w:rPr>
          <w:rFonts w:ascii="Times New Roman" w:hAnsi="Times New Roman" w:cs="Times New Roman"/>
          <w:sz w:val="24"/>
          <w:szCs w:val="24"/>
        </w:rPr>
      </w:pPr>
      <w:r>
        <w:rPr>
          <w:rFonts w:ascii="Times New Roman" w:hAnsi="Times New Roman" w:cs="Times New Roman"/>
          <w:sz w:val="24"/>
          <w:szCs w:val="24"/>
        </w:rPr>
        <w:t>r</w:t>
      </w:r>
      <w:r w:rsidR="00BD1712">
        <w:rPr>
          <w:rFonts w:ascii="Times New Roman" w:hAnsi="Times New Roman" w:cs="Times New Roman"/>
          <w:sz w:val="24"/>
          <w:szCs w:val="24"/>
        </w:rPr>
        <w:t>ohayarahmadani046@gmail.com</w:t>
      </w:r>
    </w:p>
    <w:p w:rsidR="008913DB" w:rsidRPr="004A4428" w:rsidRDefault="008913DB" w:rsidP="008913DB">
      <w:pPr>
        <w:tabs>
          <w:tab w:val="left" w:pos="4050"/>
        </w:tabs>
        <w:jc w:val="center"/>
        <w:rPr>
          <w:rFonts w:ascii="Times New Roman" w:hAnsi="Times New Roman" w:cs="Times New Roman"/>
          <w:b/>
          <w:bCs/>
          <w:sz w:val="24"/>
          <w:szCs w:val="24"/>
        </w:rPr>
      </w:pPr>
    </w:p>
    <w:p w:rsidR="00DE0643" w:rsidRDefault="00DE0643" w:rsidP="004A4428">
      <w:pPr>
        <w:tabs>
          <w:tab w:val="left" w:pos="4050"/>
        </w:tabs>
        <w:spacing w:line="360" w:lineRule="auto"/>
        <w:rPr>
          <w:rFonts w:ascii="Times New Roman" w:hAnsi="Times New Roman" w:cs="Times New Roman"/>
          <w:b/>
          <w:bCs/>
          <w:sz w:val="24"/>
          <w:szCs w:val="24"/>
        </w:rPr>
      </w:pPr>
    </w:p>
    <w:p w:rsidR="00F84475" w:rsidRPr="00A7641D" w:rsidRDefault="00F84475" w:rsidP="00F84475">
      <w:pPr>
        <w:tabs>
          <w:tab w:val="left" w:pos="4050"/>
        </w:tabs>
        <w:spacing w:line="360" w:lineRule="auto"/>
        <w:jc w:val="both"/>
        <w:rPr>
          <w:rFonts w:ascii="Times New Roman" w:hAnsi="Times New Roman" w:cs="Times New Roman"/>
          <w:b/>
          <w:bCs/>
          <w:sz w:val="24"/>
          <w:szCs w:val="24"/>
        </w:rPr>
      </w:pPr>
      <w:r w:rsidRPr="00A7641D">
        <w:rPr>
          <w:rFonts w:ascii="Times New Roman" w:hAnsi="Times New Roman" w:cs="Times New Roman"/>
          <w:b/>
          <w:bCs/>
          <w:sz w:val="24"/>
          <w:szCs w:val="24"/>
        </w:rPr>
        <w:t>ABSTRAK</w:t>
      </w:r>
    </w:p>
    <w:p w:rsidR="00BD1712" w:rsidRDefault="00BD1712" w:rsidP="00F84475">
      <w:pPr>
        <w:tabs>
          <w:tab w:val="left" w:pos="40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Penelitian deskriptif-kualitatif ini dilaksanakan di Kampung Bugis dan Kampung Arab, Kelurahan Bintaro, Ampenan yang </w:t>
      </w:r>
      <w:r w:rsidR="00EF1969">
        <w:rPr>
          <w:rFonts w:ascii="Times New Roman" w:hAnsi="Times New Roman" w:cs="Times New Roman"/>
          <w:bCs/>
          <w:sz w:val="24"/>
          <w:szCs w:val="24"/>
        </w:rPr>
        <w:t>fok</w:t>
      </w:r>
      <w:r>
        <w:rPr>
          <w:rFonts w:ascii="Times New Roman" w:hAnsi="Times New Roman" w:cs="Times New Roman"/>
          <w:bCs/>
          <w:sz w:val="24"/>
          <w:szCs w:val="24"/>
        </w:rPr>
        <w:t>us pada</w:t>
      </w:r>
      <w:r w:rsidR="00EF1969">
        <w:rPr>
          <w:rFonts w:ascii="Times New Roman" w:hAnsi="Times New Roman" w:cs="Times New Roman"/>
          <w:bCs/>
          <w:sz w:val="24"/>
          <w:szCs w:val="24"/>
        </w:rPr>
        <w:t xml:space="preserve"> fenomena</w:t>
      </w:r>
      <w:r>
        <w:rPr>
          <w:rFonts w:ascii="Times New Roman" w:hAnsi="Times New Roman" w:cs="Times New Roman"/>
          <w:bCs/>
          <w:sz w:val="24"/>
          <w:szCs w:val="24"/>
        </w:rPr>
        <w:t xml:space="preserve"> penggunaan dan </w:t>
      </w:r>
      <w:r w:rsidR="00EF1969">
        <w:rPr>
          <w:rFonts w:ascii="Times New Roman" w:hAnsi="Times New Roman" w:cs="Times New Roman"/>
          <w:bCs/>
          <w:sz w:val="24"/>
          <w:szCs w:val="24"/>
        </w:rPr>
        <w:t xml:space="preserve">variasi tiga bahasa dalam komunikasi sehari-hari, yaitu Sasak-Arab-Indonesia (SAI). Untuk itu, penelitian ini mengungkap tiga hal: (i) pola penggunaan variasi bahasa SAI, (ii) variasi bahasa yang dominan digunakan dalam domain sosial, dan (iii) gambaran penggunaan variasi bahasa SAI. </w:t>
      </w:r>
      <w:r w:rsidR="007A673D">
        <w:rPr>
          <w:rFonts w:ascii="Times New Roman" w:hAnsi="Times New Roman" w:cs="Times New Roman"/>
          <w:bCs/>
          <w:sz w:val="24"/>
          <w:szCs w:val="24"/>
        </w:rPr>
        <w:t xml:space="preserve">Data diambil dari percakapan anggota masyarakat Kampung Bugis dan Kampung Arab di tiga ranah, yaitu ranah rumah, pertemanan, dan organisasi. Pengumpulan data dilakukan dengan metode rekaman suara, </w:t>
      </w:r>
      <w:r w:rsidR="0051071C">
        <w:rPr>
          <w:rFonts w:ascii="Times New Roman" w:hAnsi="Times New Roman" w:cs="Times New Roman"/>
          <w:bCs/>
          <w:sz w:val="24"/>
          <w:szCs w:val="24"/>
        </w:rPr>
        <w:t>catatan, wawancara</w:t>
      </w:r>
      <w:r w:rsidR="00423511">
        <w:rPr>
          <w:rFonts w:ascii="Times New Roman" w:hAnsi="Times New Roman" w:cs="Times New Roman"/>
          <w:bCs/>
          <w:sz w:val="24"/>
          <w:szCs w:val="24"/>
        </w:rPr>
        <w:t>, dan observasi</w:t>
      </w:r>
      <w:r w:rsidR="0051071C">
        <w:rPr>
          <w:rFonts w:ascii="Times New Roman" w:hAnsi="Times New Roman" w:cs="Times New Roman"/>
          <w:bCs/>
          <w:sz w:val="24"/>
          <w:szCs w:val="24"/>
        </w:rPr>
        <w:t>. Dari proses analisa ditemukan bahwa penggunaan kombinasi ketiga bahasa (Sasak, Arab, dan Indonesia) merupakan marka sosial dan solidaritas di antara penduduk Ampenan. Selain itu, variasi bahasa SAI lebih umum digunakan di masyarakat</w:t>
      </w:r>
      <w:r w:rsidR="00864EBF">
        <w:rPr>
          <w:rFonts w:ascii="Times New Roman" w:hAnsi="Times New Roman" w:cs="Times New Roman"/>
          <w:bCs/>
          <w:sz w:val="24"/>
          <w:szCs w:val="24"/>
        </w:rPr>
        <w:t>, khususnya pada ranah pertemanan</w:t>
      </w:r>
      <w:r w:rsidR="0051071C">
        <w:rPr>
          <w:rFonts w:ascii="Times New Roman" w:hAnsi="Times New Roman" w:cs="Times New Roman"/>
          <w:bCs/>
          <w:sz w:val="24"/>
          <w:szCs w:val="24"/>
        </w:rPr>
        <w:t xml:space="preserve">. Bahasa Sasak dan bahasa Indonesia digunakan pada ranah rumah/keluarga. Penggunaan variasi bahasa SAI adalah berupa </w:t>
      </w:r>
      <w:r w:rsidR="00ED5BF0">
        <w:rPr>
          <w:rFonts w:ascii="Times New Roman" w:hAnsi="Times New Roman" w:cs="Times New Roman"/>
          <w:bCs/>
          <w:sz w:val="24"/>
          <w:szCs w:val="24"/>
        </w:rPr>
        <w:t xml:space="preserve">penggunaan leksikal dari ketiga bahasa dalam satu peristiwa tutur. </w:t>
      </w:r>
    </w:p>
    <w:p w:rsidR="008913DB" w:rsidRPr="00B6745E" w:rsidRDefault="008913DB" w:rsidP="004A4428">
      <w:pPr>
        <w:tabs>
          <w:tab w:val="left" w:pos="4050"/>
        </w:tabs>
        <w:spacing w:line="360" w:lineRule="auto"/>
        <w:rPr>
          <w:rFonts w:ascii="Times New Roman" w:hAnsi="Times New Roman" w:cs="Times New Roman"/>
          <w:b/>
          <w:bCs/>
          <w:sz w:val="24"/>
          <w:szCs w:val="24"/>
        </w:rPr>
      </w:pPr>
      <w:r w:rsidRPr="00B6745E">
        <w:rPr>
          <w:rFonts w:ascii="Times New Roman" w:hAnsi="Times New Roman" w:cs="Times New Roman"/>
          <w:b/>
          <w:bCs/>
          <w:sz w:val="24"/>
          <w:szCs w:val="24"/>
          <w:lang w:val="id-ID"/>
        </w:rPr>
        <w:t>ABSTRACT</w:t>
      </w:r>
    </w:p>
    <w:p w:rsidR="00E06DDF" w:rsidRDefault="00476A5B" w:rsidP="00864EBF">
      <w:pPr>
        <w:tabs>
          <w:tab w:val="left" w:pos="4050"/>
        </w:tabs>
        <w:spacing w:before="240" w:line="360" w:lineRule="auto"/>
        <w:ind w:right="113"/>
        <w:jc w:val="both"/>
        <w:rPr>
          <w:rFonts w:ascii="Times New Roman" w:hAnsi="Times New Roman" w:cs="Times New Roman"/>
          <w:bCs/>
          <w:sz w:val="24"/>
          <w:szCs w:val="24"/>
        </w:rPr>
      </w:pPr>
      <w:r>
        <w:rPr>
          <w:rFonts w:ascii="Times New Roman" w:hAnsi="Times New Roman" w:cs="Times New Roman"/>
          <w:bCs/>
          <w:sz w:val="24"/>
          <w:szCs w:val="24"/>
        </w:rPr>
        <w:t>This descriptive-qualitative research was conducted in Bugis Village dan Arab Village,</w:t>
      </w:r>
      <w:r w:rsidR="00E06DDF">
        <w:rPr>
          <w:rFonts w:ascii="Times New Roman" w:hAnsi="Times New Roman" w:cs="Times New Roman"/>
          <w:bCs/>
          <w:sz w:val="24"/>
          <w:szCs w:val="24"/>
        </w:rPr>
        <w:t xml:space="preserve"> </w:t>
      </w:r>
      <w:r>
        <w:rPr>
          <w:rFonts w:ascii="Times New Roman" w:hAnsi="Times New Roman" w:cs="Times New Roman"/>
          <w:bCs/>
          <w:sz w:val="24"/>
          <w:szCs w:val="24"/>
        </w:rPr>
        <w:t>Bintaro, Ampenan</w:t>
      </w:r>
      <w:r w:rsidR="00E06DDF">
        <w:rPr>
          <w:rFonts w:ascii="Times New Roman" w:hAnsi="Times New Roman" w:cs="Times New Roman"/>
          <w:bCs/>
          <w:sz w:val="24"/>
          <w:szCs w:val="24"/>
        </w:rPr>
        <w:t xml:space="preserve"> focusing on the phenomena of language use and variation of three languages in everyday communication; Sasak-Arabic-</w:t>
      </w:r>
      <w:r w:rsidR="00E06DDF">
        <w:rPr>
          <w:rFonts w:ascii="Times New Roman" w:hAnsi="Times New Roman" w:cs="Times New Roman"/>
          <w:bCs/>
          <w:sz w:val="24"/>
          <w:szCs w:val="24"/>
        </w:rPr>
        <w:lastRenderedPageBreak/>
        <w:t xml:space="preserve">Indonesian (SAI). Hence, this research examines (i) the pattern of language use of SAI varieties, (ii) the dominant variety(ies) used in social domain, and (iii) the representation of SAI varieties. The data was taken from daily conversation among Arab-Sasak community members of </w:t>
      </w:r>
      <w:r w:rsidR="00864EBF">
        <w:rPr>
          <w:rFonts w:ascii="Times New Roman" w:hAnsi="Times New Roman" w:cs="Times New Roman"/>
          <w:bCs/>
          <w:sz w:val="24"/>
          <w:szCs w:val="24"/>
        </w:rPr>
        <w:t>Bugis Village and Arab Village in three domains; home, friendship, and organization. The data collection applies recording, note-taking, interview</w:t>
      </w:r>
      <w:r w:rsidR="00423511">
        <w:rPr>
          <w:rFonts w:ascii="Times New Roman" w:hAnsi="Times New Roman" w:cs="Times New Roman"/>
          <w:bCs/>
          <w:sz w:val="24"/>
          <w:szCs w:val="24"/>
        </w:rPr>
        <w:t>, and observation</w:t>
      </w:r>
      <w:r w:rsidR="00864EBF">
        <w:rPr>
          <w:rFonts w:ascii="Times New Roman" w:hAnsi="Times New Roman" w:cs="Times New Roman"/>
          <w:bCs/>
          <w:sz w:val="24"/>
          <w:szCs w:val="24"/>
        </w:rPr>
        <w:t xml:space="preserve"> methods. The data analysis displays that the mixed language (SAI varieties) is perceived as social marker and solidarity among community members. In addition, SAI verities are more dominantly used in society, particularly in friendship domain. </w:t>
      </w:r>
      <w:r w:rsidR="00307928">
        <w:rPr>
          <w:rFonts w:ascii="Times New Roman" w:hAnsi="Times New Roman" w:cs="Times New Roman"/>
          <w:bCs/>
          <w:sz w:val="24"/>
          <w:szCs w:val="24"/>
        </w:rPr>
        <w:t xml:space="preserve">Sasak and Indonesian are used in home/family domain. The SAI varieties are represented in form of the coexistence of lexical variations in one speech event.  </w:t>
      </w:r>
    </w:p>
    <w:p w:rsidR="008913DB" w:rsidRPr="004A4428" w:rsidRDefault="008913DB" w:rsidP="004A4428">
      <w:pPr>
        <w:tabs>
          <w:tab w:val="left" w:pos="4050"/>
        </w:tabs>
        <w:spacing w:line="360" w:lineRule="auto"/>
        <w:ind w:right="113"/>
        <w:jc w:val="both"/>
        <w:rPr>
          <w:rFonts w:ascii="Times New Roman" w:hAnsi="Times New Roman" w:cs="Times New Roman"/>
          <w:bCs/>
          <w:color w:val="548DD4" w:themeColor="text2" w:themeTint="99"/>
          <w:sz w:val="24"/>
          <w:szCs w:val="24"/>
        </w:rPr>
      </w:pPr>
      <w:r w:rsidRPr="004A4428">
        <w:rPr>
          <w:rFonts w:ascii="Times New Roman" w:hAnsi="Times New Roman" w:cs="Times New Roman"/>
          <w:bCs/>
          <w:sz w:val="24"/>
          <w:szCs w:val="24"/>
        </w:rPr>
        <w:t xml:space="preserve">Key terms: </w:t>
      </w:r>
      <w:r w:rsidR="00476A5B">
        <w:rPr>
          <w:rFonts w:ascii="Times New Roman" w:hAnsi="Times New Roman" w:cs="Times New Roman"/>
          <w:bCs/>
          <w:sz w:val="24"/>
          <w:szCs w:val="24"/>
        </w:rPr>
        <w:t xml:space="preserve">SAI varieties, language patter, domain, representation </w:t>
      </w:r>
    </w:p>
    <w:p w:rsidR="00A7641D" w:rsidRDefault="00A7641D" w:rsidP="00A7641D">
      <w:pPr>
        <w:tabs>
          <w:tab w:val="left" w:pos="4050"/>
        </w:tabs>
        <w:spacing w:line="360" w:lineRule="auto"/>
        <w:jc w:val="both"/>
        <w:rPr>
          <w:rFonts w:ascii="Times New Roman" w:hAnsi="Times New Roman" w:cs="Times New Roman"/>
          <w:b/>
          <w:bCs/>
          <w:sz w:val="24"/>
          <w:szCs w:val="24"/>
        </w:rPr>
      </w:pPr>
    </w:p>
    <w:p w:rsidR="00C47843" w:rsidRPr="00B6745E" w:rsidRDefault="008913DB" w:rsidP="004A4428">
      <w:pPr>
        <w:spacing w:line="360" w:lineRule="auto"/>
        <w:rPr>
          <w:rFonts w:ascii="Times New Roman" w:hAnsi="Times New Roman" w:cs="Times New Roman"/>
          <w:b/>
          <w:sz w:val="24"/>
          <w:szCs w:val="24"/>
        </w:rPr>
      </w:pPr>
      <w:r w:rsidRPr="00B6745E">
        <w:rPr>
          <w:rFonts w:ascii="Times New Roman" w:hAnsi="Times New Roman" w:cs="Times New Roman"/>
          <w:b/>
          <w:sz w:val="24"/>
          <w:szCs w:val="24"/>
        </w:rPr>
        <w:t>INTRODUCTION</w:t>
      </w:r>
    </w:p>
    <w:p w:rsidR="005E2BA4" w:rsidRPr="00B409E2" w:rsidRDefault="005E2BA4" w:rsidP="005E2BA4">
      <w:pPr>
        <w:pStyle w:val="ListParagraph"/>
        <w:spacing w:line="360" w:lineRule="auto"/>
        <w:ind w:left="0"/>
        <w:jc w:val="both"/>
        <w:rPr>
          <w:rFonts w:ascii="Times New Roman" w:hAnsi="Times New Roman" w:cs="Times New Roman"/>
          <w:sz w:val="24"/>
          <w:szCs w:val="24"/>
        </w:rPr>
      </w:pPr>
      <w:r w:rsidRPr="00B409E2">
        <w:rPr>
          <w:rFonts w:ascii="Times New Roman" w:hAnsi="Times New Roman" w:cs="Times New Roman"/>
          <w:sz w:val="24"/>
          <w:szCs w:val="24"/>
        </w:rPr>
        <w:t xml:space="preserve">A language might have different practice from one place to another, from one group to another, even from one person to another within a community. This state is visible in Lombok Island. </w:t>
      </w:r>
      <w:r w:rsidRPr="00B409E2">
        <w:rPr>
          <w:rFonts w:ascii="Times New Roman" w:hAnsi="Times New Roman" w:cs="Times New Roman"/>
          <w:i/>
          <w:sz w:val="24"/>
          <w:szCs w:val="24"/>
        </w:rPr>
        <w:t>Dengan Sasak</w:t>
      </w:r>
      <w:r w:rsidRPr="00B409E2">
        <w:rPr>
          <w:rFonts w:ascii="Times New Roman" w:hAnsi="Times New Roman" w:cs="Times New Roman"/>
          <w:sz w:val="24"/>
          <w:szCs w:val="24"/>
        </w:rPr>
        <w:t xml:space="preserve"> refers to the indigenous people inhabiting Lombok and </w:t>
      </w:r>
      <w:r w:rsidRPr="00B409E2">
        <w:rPr>
          <w:rFonts w:ascii="Times New Roman" w:hAnsi="Times New Roman" w:cs="Times New Roman"/>
          <w:i/>
          <w:sz w:val="24"/>
          <w:szCs w:val="24"/>
        </w:rPr>
        <w:t xml:space="preserve">base Sasak </w:t>
      </w:r>
      <w:r w:rsidRPr="00B409E2">
        <w:rPr>
          <w:rFonts w:ascii="Times New Roman" w:hAnsi="Times New Roman" w:cs="Times New Roman"/>
          <w:sz w:val="24"/>
          <w:szCs w:val="24"/>
        </w:rPr>
        <w:t xml:space="preserve">denotes the local language that people speak. The region of Lombok is administratively divided into Mataram, West Lombok, Central Lombok, East Lombok, and North Lombok. This border also separates Lombok linguistically into at least the same number of language variation.  Language variation even exists in sub-region. Thus, Sasak has such dialects as </w:t>
      </w:r>
      <w:r w:rsidRPr="00B409E2">
        <w:rPr>
          <w:rFonts w:ascii="Times New Roman" w:hAnsi="Times New Roman" w:cs="Times New Roman"/>
          <w:i/>
          <w:sz w:val="24"/>
          <w:szCs w:val="24"/>
        </w:rPr>
        <w:t>meno mene</w:t>
      </w:r>
      <w:r w:rsidRPr="00B409E2">
        <w:rPr>
          <w:rFonts w:ascii="Times New Roman" w:hAnsi="Times New Roman" w:cs="Times New Roman"/>
          <w:sz w:val="24"/>
          <w:szCs w:val="24"/>
        </w:rPr>
        <w:t xml:space="preserve">, </w:t>
      </w:r>
      <w:r w:rsidRPr="00B409E2">
        <w:rPr>
          <w:rFonts w:ascii="Times New Roman" w:hAnsi="Times New Roman" w:cs="Times New Roman"/>
          <w:i/>
          <w:sz w:val="24"/>
          <w:szCs w:val="24"/>
        </w:rPr>
        <w:t>kuto kute</w:t>
      </w:r>
      <w:r w:rsidRPr="00B409E2">
        <w:rPr>
          <w:rFonts w:ascii="Times New Roman" w:hAnsi="Times New Roman" w:cs="Times New Roman"/>
          <w:sz w:val="24"/>
          <w:szCs w:val="24"/>
        </w:rPr>
        <w:t xml:space="preserve">, and </w:t>
      </w:r>
      <w:r w:rsidRPr="00B409E2">
        <w:rPr>
          <w:rFonts w:ascii="Times New Roman" w:hAnsi="Times New Roman" w:cs="Times New Roman"/>
          <w:i/>
          <w:sz w:val="24"/>
          <w:szCs w:val="24"/>
        </w:rPr>
        <w:t>ngeno ngene</w:t>
      </w:r>
      <w:r w:rsidRPr="00B409E2">
        <w:rPr>
          <w:rFonts w:ascii="Times New Roman" w:hAnsi="Times New Roman" w:cs="Times New Roman"/>
          <w:sz w:val="24"/>
          <w:szCs w:val="24"/>
        </w:rPr>
        <w:t xml:space="preserve">.  </w:t>
      </w:r>
    </w:p>
    <w:p w:rsidR="005E2BA4" w:rsidRPr="00B409E2" w:rsidRDefault="005E2BA4" w:rsidP="005E2BA4">
      <w:pPr>
        <w:pStyle w:val="ListParagraph"/>
        <w:spacing w:line="360" w:lineRule="auto"/>
        <w:ind w:left="0" w:firstLine="425"/>
        <w:jc w:val="both"/>
        <w:rPr>
          <w:rFonts w:ascii="Times New Roman" w:hAnsi="Times New Roman" w:cs="Times New Roman"/>
          <w:sz w:val="24"/>
          <w:szCs w:val="24"/>
        </w:rPr>
      </w:pPr>
      <w:r w:rsidRPr="00B409E2">
        <w:rPr>
          <w:rFonts w:ascii="Times New Roman" w:hAnsi="Times New Roman" w:cs="Times New Roman"/>
          <w:sz w:val="24"/>
          <w:szCs w:val="24"/>
        </w:rPr>
        <w:t>Ampenan is the representation of such a community illustrated above. It is a region which composes Mataram, the capital city of West Nusa Tenggara that is considered multilingual community.  Sasak, Arab, and Chinese are the three biggest ethics that compose Ampenan. The social interaction between Arabian and Sasak people brings more information of language variation. The two ethnic groups tend to blend more easily than they do with the Chinese.</w:t>
      </w:r>
    </w:p>
    <w:p w:rsidR="005E2BA4" w:rsidRPr="00B409E2" w:rsidRDefault="005E2BA4" w:rsidP="005E2BA4">
      <w:pPr>
        <w:pStyle w:val="ListParagraph"/>
        <w:spacing w:line="360" w:lineRule="auto"/>
        <w:ind w:left="0" w:firstLine="425"/>
        <w:jc w:val="both"/>
        <w:rPr>
          <w:rFonts w:ascii="Times New Roman" w:hAnsi="Times New Roman" w:cs="Times New Roman"/>
          <w:sz w:val="24"/>
          <w:szCs w:val="24"/>
        </w:rPr>
      </w:pPr>
      <w:r w:rsidRPr="00B409E2">
        <w:rPr>
          <w:rFonts w:ascii="Times New Roman" w:hAnsi="Times New Roman" w:cs="Times New Roman"/>
          <w:sz w:val="24"/>
          <w:szCs w:val="24"/>
        </w:rPr>
        <w:lastRenderedPageBreak/>
        <w:t xml:space="preserve">Sasak </w:t>
      </w:r>
      <w:r>
        <w:rPr>
          <w:rFonts w:ascii="Times New Roman" w:hAnsi="Times New Roman" w:cs="Times New Roman"/>
          <w:sz w:val="24"/>
          <w:szCs w:val="24"/>
        </w:rPr>
        <w:t xml:space="preserve">people </w:t>
      </w:r>
      <w:r w:rsidRPr="00B409E2">
        <w:rPr>
          <w:rFonts w:ascii="Times New Roman" w:hAnsi="Times New Roman" w:cs="Times New Roman"/>
          <w:sz w:val="24"/>
          <w:szCs w:val="24"/>
        </w:rPr>
        <w:t xml:space="preserve">as the majority speaks Sasak </w:t>
      </w:r>
      <w:r>
        <w:rPr>
          <w:rFonts w:ascii="Times New Roman" w:hAnsi="Times New Roman" w:cs="Times New Roman"/>
          <w:sz w:val="24"/>
          <w:szCs w:val="24"/>
        </w:rPr>
        <w:t xml:space="preserve">language </w:t>
      </w:r>
      <w:r w:rsidRPr="00B409E2">
        <w:rPr>
          <w:rFonts w:ascii="Times New Roman" w:hAnsi="Times New Roman" w:cs="Times New Roman"/>
          <w:sz w:val="24"/>
          <w:szCs w:val="24"/>
        </w:rPr>
        <w:t xml:space="preserve">which is their mother tongue/first language. </w:t>
      </w:r>
      <w:r>
        <w:rPr>
          <w:rFonts w:ascii="Times New Roman" w:hAnsi="Times New Roman" w:cs="Times New Roman"/>
          <w:sz w:val="24"/>
          <w:szCs w:val="24"/>
        </w:rPr>
        <w:t xml:space="preserve">Indonesian </w:t>
      </w:r>
      <w:r w:rsidRPr="00B409E2">
        <w:rPr>
          <w:rFonts w:ascii="Times New Roman" w:hAnsi="Times New Roman" w:cs="Times New Roman"/>
          <w:sz w:val="24"/>
          <w:szCs w:val="24"/>
        </w:rPr>
        <w:t xml:space="preserve">is their second language. Occasionally, Sasak people mix </w:t>
      </w:r>
      <w:r>
        <w:rPr>
          <w:rFonts w:ascii="Times New Roman" w:hAnsi="Times New Roman" w:cs="Times New Roman"/>
          <w:sz w:val="24"/>
          <w:szCs w:val="24"/>
        </w:rPr>
        <w:t xml:space="preserve">Indonesian and </w:t>
      </w:r>
      <w:r w:rsidRPr="00B409E2">
        <w:rPr>
          <w:rFonts w:ascii="Times New Roman" w:hAnsi="Times New Roman" w:cs="Times New Roman"/>
          <w:sz w:val="24"/>
          <w:szCs w:val="24"/>
        </w:rPr>
        <w:t>S</w:t>
      </w:r>
      <w:r>
        <w:rPr>
          <w:rFonts w:ascii="Times New Roman" w:hAnsi="Times New Roman" w:cs="Times New Roman"/>
          <w:sz w:val="24"/>
          <w:szCs w:val="24"/>
        </w:rPr>
        <w:t>asak</w:t>
      </w:r>
      <w:r w:rsidRPr="00B409E2">
        <w:rPr>
          <w:rFonts w:ascii="Times New Roman" w:hAnsi="Times New Roman" w:cs="Times New Roman"/>
          <w:sz w:val="24"/>
          <w:szCs w:val="24"/>
        </w:rPr>
        <w:t xml:space="preserve"> to communicate with the Arabian. This state underlies why Sasak people in Arab-Sasak community at Ampenan also attempts to speak </w:t>
      </w:r>
      <w:r>
        <w:rPr>
          <w:rFonts w:ascii="Times New Roman" w:hAnsi="Times New Roman" w:cs="Times New Roman"/>
          <w:sz w:val="24"/>
          <w:szCs w:val="24"/>
        </w:rPr>
        <w:t>Indonesian</w:t>
      </w:r>
      <w:r w:rsidRPr="00B409E2">
        <w:rPr>
          <w:rFonts w:ascii="Times New Roman" w:hAnsi="Times New Roman" w:cs="Times New Roman"/>
          <w:sz w:val="24"/>
          <w:szCs w:val="24"/>
        </w:rPr>
        <w:t xml:space="preserve"> with the non Sasak inhabitants. </w:t>
      </w:r>
    </w:p>
    <w:p w:rsidR="005E2BA4" w:rsidRPr="00B409E2" w:rsidRDefault="005E2BA4" w:rsidP="005E2BA4">
      <w:pPr>
        <w:pStyle w:val="ListParagraph"/>
        <w:spacing w:line="360" w:lineRule="auto"/>
        <w:ind w:left="0" w:firstLine="425"/>
        <w:jc w:val="both"/>
        <w:rPr>
          <w:rFonts w:ascii="Times New Roman" w:hAnsi="Times New Roman" w:cs="Times New Roman"/>
          <w:sz w:val="24"/>
          <w:szCs w:val="24"/>
        </w:rPr>
      </w:pPr>
      <w:r w:rsidRPr="00B409E2">
        <w:rPr>
          <w:rFonts w:ascii="Times New Roman" w:hAnsi="Times New Roman" w:cs="Times New Roman"/>
          <w:sz w:val="24"/>
          <w:szCs w:val="24"/>
        </w:rPr>
        <w:t xml:space="preserve">In contrast, </w:t>
      </w:r>
      <w:r>
        <w:rPr>
          <w:rFonts w:ascii="Times New Roman" w:hAnsi="Times New Roman" w:cs="Times New Roman"/>
          <w:sz w:val="24"/>
          <w:szCs w:val="24"/>
        </w:rPr>
        <w:t xml:space="preserve">Indonesian </w:t>
      </w:r>
      <w:r w:rsidRPr="00B409E2">
        <w:rPr>
          <w:rFonts w:ascii="Times New Roman" w:hAnsi="Times New Roman" w:cs="Times New Roman"/>
          <w:sz w:val="24"/>
          <w:szCs w:val="24"/>
        </w:rPr>
        <w:t xml:space="preserve">is the first language of most Arab descent in Ampenan. However, </w:t>
      </w:r>
      <w:r>
        <w:rPr>
          <w:rFonts w:ascii="Times New Roman" w:hAnsi="Times New Roman" w:cs="Times New Roman"/>
          <w:sz w:val="24"/>
          <w:szCs w:val="24"/>
        </w:rPr>
        <w:t xml:space="preserve">Indonesian </w:t>
      </w:r>
      <w:r w:rsidRPr="00B409E2">
        <w:rPr>
          <w:rFonts w:ascii="Times New Roman" w:hAnsi="Times New Roman" w:cs="Times New Roman"/>
          <w:sz w:val="24"/>
          <w:szCs w:val="24"/>
        </w:rPr>
        <w:t xml:space="preserve">that they speak is not the standard variation. Rather, the speech contains modified lexicon and adjusted Arabic word. Sasak is spoken as their second language. Similar to what the language Sasak people use, the Arabian includes </w:t>
      </w:r>
      <w:r>
        <w:rPr>
          <w:rFonts w:ascii="Times New Roman" w:hAnsi="Times New Roman" w:cs="Times New Roman"/>
          <w:sz w:val="24"/>
          <w:szCs w:val="24"/>
        </w:rPr>
        <w:t>Sasak</w:t>
      </w:r>
      <w:r w:rsidRPr="00B409E2">
        <w:rPr>
          <w:rFonts w:ascii="Times New Roman" w:hAnsi="Times New Roman" w:cs="Times New Roman"/>
          <w:sz w:val="24"/>
          <w:szCs w:val="24"/>
        </w:rPr>
        <w:t xml:space="preserve"> within their speech as well. </w:t>
      </w:r>
    </w:p>
    <w:p w:rsidR="005E2BA4" w:rsidRDefault="005E2BA4" w:rsidP="005E2BA4">
      <w:pPr>
        <w:pStyle w:val="ListParagraph"/>
        <w:spacing w:line="360" w:lineRule="auto"/>
        <w:ind w:left="0" w:firstLine="425"/>
        <w:jc w:val="both"/>
        <w:rPr>
          <w:rFonts w:ascii="Times New Roman" w:hAnsi="Times New Roman" w:cs="Times New Roman"/>
          <w:sz w:val="24"/>
          <w:szCs w:val="24"/>
        </w:rPr>
      </w:pPr>
      <w:r w:rsidRPr="00B409E2">
        <w:rPr>
          <w:rFonts w:ascii="Times New Roman" w:hAnsi="Times New Roman" w:cs="Times New Roman"/>
          <w:sz w:val="24"/>
          <w:szCs w:val="24"/>
        </w:rPr>
        <w:t xml:space="preserve">The close relation in language between the Arabian and Sasak people is reflected through the typical language use at Ampenan. For instance, the utterance like </w:t>
      </w:r>
      <w:r w:rsidRPr="00B409E2">
        <w:rPr>
          <w:rFonts w:ascii="Times New Roman" w:hAnsi="Times New Roman" w:cs="Times New Roman"/>
          <w:i/>
          <w:sz w:val="24"/>
          <w:szCs w:val="24"/>
        </w:rPr>
        <w:t>Kau mau ke mane?</w:t>
      </w:r>
      <w:r w:rsidRPr="00B409E2">
        <w:rPr>
          <w:rFonts w:ascii="Times New Roman" w:hAnsi="Times New Roman" w:cs="Times New Roman"/>
          <w:sz w:val="24"/>
          <w:szCs w:val="24"/>
        </w:rPr>
        <w:t xml:space="preserve"> (where are you going?) is the product of this mixed community. Such utterance is mostly spoken by the Sasak to the Arabian. With the same meaning as the above, the expression </w:t>
      </w:r>
      <w:r w:rsidRPr="00B409E2">
        <w:rPr>
          <w:rFonts w:ascii="Times New Roman" w:hAnsi="Times New Roman" w:cs="Times New Roman"/>
          <w:i/>
          <w:sz w:val="24"/>
          <w:szCs w:val="24"/>
        </w:rPr>
        <w:t xml:space="preserve">Kau mau ke mbe? </w:t>
      </w:r>
      <w:r w:rsidRPr="00B409E2">
        <w:rPr>
          <w:rFonts w:ascii="Times New Roman" w:hAnsi="Times New Roman" w:cs="Times New Roman"/>
          <w:sz w:val="24"/>
          <w:szCs w:val="24"/>
        </w:rPr>
        <w:t xml:space="preserve"> is also uttered. Conversely, the latter utterance is spoken with Arabian-Sasak direction. In addition to internal modification, the community members also show l</w:t>
      </w:r>
      <w:r>
        <w:rPr>
          <w:rFonts w:ascii="Times New Roman" w:hAnsi="Times New Roman" w:cs="Times New Roman"/>
          <w:sz w:val="24"/>
          <w:szCs w:val="24"/>
        </w:rPr>
        <w:t xml:space="preserve">anguage choice to the extent of </w:t>
      </w:r>
      <w:r w:rsidRPr="00B409E2">
        <w:rPr>
          <w:rFonts w:ascii="Times New Roman" w:hAnsi="Times New Roman" w:cs="Times New Roman"/>
          <w:sz w:val="24"/>
          <w:szCs w:val="24"/>
        </w:rPr>
        <w:t xml:space="preserve">using two languages in exchange. Naturally, the Ampenan residents label this typical language use as </w:t>
      </w:r>
      <w:r>
        <w:rPr>
          <w:rFonts w:ascii="Times New Roman" w:hAnsi="Times New Roman" w:cs="Times New Roman"/>
          <w:sz w:val="24"/>
          <w:szCs w:val="24"/>
        </w:rPr>
        <w:t>Arabic</w:t>
      </w:r>
      <w:r w:rsidRPr="00B409E2">
        <w:rPr>
          <w:rFonts w:ascii="Times New Roman" w:hAnsi="Times New Roman" w:cs="Times New Roman"/>
          <w:sz w:val="24"/>
          <w:szCs w:val="24"/>
        </w:rPr>
        <w:t>.</w:t>
      </w:r>
    </w:p>
    <w:p w:rsidR="005E2BA4" w:rsidRPr="00B409E2" w:rsidRDefault="005E2BA4" w:rsidP="005E2BA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Seeing the sporadic distribution of language variation spoken in Arab-Sasak community at Ampenan, it is significant to study and further map the variety of the three languages –Sasak, Arabic, and Indonesian- in social setting. </w:t>
      </w:r>
    </w:p>
    <w:p w:rsidR="008913DB" w:rsidRPr="00B6745E" w:rsidRDefault="008913DB" w:rsidP="004A4428">
      <w:pPr>
        <w:spacing w:line="360" w:lineRule="auto"/>
        <w:jc w:val="both"/>
        <w:rPr>
          <w:rFonts w:ascii="Times New Roman" w:hAnsi="Times New Roman" w:cs="Times New Roman"/>
          <w:b/>
          <w:sz w:val="24"/>
          <w:szCs w:val="24"/>
        </w:rPr>
      </w:pPr>
      <w:r w:rsidRPr="00B6745E">
        <w:rPr>
          <w:rFonts w:ascii="Times New Roman" w:hAnsi="Times New Roman" w:cs="Times New Roman"/>
          <w:b/>
          <w:sz w:val="24"/>
          <w:szCs w:val="24"/>
        </w:rPr>
        <w:t>RESEARCH QUESTIONS</w:t>
      </w:r>
    </w:p>
    <w:p w:rsidR="008913DB" w:rsidRPr="004A4428" w:rsidRDefault="008913DB" w:rsidP="004A4428">
      <w:pPr>
        <w:autoSpaceDE w:val="0"/>
        <w:autoSpaceDN w:val="0"/>
        <w:adjustRightInd w:val="0"/>
        <w:spacing w:after="0" w:line="360" w:lineRule="auto"/>
        <w:ind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The research question</w:t>
      </w:r>
      <w:r w:rsidR="005E2BA4">
        <w:rPr>
          <w:rFonts w:ascii="Times New Roman" w:hAnsi="Times New Roman" w:cs="Times New Roman"/>
          <w:sz w:val="24"/>
          <w:szCs w:val="24"/>
        </w:rPr>
        <w:t>s</w:t>
      </w:r>
      <w:r w:rsidRPr="004A4428">
        <w:rPr>
          <w:rFonts w:ascii="Times New Roman" w:hAnsi="Times New Roman" w:cs="Times New Roman"/>
          <w:sz w:val="24"/>
          <w:szCs w:val="24"/>
          <w:lang w:val="id-ID"/>
        </w:rPr>
        <w:t xml:space="preserve"> </w:t>
      </w:r>
      <w:r w:rsidR="005E2BA4">
        <w:rPr>
          <w:rFonts w:ascii="Times New Roman" w:hAnsi="Times New Roman" w:cs="Times New Roman"/>
          <w:sz w:val="24"/>
          <w:szCs w:val="24"/>
        </w:rPr>
        <w:t>of</w:t>
      </w:r>
      <w:r w:rsidRPr="004A4428">
        <w:rPr>
          <w:rFonts w:ascii="Times New Roman" w:hAnsi="Times New Roman" w:cs="Times New Roman"/>
          <w:sz w:val="24"/>
          <w:szCs w:val="24"/>
          <w:lang w:val="id-ID"/>
        </w:rPr>
        <w:t xml:space="preserve"> this study </w:t>
      </w:r>
      <w:r w:rsidR="005E2BA4">
        <w:rPr>
          <w:rFonts w:ascii="Times New Roman" w:hAnsi="Times New Roman" w:cs="Times New Roman"/>
          <w:sz w:val="24"/>
          <w:szCs w:val="24"/>
        </w:rPr>
        <w:t>are</w:t>
      </w:r>
      <w:r w:rsidRPr="004A4428">
        <w:rPr>
          <w:rFonts w:ascii="Times New Roman" w:hAnsi="Times New Roman" w:cs="Times New Roman"/>
          <w:sz w:val="24"/>
          <w:szCs w:val="24"/>
          <w:lang w:val="id-ID"/>
        </w:rPr>
        <w:t>:</w:t>
      </w:r>
    </w:p>
    <w:p w:rsidR="008913DB" w:rsidRPr="005A6DC7" w:rsidRDefault="005A6DC7" w:rsidP="005E2BA4">
      <w:pPr>
        <w:pStyle w:val="ListParagraph"/>
        <w:numPr>
          <w:ilvl w:val="0"/>
          <w:numId w:val="1"/>
        </w:numPr>
        <w:autoSpaceDE w:val="0"/>
        <w:autoSpaceDN w:val="0"/>
        <w:adjustRightInd w:val="0"/>
        <w:spacing w:after="0" w:line="360" w:lineRule="auto"/>
        <w:ind w:left="990" w:right="113"/>
        <w:jc w:val="both"/>
        <w:rPr>
          <w:rFonts w:ascii="Times New Roman" w:hAnsi="Times New Roman" w:cs="Times New Roman"/>
          <w:sz w:val="24"/>
          <w:szCs w:val="24"/>
          <w:lang w:val="id-ID"/>
        </w:rPr>
      </w:pPr>
      <w:r>
        <w:rPr>
          <w:rFonts w:ascii="Times New Roman" w:hAnsi="Times New Roman" w:cs="Times New Roman"/>
          <w:sz w:val="24"/>
          <w:szCs w:val="24"/>
        </w:rPr>
        <w:t xml:space="preserve">What is the pattern of language use of SAI varieties? </w:t>
      </w:r>
    </w:p>
    <w:p w:rsidR="005A6DC7" w:rsidRPr="005A6DC7" w:rsidRDefault="005A6DC7" w:rsidP="005E2BA4">
      <w:pPr>
        <w:pStyle w:val="ListParagraph"/>
        <w:numPr>
          <w:ilvl w:val="0"/>
          <w:numId w:val="1"/>
        </w:numPr>
        <w:autoSpaceDE w:val="0"/>
        <w:autoSpaceDN w:val="0"/>
        <w:adjustRightInd w:val="0"/>
        <w:spacing w:after="0" w:line="360" w:lineRule="auto"/>
        <w:ind w:left="990" w:right="113"/>
        <w:jc w:val="both"/>
        <w:rPr>
          <w:rFonts w:ascii="Times New Roman" w:hAnsi="Times New Roman" w:cs="Times New Roman"/>
          <w:sz w:val="24"/>
          <w:szCs w:val="24"/>
          <w:lang w:val="id-ID"/>
        </w:rPr>
      </w:pPr>
      <w:r>
        <w:rPr>
          <w:rFonts w:ascii="Times New Roman" w:hAnsi="Times New Roman" w:cs="Times New Roman"/>
          <w:sz w:val="24"/>
          <w:szCs w:val="24"/>
        </w:rPr>
        <w:t xml:space="preserve">What is/are the dominant variety/varieties in social domain? </w:t>
      </w:r>
    </w:p>
    <w:p w:rsidR="005A6DC7" w:rsidRPr="005E2BA4" w:rsidRDefault="005A6DC7" w:rsidP="005E2BA4">
      <w:pPr>
        <w:pStyle w:val="ListParagraph"/>
        <w:numPr>
          <w:ilvl w:val="0"/>
          <w:numId w:val="1"/>
        </w:numPr>
        <w:autoSpaceDE w:val="0"/>
        <w:autoSpaceDN w:val="0"/>
        <w:adjustRightInd w:val="0"/>
        <w:spacing w:after="0" w:line="360" w:lineRule="auto"/>
        <w:ind w:left="990" w:right="113"/>
        <w:jc w:val="both"/>
        <w:rPr>
          <w:rFonts w:ascii="Times New Roman" w:hAnsi="Times New Roman" w:cs="Times New Roman"/>
          <w:sz w:val="24"/>
          <w:szCs w:val="24"/>
          <w:lang w:val="id-ID"/>
        </w:rPr>
      </w:pPr>
      <w:r>
        <w:rPr>
          <w:rFonts w:ascii="Times New Roman" w:hAnsi="Times New Roman" w:cs="Times New Roman"/>
          <w:sz w:val="24"/>
          <w:szCs w:val="24"/>
        </w:rPr>
        <w:t>What is the representation of SAI varieties?</w:t>
      </w:r>
    </w:p>
    <w:p w:rsidR="004A4428" w:rsidRPr="00B6745E" w:rsidRDefault="008913DB" w:rsidP="004A4428">
      <w:pPr>
        <w:spacing w:after="0" w:line="360" w:lineRule="auto"/>
        <w:ind w:right="113"/>
        <w:jc w:val="both"/>
        <w:rPr>
          <w:rFonts w:ascii="Times New Roman" w:hAnsi="Times New Roman" w:cs="Times New Roman"/>
          <w:b/>
          <w:sz w:val="24"/>
          <w:szCs w:val="24"/>
        </w:rPr>
      </w:pPr>
      <w:r w:rsidRPr="00B6745E">
        <w:rPr>
          <w:rFonts w:ascii="Times New Roman" w:hAnsi="Times New Roman" w:cs="Times New Roman"/>
          <w:b/>
          <w:sz w:val="24"/>
          <w:szCs w:val="24"/>
        </w:rPr>
        <w:t>SCOPE OF THE STUDY</w:t>
      </w:r>
      <w:r w:rsidRPr="00B6745E">
        <w:rPr>
          <w:rFonts w:ascii="Times New Roman" w:hAnsi="Times New Roman" w:cs="Times New Roman"/>
          <w:b/>
          <w:sz w:val="24"/>
          <w:szCs w:val="24"/>
          <w:lang w:val="id-ID"/>
        </w:rPr>
        <w:t xml:space="preserve"> </w:t>
      </w:r>
    </w:p>
    <w:p w:rsidR="005E679D" w:rsidRPr="00B409E2" w:rsidRDefault="005E679D" w:rsidP="005E679D">
      <w:pPr>
        <w:pStyle w:val="ListParagraph"/>
        <w:spacing w:line="360" w:lineRule="auto"/>
        <w:ind w:left="0" w:firstLine="24"/>
        <w:jc w:val="both"/>
        <w:rPr>
          <w:rFonts w:ascii="Times New Roman" w:hAnsi="Times New Roman" w:cs="Times New Roman"/>
          <w:sz w:val="24"/>
          <w:szCs w:val="24"/>
        </w:rPr>
      </w:pPr>
      <w:r w:rsidRPr="00B409E2">
        <w:rPr>
          <w:rFonts w:ascii="Times New Roman" w:hAnsi="Times New Roman" w:cs="Times New Roman"/>
          <w:sz w:val="24"/>
          <w:szCs w:val="24"/>
        </w:rPr>
        <w:t xml:space="preserve">The focus of this study is to analyze the occurrence of language variation of </w:t>
      </w:r>
      <w:r>
        <w:rPr>
          <w:rFonts w:ascii="Times New Roman" w:hAnsi="Times New Roman" w:cs="Times New Roman"/>
          <w:sz w:val="24"/>
          <w:szCs w:val="24"/>
        </w:rPr>
        <w:t>SAI</w:t>
      </w:r>
      <w:r w:rsidRPr="00B409E2">
        <w:rPr>
          <w:rFonts w:ascii="Times New Roman" w:hAnsi="Times New Roman" w:cs="Times New Roman"/>
          <w:sz w:val="24"/>
          <w:szCs w:val="24"/>
        </w:rPr>
        <w:t xml:space="preserve"> spoken by Arab-Sasak community at Ampenan. The intensive interaction triggers the presence of Arab-Sasak community as one of the language communities in </w:t>
      </w:r>
      <w:r w:rsidRPr="00B409E2">
        <w:rPr>
          <w:rFonts w:ascii="Times New Roman" w:hAnsi="Times New Roman" w:cs="Times New Roman"/>
          <w:sz w:val="24"/>
          <w:szCs w:val="24"/>
        </w:rPr>
        <w:lastRenderedPageBreak/>
        <w:t xml:space="preserve">Ampenan. Thereof, the members of such community identify themselves through </w:t>
      </w:r>
      <w:r>
        <w:rPr>
          <w:rFonts w:ascii="Times New Roman" w:hAnsi="Times New Roman" w:cs="Times New Roman"/>
          <w:sz w:val="24"/>
          <w:szCs w:val="24"/>
        </w:rPr>
        <w:t>Arabic</w:t>
      </w:r>
      <w:r w:rsidRPr="00B409E2">
        <w:rPr>
          <w:rFonts w:ascii="Times New Roman" w:hAnsi="Times New Roman" w:cs="Times New Roman"/>
          <w:sz w:val="24"/>
          <w:szCs w:val="24"/>
        </w:rPr>
        <w:t xml:space="preserve"> denoting the mixture of </w:t>
      </w:r>
      <w:r>
        <w:rPr>
          <w:rFonts w:ascii="Times New Roman" w:hAnsi="Times New Roman" w:cs="Times New Roman"/>
          <w:sz w:val="24"/>
          <w:szCs w:val="24"/>
        </w:rPr>
        <w:t>Indonesian</w:t>
      </w:r>
      <w:r w:rsidRPr="00B409E2">
        <w:rPr>
          <w:rFonts w:ascii="Times New Roman" w:hAnsi="Times New Roman" w:cs="Times New Roman"/>
          <w:sz w:val="24"/>
          <w:szCs w:val="24"/>
        </w:rPr>
        <w:t xml:space="preserve">, </w:t>
      </w:r>
      <w:r>
        <w:rPr>
          <w:rFonts w:ascii="Times New Roman" w:hAnsi="Times New Roman" w:cs="Times New Roman"/>
          <w:sz w:val="24"/>
          <w:szCs w:val="24"/>
        </w:rPr>
        <w:t>Sasak</w:t>
      </w:r>
      <w:r w:rsidRPr="00B409E2">
        <w:rPr>
          <w:rFonts w:ascii="Times New Roman" w:hAnsi="Times New Roman" w:cs="Times New Roman"/>
          <w:sz w:val="24"/>
          <w:szCs w:val="24"/>
        </w:rPr>
        <w:t xml:space="preserve">, and Arabic lexicons. </w:t>
      </w:r>
    </w:p>
    <w:p w:rsidR="008913DB" w:rsidRPr="00B6745E" w:rsidRDefault="008913DB" w:rsidP="004A4428">
      <w:pPr>
        <w:spacing w:after="0" w:line="360" w:lineRule="auto"/>
        <w:ind w:right="113"/>
        <w:jc w:val="both"/>
        <w:rPr>
          <w:rFonts w:ascii="Times New Roman" w:hAnsi="Times New Roman" w:cs="Times New Roman"/>
          <w:b/>
          <w:sz w:val="24"/>
          <w:szCs w:val="24"/>
        </w:rPr>
      </w:pPr>
      <w:r w:rsidRPr="00B6745E">
        <w:rPr>
          <w:rFonts w:ascii="Times New Roman" w:hAnsi="Times New Roman" w:cs="Times New Roman"/>
          <w:b/>
          <w:sz w:val="24"/>
          <w:szCs w:val="24"/>
        </w:rPr>
        <w:t>METHODOLOGY</w:t>
      </w:r>
    </w:p>
    <w:p w:rsidR="008913DB" w:rsidRPr="00B6745E" w:rsidRDefault="005E679D" w:rsidP="004A4428">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Population and Sample </w:t>
      </w:r>
    </w:p>
    <w:p w:rsidR="004A4428" w:rsidRDefault="00CC20E6" w:rsidP="004A4428">
      <w:pPr>
        <w:spacing w:after="0" w:line="360" w:lineRule="auto"/>
        <w:ind w:right="113"/>
        <w:jc w:val="both"/>
        <w:rPr>
          <w:rFonts w:ascii="Times New Roman" w:hAnsi="Times New Roman" w:cs="Times New Roman"/>
          <w:sz w:val="24"/>
          <w:szCs w:val="24"/>
        </w:rPr>
      </w:pPr>
      <w:r w:rsidRPr="00493721">
        <w:rPr>
          <w:rFonts w:ascii="Times New Roman" w:hAnsi="Times New Roman" w:cs="Times New Roman"/>
          <w:sz w:val="24"/>
          <w:szCs w:val="24"/>
        </w:rPr>
        <w:t xml:space="preserve">The population of this study </w:t>
      </w:r>
      <w:r>
        <w:rPr>
          <w:rFonts w:ascii="Times New Roman" w:hAnsi="Times New Roman" w:cs="Times New Roman"/>
          <w:sz w:val="24"/>
          <w:szCs w:val="24"/>
        </w:rPr>
        <w:t>was</w:t>
      </w:r>
      <w:r w:rsidRPr="00493721">
        <w:rPr>
          <w:rFonts w:ascii="Times New Roman" w:hAnsi="Times New Roman" w:cs="Times New Roman"/>
          <w:sz w:val="24"/>
          <w:szCs w:val="24"/>
        </w:rPr>
        <w:t xml:space="preserve"> Ampenan residents consist</w:t>
      </w:r>
      <w:r>
        <w:rPr>
          <w:rFonts w:ascii="Times New Roman" w:hAnsi="Times New Roman" w:cs="Times New Roman"/>
          <w:sz w:val="24"/>
          <w:szCs w:val="24"/>
        </w:rPr>
        <w:t>ing</w:t>
      </w:r>
      <w:r w:rsidRPr="00493721">
        <w:rPr>
          <w:rFonts w:ascii="Times New Roman" w:hAnsi="Times New Roman" w:cs="Times New Roman"/>
          <w:sz w:val="24"/>
          <w:szCs w:val="24"/>
        </w:rPr>
        <w:t xml:space="preserve"> of Arab descents and Sasak</w:t>
      </w:r>
      <w:r>
        <w:rPr>
          <w:rFonts w:ascii="Times New Roman" w:hAnsi="Times New Roman" w:cs="Times New Roman"/>
          <w:sz w:val="24"/>
          <w:szCs w:val="24"/>
        </w:rPr>
        <w:t xml:space="preserve"> people</w:t>
      </w:r>
      <w:r w:rsidRPr="00493721">
        <w:rPr>
          <w:rFonts w:ascii="Times New Roman" w:hAnsi="Times New Roman" w:cs="Times New Roman"/>
          <w:sz w:val="24"/>
          <w:szCs w:val="24"/>
        </w:rPr>
        <w:t>.</w:t>
      </w:r>
      <w:r>
        <w:rPr>
          <w:rFonts w:ascii="Times New Roman" w:hAnsi="Times New Roman" w:cs="Times New Roman"/>
          <w:sz w:val="24"/>
          <w:szCs w:val="24"/>
        </w:rPr>
        <w:t xml:space="preserve"> For accessibility and affordability reason, this study implemented purposive sampling </w:t>
      </w:r>
      <w:r w:rsidR="00267A5C">
        <w:rPr>
          <w:rFonts w:ascii="Times New Roman" w:hAnsi="Times New Roman" w:cs="Times New Roman"/>
          <w:sz w:val="24"/>
          <w:szCs w:val="24"/>
        </w:rPr>
        <w:t xml:space="preserve">technique and </w:t>
      </w:r>
      <w:r w:rsidR="00423511">
        <w:rPr>
          <w:rFonts w:ascii="Times New Roman" w:hAnsi="Times New Roman" w:cs="Times New Roman"/>
          <w:sz w:val="24"/>
          <w:szCs w:val="24"/>
        </w:rPr>
        <w:t xml:space="preserve">took the spoken data of conversation among the residents of Bugis Village and Arab Village as the sample. </w:t>
      </w:r>
    </w:p>
    <w:p w:rsidR="00557D1C" w:rsidRPr="00B6745E" w:rsidRDefault="00557D1C" w:rsidP="004A4428">
      <w:pPr>
        <w:spacing w:after="0" w:line="360" w:lineRule="auto"/>
        <w:rPr>
          <w:rFonts w:ascii="Times New Roman" w:hAnsi="Times New Roman" w:cs="Times New Roman"/>
          <w:sz w:val="24"/>
          <w:szCs w:val="24"/>
          <w:lang w:val="id-ID"/>
        </w:rPr>
      </w:pPr>
      <w:r w:rsidRPr="00B6745E">
        <w:rPr>
          <w:rFonts w:ascii="Times New Roman" w:hAnsi="Times New Roman" w:cs="Times New Roman"/>
          <w:sz w:val="24"/>
          <w:szCs w:val="24"/>
        </w:rPr>
        <w:t>Data Collection Procedures</w:t>
      </w:r>
    </w:p>
    <w:p w:rsidR="00C8182B" w:rsidRPr="00C8182B" w:rsidRDefault="00C8182B" w:rsidP="00C8182B">
      <w:pPr>
        <w:spacing w:line="360" w:lineRule="auto"/>
        <w:jc w:val="both"/>
        <w:rPr>
          <w:rFonts w:ascii="Times New Roman" w:hAnsi="Times New Roman" w:cs="Times New Roman"/>
          <w:i/>
          <w:sz w:val="24"/>
          <w:szCs w:val="24"/>
        </w:rPr>
      </w:pPr>
      <w:r w:rsidRPr="00C8182B">
        <w:rPr>
          <w:rFonts w:ascii="Times New Roman" w:hAnsi="Times New Roman" w:cs="Times New Roman"/>
          <w:i/>
          <w:sz w:val="24"/>
          <w:szCs w:val="24"/>
        </w:rPr>
        <w:t>Recording</w:t>
      </w:r>
    </w:p>
    <w:p w:rsidR="00423511" w:rsidRPr="00C8182B" w:rsidRDefault="00423511" w:rsidP="00C8182B">
      <w:pPr>
        <w:spacing w:line="360" w:lineRule="auto"/>
        <w:jc w:val="both"/>
        <w:rPr>
          <w:rFonts w:ascii="Times New Roman" w:hAnsi="Times New Roman" w:cs="Times New Roman"/>
          <w:i/>
          <w:sz w:val="24"/>
          <w:szCs w:val="24"/>
        </w:rPr>
      </w:pPr>
      <w:r w:rsidRPr="00493721">
        <w:rPr>
          <w:rFonts w:ascii="Times New Roman" w:hAnsi="Times New Roman" w:cs="Times New Roman"/>
          <w:sz w:val="24"/>
          <w:szCs w:val="24"/>
        </w:rPr>
        <w:t xml:space="preserve">Recording </w:t>
      </w:r>
      <w:r>
        <w:rPr>
          <w:rFonts w:ascii="Times New Roman" w:hAnsi="Times New Roman" w:cs="Times New Roman"/>
          <w:sz w:val="24"/>
          <w:szCs w:val="24"/>
        </w:rPr>
        <w:t>was</w:t>
      </w:r>
      <w:r w:rsidRPr="00493721">
        <w:rPr>
          <w:rFonts w:ascii="Times New Roman" w:hAnsi="Times New Roman" w:cs="Times New Roman"/>
          <w:sz w:val="24"/>
          <w:szCs w:val="24"/>
        </w:rPr>
        <w:t xml:space="preserve"> aimed at documenting the oral data so that it can later be processed. By using voice recorder, this study recorded the natural conversation and transaction</w:t>
      </w:r>
      <w:r>
        <w:rPr>
          <w:rFonts w:ascii="Times New Roman" w:hAnsi="Times New Roman" w:cs="Times New Roman"/>
          <w:sz w:val="24"/>
          <w:szCs w:val="24"/>
        </w:rPr>
        <w:t xml:space="preserve"> among the Arabian and Sasak people</w:t>
      </w:r>
      <w:r w:rsidRPr="00493721">
        <w:rPr>
          <w:rFonts w:ascii="Times New Roman" w:hAnsi="Times New Roman" w:cs="Times New Roman"/>
          <w:sz w:val="24"/>
          <w:szCs w:val="24"/>
        </w:rPr>
        <w:t>. The duration of the conversation ranged from 25 to 30 minutes and the duration of transaction ranged between 5-10 minutes. For the sake of efficiency, this study took the representative data which were labeled as extract. In other words, there were 5-10 extracts in a sixty-minute conversation</w:t>
      </w:r>
      <w:r w:rsidRPr="00493721">
        <w:rPr>
          <w:rFonts w:ascii="Times New Roman" w:hAnsi="Times New Roman" w:cs="Times New Roman"/>
          <w:b/>
          <w:sz w:val="24"/>
          <w:szCs w:val="24"/>
        </w:rPr>
        <w:t xml:space="preserve">. </w:t>
      </w:r>
      <w:r w:rsidRPr="00493721">
        <w:rPr>
          <w:rFonts w:ascii="Times New Roman" w:hAnsi="Times New Roman" w:cs="Times New Roman"/>
          <w:sz w:val="24"/>
          <w:szCs w:val="24"/>
        </w:rPr>
        <w:t xml:space="preserve">At the end, there </w:t>
      </w:r>
      <w:r>
        <w:rPr>
          <w:rFonts w:ascii="Times New Roman" w:hAnsi="Times New Roman" w:cs="Times New Roman"/>
          <w:sz w:val="24"/>
          <w:szCs w:val="24"/>
        </w:rPr>
        <w:t>were</w:t>
      </w:r>
      <w:r w:rsidRPr="00493721">
        <w:rPr>
          <w:rFonts w:ascii="Times New Roman" w:hAnsi="Times New Roman" w:cs="Times New Roman"/>
          <w:sz w:val="24"/>
          <w:szCs w:val="24"/>
        </w:rPr>
        <w:t xml:space="preserve"> 28 extracts</w:t>
      </w:r>
      <w:r>
        <w:rPr>
          <w:rFonts w:ascii="Times New Roman" w:hAnsi="Times New Roman" w:cs="Times New Roman"/>
          <w:sz w:val="24"/>
          <w:szCs w:val="24"/>
        </w:rPr>
        <w:t xml:space="preserve"> collected</w:t>
      </w:r>
      <w:r w:rsidRPr="00493721">
        <w:rPr>
          <w:rFonts w:ascii="Times New Roman" w:hAnsi="Times New Roman" w:cs="Times New Roman"/>
          <w:sz w:val="24"/>
          <w:szCs w:val="24"/>
        </w:rPr>
        <w:t>.</w:t>
      </w:r>
      <w:r>
        <w:rPr>
          <w:rFonts w:ascii="Times New Roman" w:hAnsi="Times New Roman" w:cs="Times New Roman"/>
          <w:sz w:val="24"/>
          <w:szCs w:val="24"/>
        </w:rPr>
        <w:t xml:space="preserve"> </w:t>
      </w:r>
      <w:r w:rsidRPr="00493721">
        <w:rPr>
          <w:rFonts w:ascii="Times New Roman" w:hAnsi="Times New Roman" w:cs="Times New Roman"/>
          <w:b/>
          <w:sz w:val="24"/>
          <w:szCs w:val="24"/>
        </w:rPr>
        <w:t xml:space="preserve">  </w:t>
      </w:r>
    </w:p>
    <w:p w:rsidR="00423511" w:rsidRPr="00C8182B" w:rsidRDefault="00423511" w:rsidP="00C8182B">
      <w:pPr>
        <w:pStyle w:val="ListParagraph"/>
        <w:spacing w:line="360" w:lineRule="auto"/>
        <w:ind w:left="0"/>
        <w:jc w:val="both"/>
        <w:rPr>
          <w:rFonts w:ascii="Times New Roman" w:hAnsi="Times New Roman" w:cs="Times New Roman"/>
          <w:i/>
          <w:sz w:val="24"/>
          <w:szCs w:val="24"/>
        </w:rPr>
      </w:pPr>
      <w:r w:rsidRPr="00C8182B">
        <w:rPr>
          <w:rFonts w:ascii="Times New Roman" w:hAnsi="Times New Roman" w:cs="Times New Roman"/>
          <w:i/>
          <w:sz w:val="24"/>
          <w:szCs w:val="24"/>
        </w:rPr>
        <w:t xml:space="preserve">Note taking </w:t>
      </w:r>
    </w:p>
    <w:p w:rsidR="00423511" w:rsidRDefault="00423511" w:rsidP="00C8182B">
      <w:pPr>
        <w:pStyle w:val="ListParagraph"/>
        <w:spacing w:line="360" w:lineRule="auto"/>
        <w:ind w:left="0"/>
        <w:jc w:val="both"/>
        <w:rPr>
          <w:rFonts w:ascii="Times New Roman" w:hAnsi="Times New Roman" w:cs="Times New Roman"/>
          <w:b/>
          <w:sz w:val="24"/>
          <w:szCs w:val="24"/>
        </w:rPr>
      </w:pPr>
      <w:r w:rsidRPr="00493721">
        <w:rPr>
          <w:rFonts w:ascii="Times New Roman" w:hAnsi="Times New Roman" w:cs="Times New Roman"/>
          <w:sz w:val="24"/>
          <w:szCs w:val="24"/>
        </w:rPr>
        <w:t xml:space="preserve">Note-taking </w:t>
      </w:r>
      <w:r>
        <w:rPr>
          <w:rFonts w:ascii="Times New Roman" w:hAnsi="Times New Roman" w:cs="Times New Roman"/>
          <w:sz w:val="24"/>
          <w:szCs w:val="24"/>
        </w:rPr>
        <w:t>was</w:t>
      </w:r>
      <w:r w:rsidRPr="00493721">
        <w:rPr>
          <w:rFonts w:ascii="Times New Roman" w:hAnsi="Times New Roman" w:cs="Times New Roman"/>
          <w:sz w:val="24"/>
          <w:szCs w:val="24"/>
        </w:rPr>
        <w:t xml:space="preserve"> needed to cover the need of unrecorded expressions which were absent during voice recoding. One’s gestures, intonations, facial expressions, tone, and situations that precede</w:t>
      </w:r>
      <w:r>
        <w:rPr>
          <w:rFonts w:ascii="Times New Roman" w:hAnsi="Times New Roman" w:cs="Times New Roman"/>
          <w:sz w:val="24"/>
          <w:szCs w:val="24"/>
        </w:rPr>
        <w:t>d</w:t>
      </w:r>
      <w:r w:rsidRPr="00493721">
        <w:rPr>
          <w:rFonts w:ascii="Times New Roman" w:hAnsi="Times New Roman" w:cs="Times New Roman"/>
          <w:sz w:val="24"/>
          <w:szCs w:val="24"/>
        </w:rPr>
        <w:t xml:space="preserve"> or follow</w:t>
      </w:r>
      <w:r>
        <w:rPr>
          <w:rFonts w:ascii="Times New Roman" w:hAnsi="Times New Roman" w:cs="Times New Roman"/>
          <w:sz w:val="24"/>
          <w:szCs w:val="24"/>
        </w:rPr>
        <w:t>ed</w:t>
      </w:r>
      <w:r w:rsidRPr="00493721">
        <w:rPr>
          <w:rFonts w:ascii="Times New Roman" w:hAnsi="Times New Roman" w:cs="Times New Roman"/>
          <w:sz w:val="24"/>
          <w:szCs w:val="24"/>
        </w:rPr>
        <w:t xml:space="preserve"> utterances provide crucial information in interpreting social meaning of language variation. In addition, note taking </w:t>
      </w:r>
      <w:r>
        <w:rPr>
          <w:rFonts w:ascii="Times New Roman" w:hAnsi="Times New Roman" w:cs="Times New Roman"/>
          <w:sz w:val="24"/>
          <w:szCs w:val="24"/>
        </w:rPr>
        <w:t>was</w:t>
      </w:r>
      <w:r w:rsidRPr="00493721">
        <w:rPr>
          <w:rFonts w:ascii="Times New Roman" w:hAnsi="Times New Roman" w:cs="Times New Roman"/>
          <w:sz w:val="24"/>
          <w:szCs w:val="24"/>
        </w:rPr>
        <w:t xml:space="preserve"> also utilized to jot down specific words that Arab-Sasak community members utter. This method was also significant to invent the co-existing words. This method was applied when the interaction was not being recorded. Here, the accessibility to the community eased the process of gathering the unrecorded expressions.</w:t>
      </w:r>
      <w:r w:rsidRPr="00493721">
        <w:rPr>
          <w:rFonts w:ascii="Times New Roman" w:hAnsi="Times New Roman" w:cs="Times New Roman"/>
          <w:b/>
          <w:sz w:val="24"/>
          <w:szCs w:val="24"/>
        </w:rPr>
        <w:t xml:space="preserve"> </w:t>
      </w:r>
    </w:p>
    <w:p w:rsidR="00A26823" w:rsidRPr="00493721" w:rsidRDefault="00A26823" w:rsidP="00C8182B">
      <w:pPr>
        <w:pStyle w:val="ListParagraph"/>
        <w:spacing w:line="360" w:lineRule="auto"/>
        <w:ind w:left="0"/>
        <w:jc w:val="both"/>
        <w:rPr>
          <w:rFonts w:ascii="Times New Roman" w:hAnsi="Times New Roman" w:cs="Times New Roman"/>
          <w:b/>
          <w:sz w:val="24"/>
          <w:szCs w:val="24"/>
        </w:rPr>
      </w:pPr>
    </w:p>
    <w:p w:rsidR="00423511" w:rsidRPr="00C8182B" w:rsidRDefault="00423511" w:rsidP="00C8182B">
      <w:pPr>
        <w:spacing w:line="360" w:lineRule="auto"/>
        <w:jc w:val="both"/>
        <w:rPr>
          <w:rFonts w:ascii="Times New Roman" w:hAnsi="Times New Roman" w:cs="Times New Roman"/>
          <w:i/>
          <w:sz w:val="24"/>
          <w:szCs w:val="24"/>
        </w:rPr>
      </w:pPr>
      <w:r w:rsidRPr="00C8182B">
        <w:rPr>
          <w:rFonts w:ascii="Times New Roman" w:hAnsi="Times New Roman" w:cs="Times New Roman"/>
          <w:i/>
          <w:sz w:val="24"/>
          <w:szCs w:val="24"/>
        </w:rPr>
        <w:lastRenderedPageBreak/>
        <w:t xml:space="preserve">Interview </w:t>
      </w:r>
    </w:p>
    <w:p w:rsidR="00423511" w:rsidRPr="00493721" w:rsidRDefault="00423511" w:rsidP="00C8182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Interview aimed</w:t>
      </w:r>
      <w:r w:rsidRPr="00493721">
        <w:rPr>
          <w:rFonts w:ascii="Times New Roman" w:hAnsi="Times New Roman" w:cs="Times New Roman"/>
          <w:sz w:val="24"/>
          <w:szCs w:val="24"/>
        </w:rPr>
        <w:t xml:space="preserve"> to seek people’s reasons to choose certain language among the existing ones. Some of the residents were randomly interviewed</w:t>
      </w:r>
      <w:r>
        <w:rPr>
          <w:rFonts w:ascii="Times New Roman" w:hAnsi="Times New Roman" w:cs="Times New Roman"/>
          <w:sz w:val="24"/>
          <w:szCs w:val="24"/>
        </w:rPr>
        <w:t xml:space="preserve"> which consist of both Arabian and Sasak people to justify the representativeness</w:t>
      </w:r>
      <w:r w:rsidRPr="00493721">
        <w:rPr>
          <w:rFonts w:ascii="Times New Roman" w:hAnsi="Times New Roman" w:cs="Times New Roman"/>
          <w:sz w:val="24"/>
          <w:szCs w:val="24"/>
        </w:rPr>
        <w:t xml:space="preserve">. They were asked as one of the intermezzo in certain topic. There </w:t>
      </w:r>
      <w:r>
        <w:rPr>
          <w:rFonts w:ascii="Times New Roman" w:hAnsi="Times New Roman" w:cs="Times New Roman"/>
          <w:sz w:val="24"/>
          <w:szCs w:val="24"/>
        </w:rPr>
        <w:t>were</w:t>
      </w:r>
      <w:r w:rsidRPr="00493721">
        <w:rPr>
          <w:rFonts w:ascii="Times New Roman" w:hAnsi="Times New Roman" w:cs="Times New Roman"/>
          <w:sz w:val="24"/>
          <w:szCs w:val="24"/>
        </w:rPr>
        <w:t xml:space="preserve"> some community members who </w:t>
      </w:r>
      <w:r>
        <w:rPr>
          <w:rFonts w:ascii="Times New Roman" w:hAnsi="Times New Roman" w:cs="Times New Roman"/>
          <w:sz w:val="24"/>
          <w:szCs w:val="24"/>
        </w:rPr>
        <w:t>did</w:t>
      </w:r>
      <w:r w:rsidRPr="00493721">
        <w:rPr>
          <w:rFonts w:ascii="Times New Roman" w:hAnsi="Times New Roman" w:cs="Times New Roman"/>
          <w:sz w:val="24"/>
          <w:szCs w:val="24"/>
        </w:rPr>
        <w:t xml:space="preserve"> not follow the common residents’ speech style. This </w:t>
      </w:r>
      <w:r>
        <w:rPr>
          <w:rFonts w:ascii="Times New Roman" w:hAnsi="Times New Roman" w:cs="Times New Roman"/>
          <w:sz w:val="24"/>
          <w:szCs w:val="24"/>
        </w:rPr>
        <w:t>fact was</w:t>
      </w:r>
      <w:r w:rsidRPr="00493721">
        <w:rPr>
          <w:rFonts w:ascii="Times New Roman" w:hAnsi="Times New Roman" w:cs="Times New Roman"/>
          <w:sz w:val="24"/>
          <w:szCs w:val="24"/>
        </w:rPr>
        <w:t xml:space="preserve"> considered important to analyze. The information related to Arab ethnic group in Ampenan </w:t>
      </w:r>
      <w:r>
        <w:rPr>
          <w:rFonts w:ascii="Times New Roman" w:hAnsi="Times New Roman" w:cs="Times New Roman"/>
          <w:sz w:val="24"/>
          <w:szCs w:val="24"/>
        </w:rPr>
        <w:t>was</w:t>
      </w:r>
      <w:r w:rsidRPr="00493721">
        <w:rPr>
          <w:rFonts w:ascii="Times New Roman" w:hAnsi="Times New Roman" w:cs="Times New Roman"/>
          <w:sz w:val="24"/>
          <w:szCs w:val="24"/>
        </w:rPr>
        <w:t xml:space="preserve"> important point to relate the social background and language use,  </w:t>
      </w:r>
    </w:p>
    <w:p w:rsidR="00423511" w:rsidRPr="00C8182B" w:rsidRDefault="00423511" w:rsidP="00C8182B">
      <w:pPr>
        <w:spacing w:line="360" w:lineRule="auto"/>
        <w:jc w:val="both"/>
        <w:rPr>
          <w:rFonts w:ascii="Times New Roman" w:hAnsi="Times New Roman" w:cs="Times New Roman"/>
          <w:i/>
          <w:sz w:val="24"/>
          <w:szCs w:val="24"/>
        </w:rPr>
      </w:pPr>
      <w:r w:rsidRPr="00C8182B">
        <w:rPr>
          <w:rFonts w:ascii="Times New Roman" w:hAnsi="Times New Roman" w:cs="Times New Roman"/>
          <w:i/>
          <w:sz w:val="24"/>
          <w:szCs w:val="24"/>
        </w:rPr>
        <w:t>Observation</w:t>
      </w:r>
    </w:p>
    <w:p w:rsidR="00423511" w:rsidRDefault="00423511" w:rsidP="00C8182B">
      <w:pPr>
        <w:pStyle w:val="ListParagraph"/>
        <w:spacing w:line="360" w:lineRule="auto"/>
        <w:ind w:left="0"/>
        <w:jc w:val="both"/>
        <w:rPr>
          <w:rFonts w:ascii="Times New Roman" w:hAnsi="Times New Roman" w:cs="Times New Roman"/>
          <w:sz w:val="24"/>
          <w:szCs w:val="24"/>
        </w:rPr>
      </w:pPr>
      <w:r w:rsidRPr="00493721">
        <w:rPr>
          <w:rFonts w:ascii="Times New Roman" w:hAnsi="Times New Roman" w:cs="Times New Roman"/>
          <w:sz w:val="24"/>
          <w:szCs w:val="24"/>
        </w:rPr>
        <w:t xml:space="preserve">The observation </w:t>
      </w:r>
      <w:r>
        <w:rPr>
          <w:rFonts w:ascii="Times New Roman" w:hAnsi="Times New Roman" w:cs="Times New Roman"/>
          <w:sz w:val="24"/>
          <w:szCs w:val="24"/>
        </w:rPr>
        <w:t>was</w:t>
      </w:r>
      <w:r w:rsidRPr="00493721">
        <w:rPr>
          <w:rFonts w:ascii="Times New Roman" w:hAnsi="Times New Roman" w:cs="Times New Roman"/>
          <w:sz w:val="24"/>
          <w:szCs w:val="24"/>
        </w:rPr>
        <w:t xml:space="preserve"> aimed at collecting the data of linguistic situation in Arab-Sasak community at Ampenan.  This point pertain</w:t>
      </w:r>
      <w:r>
        <w:rPr>
          <w:rFonts w:ascii="Times New Roman" w:hAnsi="Times New Roman" w:cs="Times New Roman"/>
          <w:sz w:val="24"/>
          <w:szCs w:val="24"/>
        </w:rPr>
        <w:t>ed</w:t>
      </w:r>
      <w:r w:rsidRPr="00493721">
        <w:rPr>
          <w:rFonts w:ascii="Times New Roman" w:hAnsi="Times New Roman" w:cs="Times New Roman"/>
          <w:sz w:val="24"/>
          <w:szCs w:val="24"/>
        </w:rPr>
        <w:t xml:space="preserve"> to people’s behavior in using language as well as the social norms of speech community. The result of observation contribute</w:t>
      </w:r>
      <w:r>
        <w:rPr>
          <w:rFonts w:ascii="Times New Roman" w:hAnsi="Times New Roman" w:cs="Times New Roman"/>
          <w:sz w:val="24"/>
          <w:szCs w:val="24"/>
        </w:rPr>
        <w:t>d</w:t>
      </w:r>
      <w:r w:rsidRPr="00493721">
        <w:rPr>
          <w:rFonts w:ascii="Times New Roman" w:hAnsi="Times New Roman" w:cs="Times New Roman"/>
          <w:sz w:val="24"/>
          <w:szCs w:val="24"/>
        </w:rPr>
        <w:t xml:space="preserve"> to support the interpretation of recorded data as language use is inseparable.  </w:t>
      </w:r>
    </w:p>
    <w:p w:rsidR="00557D1C" w:rsidRPr="00B6745E" w:rsidRDefault="00557D1C" w:rsidP="00EF451D">
      <w:pPr>
        <w:spacing w:after="0" w:line="360" w:lineRule="auto"/>
        <w:rPr>
          <w:rFonts w:ascii="Times New Roman" w:hAnsi="Times New Roman" w:cs="Times New Roman"/>
          <w:sz w:val="24"/>
          <w:szCs w:val="24"/>
        </w:rPr>
      </w:pPr>
      <w:r w:rsidRPr="00B6745E">
        <w:rPr>
          <w:rFonts w:ascii="Times New Roman" w:hAnsi="Times New Roman" w:cs="Times New Roman"/>
          <w:sz w:val="24"/>
          <w:szCs w:val="24"/>
        </w:rPr>
        <w:t>Data Analysis Procedures</w:t>
      </w:r>
    </w:p>
    <w:p w:rsidR="006F3EB2" w:rsidRPr="006F3EB2" w:rsidRDefault="006F3EB2" w:rsidP="006F3EB2">
      <w:pPr>
        <w:spacing w:line="360" w:lineRule="auto"/>
        <w:rPr>
          <w:rFonts w:ascii="Times New Roman" w:hAnsi="Times New Roman" w:cs="Times New Roman"/>
          <w:i/>
          <w:sz w:val="24"/>
          <w:szCs w:val="24"/>
        </w:rPr>
      </w:pPr>
      <w:r w:rsidRPr="006F3EB2">
        <w:rPr>
          <w:rFonts w:ascii="Times New Roman" w:hAnsi="Times New Roman" w:cs="Times New Roman"/>
          <w:i/>
          <w:sz w:val="24"/>
          <w:szCs w:val="24"/>
        </w:rPr>
        <w:t>Transcribing, Reducing Data, and Translating</w:t>
      </w:r>
    </w:p>
    <w:p w:rsidR="006F3EB2" w:rsidRPr="006F3EB2" w:rsidRDefault="006F3EB2" w:rsidP="006F3EB2">
      <w:pPr>
        <w:pStyle w:val="ListParagraph"/>
        <w:spacing w:line="360" w:lineRule="auto"/>
        <w:ind w:left="0" w:firstLine="11"/>
        <w:jc w:val="both"/>
        <w:rPr>
          <w:rFonts w:ascii="Times New Roman" w:hAnsi="Times New Roman" w:cs="Times New Roman"/>
          <w:sz w:val="24"/>
          <w:szCs w:val="24"/>
        </w:rPr>
      </w:pPr>
      <w:r w:rsidRPr="00493721">
        <w:rPr>
          <w:rFonts w:ascii="Times New Roman" w:hAnsi="Times New Roman" w:cs="Times New Roman"/>
          <w:sz w:val="24"/>
          <w:szCs w:val="24"/>
        </w:rPr>
        <w:t xml:space="preserve">The gathered data was firstly transcribed in form </w:t>
      </w:r>
      <w:r>
        <w:rPr>
          <w:rFonts w:ascii="Times New Roman" w:hAnsi="Times New Roman" w:cs="Times New Roman"/>
          <w:sz w:val="24"/>
          <w:szCs w:val="24"/>
        </w:rPr>
        <w:t>of conversation</w:t>
      </w:r>
      <w:r w:rsidRPr="00493721">
        <w:rPr>
          <w:rFonts w:ascii="Times New Roman" w:hAnsi="Times New Roman" w:cs="Times New Roman"/>
          <w:sz w:val="24"/>
          <w:szCs w:val="24"/>
        </w:rPr>
        <w:t>. The language practice included Indonesia</w:t>
      </w:r>
      <w:r>
        <w:rPr>
          <w:rFonts w:ascii="Times New Roman" w:hAnsi="Times New Roman" w:cs="Times New Roman"/>
          <w:sz w:val="24"/>
          <w:szCs w:val="24"/>
        </w:rPr>
        <w:t>n</w:t>
      </w:r>
      <w:r w:rsidRPr="00493721">
        <w:rPr>
          <w:rFonts w:ascii="Times New Roman" w:hAnsi="Times New Roman" w:cs="Times New Roman"/>
          <w:sz w:val="24"/>
          <w:szCs w:val="24"/>
        </w:rPr>
        <w:t xml:space="preserve"> and its varieties, Sasak, and Arab-like language. </w:t>
      </w:r>
      <w:r w:rsidRPr="006F3EB2">
        <w:rPr>
          <w:rFonts w:ascii="Times New Roman" w:hAnsi="Times New Roman" w:cs="Times New Roman"/>
          <w:sz w:val="24"/>
          <w:szCs w:val="24"/>
        </w:rPr>
        <w:t xml:space="preserve">The sentences that contained Arabic-like words were counted as Indonesian as it is identified as the modification Indonesian and Malay by the society.   The Indonesian-like Sasak words were also found and were counted as the data. To process the recorded data, this study employed word gloss transcription. The next procedure was chopping the data into some extracts in order to ease the representation of Indonesian variation and the dominant variation(s) used by the community members. This extracts were then translated. </w:t>
      </w:r>
    </w:p>
    <w:p w:rsidR="006F3EB2" w:rsidRPr="006F3EB2" w:rsidRDefault="006F3EB2" w:rsidP="006F3EB2">
      <w:pPr>
        <w:spacing w:line="360" w:lineRule="auto"/>
        <w:jc w:val="both"/>
        <w:rPr>
          <w:rFonts w:ascii="Times New Roman" w:hAnsi="Times New Roman" w:cs="Times New Roman"/>
          <w:i/>
          <w:sz w:val="24"/>
          <w:szCs w:val="24"/>
        </w:rPr>
      </w:pPr>
      <w:r w:rsidRPr="006F3EB2">
        <w:rPr>
          <w:rFonts w:ascii="Times New Roman" w:hAnsi="Times New Roman" w:cs="Times New Roman"/>
          <w:i/>
          <w:sz w:val="24"/>
          <w:szCs w:val="24"/>
        </w:rPr>
        <w:t>Classifying and Coding</w:t>
      </w:r>
    </w:p>
    <w:p w:rsidR="006F3EB2" w:rsidRPr="00493721" w:rsidRDefault="006F3EB2" w:rsidP="006F3EB2">
      <w:pPr>
        <w:pStyle w:val="ListParagraph"/>
        <w:spacing w:line="360" w:lineRule="auto"/>
        <w:ind w:left="0" w:firstLine="11"/>
        <w:jc w:val="both"/>
        <w:rPr>
          <w:rFonts w:ascii="Times New Roman" w:hAnsi="Times New Roman" w:cs="Times New Roman"/>
          <w:sz w:val="24"/>
          <w:szCs w:val="24"/>
        </w:rPr>
      </w:pPr>
      <w:r w:rsidRPr="00493721">
        <w:rPr>
          <w:rFonts w:ascii="Times New Roman" w:hAnsi="Times New Roman" w:cs="Times New Roman"/>
          <w:sz w:val="24"/>
          <w:szCs w:val="24"/>
        </w:rPr>
        <w:t xml:space="preserve">The data was firstly processed to determine the category of each word; whether it belongs to standard </w:t>
      </w:r>
      <w:r w:rsidR="00A26823">
        <w:rPr>
          <w:rFonts w:ascii="Times New Roman" w:hAnsi="Times New Roman" w:cs="Times New Roman"/>
          <w:sz w:val="24"/>
          <w:szCs w:val="24"/>
        </w:rPr>
        <w:t>Indonesian</w:t>
      </w:r>
      <w:r w:rsidRPr="00493721">
        <w:rPr>
          <w:rFonts w:ascii="Times New Roman" w:hAnsi="Times New Roman" w:cs="Times New Roman"/>
          <w:sz w:val="24"/>
          <w:szCs w:val="24"/>
        </w:rPr>
        <w:t xml:space="preserve">, non standard </w:t>
      </w:r>
      <w:r w:rsidR="00A26823">
        <w:rPr>
          <w:rFonts w:ascii="Times New Roman" w:hAnsi="Times New Roman" w:cs="Times New Roman"/>
          <w:sz w:val="24"/>
          <w:szCs w:val="24"/>
        </w:rPr>
        <w:t>Indonesian</w:t>
      </w:r>
      <w:r w:rsidRPr="00493721">
        <w:rPr>
          <w:rFonts w:ascii="Times New Roman" w:hAnsi="Times New Roman" w:cs="Times New Roman"/>
          <w:sz w:val="24"/>
          <w:szCs w:val="24"/>
        </w:rPr>
        <w:t xml:space="preserve">, Arabic, and Sasak. This classification invented all words including the phonological co-variation of certain </w:t>
      </w:r>
      <w:r w:rsidRPr="00493721">
        <w:rPr>
          <w:rFonts w:ascii="Times New Roman" w:hAnsi="Times New Roman" w:cs="Times New Roman"/>
          <w:sz w:val="24"/>
          <w:szCs w:val="24"/>
        </w:rPr>
        <w:lastRenderedPageBreak/>
        <w:t xml:space="preserve">words. The data of lexical classification eased the following analysis stage; sentence classification. The following table describes the sentences classification. </w:t>
      </w:r>
    </w:p>
    <w:p w:rsidR="006F3EB2" w:rsidRPr="00493721" w:rsidRDefault="006F3EB2" w:rsidP="006F3EB2">
      <w:pPr>
        <w:pStyle w:val="ListParagraph"/>
        <w:spacing w:line="360" w:lineRule="auto"/>
        <w:ind w:left="0"/>
        <w:jc w:val="both"/>
        <w:rPr>
          <w:rFonts w:ascii="Times New Roman" w:hAnsi="Times New Roman" w:cs="Times New Roman"/>
          <w:sz w:val="24"/>
          <w:szCs w:val="24"/>
        </w:rPr>
      </w:pPr>
      <w:r w:rsidRPr="00493721">
        <w:rPr>
          <w:rFonts w:ascii="Times New Roman" w:hAnsi="Times New Roman" w:cs="Times New Roman"/>
          <w:sz w:val="24"/>
          <w:szCs w:val="24"/>
        </w:rPr>
        <w:t xml:space="preserve">The sentence classification requires the judgment whether a sentences belongs to </w:t>
      </w:r>
      <w:r>
        <w:rPr>
          <w:rFonts w:ascii="Times New Roman" w:hAnsi="Times New Roman" w:cs="Times New Roman"/>
          <w:sz w:val="24"/>
          <w:szCs w:val="24"/>
        </w:rPr>
        <w:t>high variety (HV), middle variety (MV), and low variety (LV)</w:t>
      </w:r>
      <w:r w:rsidRPr="00493721">
        <w:rPr>
          <w:rFonts w:ascii="Times New Roman" w:hAnsi="Times New Roman" w:cs="Times New Roman"/>
          <w:sz w:val="24"/>
          <w:szCs w:val="24"/>
        </w:rPr>
        <w:t xml:space="preserve">. </w:t>
      </w:r>
      <w:r>
        <w:rPr>
          <w:rFonts w:ascii="Times New Roman" w:hAnsi="Times New Roman" w:cs="Times New Roman"/>
          <w:sz w:val="24"/>
          <w:szCs w:val="24"/>
        </w:rPr>
        <w:t>This procedure attempted</w:t>
      </w:r>
      <w:r w:rsidRPr="00493721">
        <w:rPr>
          <w:rFonts w:ascii="Times New Roman" w:hAnsi="Times New Roman" w:cs="Times New Roman"/>
          <w:sz w:val="24"/>
          <w:szCs w:val="24"/>
        </w:rPr>
        <w:t xml:space="preserve"> </w:t>
      </w:r>
      <w:r>
        <w:rPr>
          <w:rFonts w:ascii="Times New Roman" w:hAnsi="Times New Roman" w:cs="Times New Roman"/>
          <w:sz w:val="24"/>
          <w:szCs w:val="24"/>
        </w:rPr>
        <w:t>to</w:t>
      </w:r>
      <w:r w:rsidRPr="00493721">
        <w:rPr>
          <w:rFonts w:ascii="Times New Roman" w:hAnsi="Times New Roman" w:cs="Times New Roman"/>
          <w:sz w:val="24"/>
          <w:szCs w:val="24"/>
        </w:rPr>
        <w:t xml:space="preserve"> find out the dominant variety in</w:t>
      </w:r>
      <w:r>
        <w:rPr>
          <w:rFonts w:ascii="Times New Roman" w:hAnsi="Times New Roman" w:cs="Times New Roman"/>
          <w:sz w:val="24"/>
          <w:szCs w:val="24"/>
        </w:rPr>
        <w:t xml:space="preserve"> social domain in</w:t>
      </w:r>
      <w:r w:rsidRPr="00493721">
        <w:rPr>
          <w:rFonts w:ascii="Times New Roman" w:hAnsi="Times New Roman" w:cs="Times New Roman"/>
          <w:sz w:val="24"/>
          <w:szCs w:val="24"/>
        </w:rPr>
        <w:t xml:space="preserve"> Arab-Sasak community.  </w:t>
      </w:r>
    </w:p>
    <w:p w:rsidR="006F3EB2" w:rsidRPr="006F3EB2" w:rsidRDefault="006F3EB2" w:rsidP="006F3EB2">
      <w:pPr>
        <w:spacing w:line="360" w:lineRule="auto"/>
        <w:jc w:val="both"/>
        <w:rPr>
          <w:rFonts w:ascii="Times New Roman" w:hAnsi="Times New Roman" w:cs="Times New Roman"/>
          <w:i/>
          <w:sz w:val="24"/>
          <w:szCs w:val="24"/>
        </w:rPr>
      </w:pPr>
      <w:r w:rsidRPr="006F3EB2">
        <w:rPr>
          <w:rFonts w:ascii="Times New Roman" w:hAnsi="Times New Roman" w:cs="Times New Roman"/>
          <w:i/>
          <w:sz w:val="24"/>
          <w:szCs w:val="24"/>
        </w:rPr>
        <w:t xml:space="preserve">Interpretation </w:t>
      </w:r>
    </w:p>
    <w:p w:rsidR="006F3EB2" w:rsidRPr="00493721" w:rsidRDefault="006F3EB2" w:rsidP="006F3EB2">
      <w:pPr>
        <w:pStyle w:val="ListParagraph"/>
        <w:spacing w:line="360" w:lineRule="auto"/>
        <w:ind w:left="0" w:firstLine="11"/>
        <w:jc w:val="both"/>
        <w:rPr>
          <w:rFonts w:ascii="Times New Roman" w:hAnsi="Times New Roman" w:cs="Times New Roman"/>
          <w:sz w:val="24"/>
          <w:szCs w:val="24"/>
        </w:rPr>
      </w:pPr>
      <w:r w:rsidRPr="00493721">
        <w:rPr>
          <w:rFonts w:ascii="Times New Roman" w:hAnsi="Times New Roman" w:cs="Times New Roman"/>
          <w:sz w:val="24"/>
          <w:szCs w:val="24"/>
        </w:rPr>
        <w:t>The classification, coding, and quantification were utilized to analyze empirically the recorded data from some perspectives by referring to the literature review. In oth</w:t>
      </w:r>
      <w:r>
        <w:rPr>
          <w:rFonts w:ascii="Times New Roman" w:hAnsi="Times New Roman" w:cs="Times New Roman"/>
          <w:sz w:val="24"/>
          <w:szCs w:val="24"/>
        </w:rPr>
        <w:t>er words, interpretation denoted</w:t>
      </w:r>
      <w:r w:rsidRPr="00493721">
        <w:rPr>
          <w:rFonts w:ascii="Times New Roman" w:hAnsi="Times New Roman" w:cs="Times New Roman"/>
          <w:sz w:val="24"/>
          <w:szCs w:val="24"/>
        </w:rPr>
        <w:t xml:space="preserve"> content-based analysis. By that, the analysis showed whether the related theories are in line with this study or in converse. The result of interview and observation </w:t>
      </w:r>
      <w:r>
        <w:rPr>
          <w:rFonts w:ascii="Times New Roman" w:hAnsi="Times New Roman" w:cs="Times New Roman"/>
          <w:sz w:val="24"/>
          <w:szCs w:val="24"/>
        </w:rPr>
        <w:t>were</w:t>
      </w:r>
      <w:r w:rsidRPr="00493721">
        <w:rPr>
          <w:rFonts w:ascii="Times New Roman" w:hAnsi="Times New Roman" w:cs="Times New Roman"/>
          <w:sz w:val="24"/>
          <w:szCs w:val="24"/>
        </w:rPr>
        <w:t xml:space="preserve"> the supporting source of information in interpreting the gathered data.  </w:t>
      </w:r>
    </w:p>
    <w:p w:rsidR="00557D1C" w:rsidRPr="00B6745E" w:rsidRDefault="00557D1C" w:rsidP="001A2644">
      <w:pPr>
        <w:spacing w:line="360" w:lineRule="auto"/>
        <w:rPr>
          <w:rFonts w:ascii="Times New Roman" w:hAnsi="Times New Roman" w:cs="Times New Roman"/>
          <w:b/>
          <w:sz w:val="24"/>
          <w:szCs w:val="24"/>
        </w:rPr>
      </w:pPr>
      <w:r w:rsidRPr="00B6745E">
        <w:rPr>
          <w:rFonts w:ascii="Times New Roman" w:hAnsi="Times New Roman" w:cs="Times New Roman"/>
          <w:b/>
          <w:sz w:val="24"/>
          <w:szCs w:val="24"/>
        </w:rPr>
        <w:t>RESULT</w:t>
      </w:r>
    </w:p>
    <w:p w:rsidR="001A2644" w:rsidRPr="001A2644" w:rsidRDefault="001A2644" w:rsidP="001A2644">
      <w:pPr>
        <w:pStyle w:val="ListParagraph"/>
        <w:spacing w:line="360" w:lineRule="auto"/>
        <w:ind w:left="0"/>
        <w:jc w:val="both"/>
        <w:rPr>
          <w:rFonts w:ascii="Times New Roman" w:hAnsi="Times New Roman" w:cs="Times New Roman"/>
          <w:i/>
          <w:sz w:val="24"/>
          <w:szCs w:val="24"/>
        </w:rPr>
      </w:pPr>
      <w:r w:rsidRPr="001A2644">
        <w:rPr>
          <w:rFonts w:ascii="Times New Roman" w:hAnsi="Times New Roman" w:cs="Times New Roman"/>
          <w:i/>
          <w:sz w:val="24"/>
          <w:szCs w:val="24"/>
        </w:rPr>
        <w:t xml:space="preserve">The pattern of language use of SAI varieties </w:t>
      </w:r>
    </w:p>
    <w:p w:rsidR="001A2644" w:rsidRDefault="001A2644" w:rsidP="001A264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SAI varieties in Arab-Sasak community at Ampenan are obviously present. Ampenan is considered as a multilingual community as it consists of several ethnic groups. Sasak, Arabic, and Indonesian are the three languages that compose Arab-Sasak community. Those existing languages are mapped as follow. </w:t>
      </w:r>
    </w:p>
    <w:p w:rsidR="001A2644" w:rsidRPr="00DF1CEF" w:rsidRDefault="001A2644" w:rsidP="001A2644">
      <w:pPr>
        <w:pStyle w:val="ListParagraph"/>
        <w:spacing w:line="360" w:lineRule="auto"/>
        <w:ind w:left="90"/>
        <w:jc w:val="both"/>
        <w:rPr>
          <w:rFonts w:ascii="Times New Roman" w:hAnsi="Times New Roman" w:cs="Times New Roman"/>
          <w:sz w:val="24"/>
          <w:szCs w:val="24"/>
        </w:rPr>
      </w:pPr>
      <w:r w:rsidRPr="00DF1CEF">
        <w:rPr>
          <w:rFonts w:ascii="Times New Roman" w:hAnsi="Times New Roman" w:cs="Times New Roman"/>
          <w:sz w:val="24"/>
          <w:szCs w:val="24"/>
        </w:rPr>
        <w:t xml:space="preserve">Chart 1. The </w:t>
      </w:r>
      <w:r>
        <w:rPr>
          <w:rFonts w:ascii="Times New Roman" w:hAnsi="Times New Roman" w:cs="Times New Roman"/>
          <w:sz w:val="24"/>
          <w:szCs w:val="24"/>
        </w:rPr>
        <w:t>SAI varieties</w:t>
      </w:r>
      <w:r w:rsidRPr="00DF1CEF">
        <w:rPr>
          <w:rFonts w:ascii="Times New Roman" w:hAnsi="Times New Roman" w:cs="Times New Roman"/>
          <w:sz w:val="24"/>
          <w:szCs w:val="24"/>
        </w:rPr>
        <w:t xml:space="preserve"> in Arab-Sasak community at Ampenan </w:t>
      </w:r>
    </w:p>
    <w:p w:rsidR="001A2644" w:rsidRDefault="001A2644" w:rsidP="001A2644">
      <w:pPr>
        <w:pStyle w:val="ListParagraph"/>
        <w:spacing w:line="360" w:lineRule="auto"/>
        <w:ind w:left="90" w:firstLine="720"/>
        <w:jc w:val="both"/>
        <w:rPr>
          <w:rFonts w:ascii="Times New Roman" w:hAnsi="Times New Roman" w:cs="Times New Roman"/>
          <w:sz w:val="24"/>
          <w:szCs w:val="24"/>
        </w:rPr>
      </w:pPr>
      <w:r w:rsidRPr="00EF06FB">
        <w:rPr>
          <w:rFonts w:ascii="Times New Roman" w:hAnsi="Times New Roman" w:cs="Times New Roman"/>
          <w:noProof/>
          <w:sz w:val="24"/>
          <w:szCs w:val="24"/>
        </w:rPr>
        <w:drawing>
          <wp:inline distT="0" distB="0" distL="0" distR="0">
            <wp:extent cx="4533900" cy="2276475"/>
            <wp:effectExtent l="38100" t="0" r="3810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A2644" w:rsidRDefault="001A2644" w:rsidP="001A264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chart above describes the SAI varieties due to the language contact. The variation includes the use of Indonesian and Arabic. Indonesian refers to the standard and non standard spoken Indonesian. Within these variations, the influence of other language is absent. Bahasa Ampenan consists of the non standard </w:t>
      </w:r>
      <w:r w:rsidR="00A26823">
        <w:rPr>
          <w:rFonts w:ascii="Times New Roman" w:hAnsi="Times New Roman" w:cs="Times New Roman"/>
          <w:sz w:val="24"/>
          <w:szCs w:val="24"/>
        </w:rPr>
        <w:t>Indonesian</w:t>
      </w:r>
      <w:r>
        <w:rPr>
          <w:rFonts w:ascii="Times New Roman" w:hAnsi="Times New Roman" w:cs="Times New Roman"/>
          <w:sz w:val="24"/>
          <w:szCs w:val="24"/>
        </w:rPr>
        <w:t xml:space="preserve"> as the main medium of delivering message with the insertion of Sasak and Arabic lexicons.  </w:t>
      </w:r>
    </w:p>
    <w:p w:rsidR="001A2644" w:rsidRDefault="001A2644" w:rsidP="001A264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Ampenan, both Indonesian and its variations co-exist. In certain context, standard Indonesian is preferable to address a topic to talk some interlocutors. From different perspective, standard Indonesian becomes a personal identity that people attempt to maintain rigidly in the midst of frequent rate of Bahasa Ampenan or non standard Indonesian. The young prefers the non standard Indonesian to interact with their peers. People with insufficient verbal repertoire of standard Indonesian speak the non standard style to ensure that they keep involved in the interaction. </w:t>
      </w:r>
    </w:p>
    <w:p w:rsidR="001A2644" w:rsidRDefault="001A2644" w:rsidP="001A264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The co-existence of SAI varieties is represented in the use of various lexicons to denote the same notion. The following table lists the Indonesian, Arabic, and Sasak lexicons found in interaction among Sasak and Arabic speakers along with the meaning in English. </w:t>
      </w:r>
    </w:p>
    <w:p w:rsidR="001A2644" w:rsidRDefault="001A2644" w:rsidP="001A2644">
      <w:pPr>
        <w:pStyle w:val="ListParagraph"/>
        <w:spacing w:line="360" w:lineRule="auto"/>
        <w:ind w:left="90" w:firstLine="567"/>
        <w:jc w:val="both"/>
        <w:rPr>
          <w:rFonts w:ascii="Times New Roman" w:hAnsi="Times New Roman" w:cs="Times New Roman"/>
          <w:sz w:val="24"/>
          <w:szCs w:val="24"/>
        </w:rPr>
      </w:pPr>
    </w:p>
    <w:p w:rsidR="001A2644" w:rsidRDefault="001A2644" w:rsidP="001A2644">
      <w:pPr>
        <w:pStyle w:val="ListParagraph"/>
        <w:spacing w:line="360" w:lineRule="auto"/>
        <w:ind w:left="90" w:firstLine="567"/>
        <w:jc w:val="both"/>
        <w:rPr>
          <w:rFonts w:ascii="Times New Roman" w:hAnsi="Times New Roman" w:cs="Times New Roman"/>
          <w:sz w:val="24"/>
          <w:szCs w:val="24"/>
        </w:rPr>
      </w:pPr>
    </w:p>
    <w:p w:rsidR="001A2644" w:rsidRDefault="001A2644" w:rsidP="001A2644">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Table 1. The co-existing lexicons during interaction in Arab-Sasak community  </w:t>
      </w:r>
    </w:p>
    <w:tbl>
      <w:tblPr>
        <w:tblStyle w:val="TableGrid"/>
        <w:tblpPr w:leftFromText="180" w:rightFromText="180" w:vertAnchor="text" w:horzAnchor="margin" w:tblpXSpec="right" w:tblpY="224"/>
        <w:tblW w:w="7338" w:type="dxa"/>
        <w:tblLook w:val="04A0"/>
      </w:tblPr>
      <w:tblGrid>
        <w:gridCol w:w="722"/>
        <w:gridCol w:w="1371"/>
        <w:gridCol w:w="1559"/>
        <w:gridCol w:w="1418"/>
        <w:gridCol w:w="2268"/>
      </w:tblGrid>
      <w:tr w:rsidR="001A2644" w:rsidRPr="0025716D" w:rsidTr="00315076">
        <w:tc>
          <w:tcPr>
            <w:tcW w:w="722" w:type="dxa"/>
          </w:tcPr>
          <w:p w:rsidR="001A2644" w:rsidRPr="0025716D" w:rsidRDefault="001A2644" w:rsidP="00315076">
            <w:pPr>
              <w:jc w:val="center"/>
              <w:rPr>
                <w:rFonts w:ascii="Times New Roman" w:hAnsi="Times New Roman" w:cs="Times New Roman"/>
                <w:sz w:val="24"/>
                <w:szCs w:val="24"/>
              </w:rPr>
            </w:pPr>
            <w:r w:rsidRPr="0025716D">
              <w:rPr>
                <w:rFonts w:ascii="Times New Roman" w:hAnsi="Times New Roman" w:cs="Times New Roman"/>
                <w:sz w:val="24"/>
                <w:szCs w:val="24"/>
              </w:rPr>
              <w:t>No.</w:t>
            </w:r>
          </w:p>
        </w:tc>
        <w:tc>
          <w:tcPr>
            <w:tcW w:w="1371" w:type="dxa"/>
          </w:tcPr>
          <w:p w:rsidR="001A2644" w:rsidRPr="0025716D" w:rsidRDefault="001A2644" w:rsidP="00315076">
            <w:pPr>
              <w:jc w:val="center"/>
              <w:rPr>
                <w:rFonts w:ascii="Times New Roman" w:hAnsi="Times New Roman" w:cs="Times New Roman"/>
                <w:sz w:val="24"/>
                <w:szCs w:val="24"/>
              </w:rPr>
            </w:pPr>
            <w:r>
              <w:rPr>
                <w:rFonts w:ascii="Times New Roman" w:hAnsi="Times New Roman" w:cs="Times New Roman"/>
                <w:sz w:val="24"/>
                <w:szCs w:val="24"/>
              </w:rPr>
              <w:t>Sasak</w:t>
            </w:r>
          </w:p>
        </w:tc>
        <w:tc>
          <w:tcPr>
            <w:tcW w:w="1559" w:type="dxa"/>
          </w:tcPr>
          <w:p w:rsidR="001A2644" w:rsidRPr="0025716D" w:rsidRDefault="001A2644" w:rsidP="00315076">
            <w:pPr>
              <w:jc w:val="center"/>
              <w:rPr>
                <w:rFonts w:ascii="Times New Roman" w:hAnsi="Times New Roman" w:cs="Times New Roman"/>
                <w:sz w:val="24"/>
                <w:szCs w:val="24"/>
              </w:rPr>
            </w:pPr>
            <w:r>
              <w:rPr>
                <w:rFonts w:ascii="Times New Roman" w:hAnsi="Times New Roman" w:cs="Times New Roman"/>
                <w:sz w:val="24"/>
                <w:szCs w:val="24"/>
              </w:rPr>
              <w:t>Arabic</w:t>
            </w:r>
          </w:p>
        </w:tc>
        <w:tc>
          <w:tcPr>
            <w:tcW w:w="1418" w:type="dxa"/>
          </w:tcPr>
          <w:p w:rsidR="001A2644" w:rsidRPr="0025716D" w:rsidRDefault="001A2644" w:rsidP="00315076">
            <w:pPr>
              <w:jc w:val="center"/>
              <w:rPr>
                <w:rFonts w:ascii="Times New Roman" w:hAnsi="Times New Roman" w:cs="Times New Roman"/>
                <w:sz w:val="24"/>
                <w:szCs w:val="24"/>
              </w:rPr>
            </w:pPr>
            <w:r>
              <w:rPr>
                <w:rFonts w:ascii="Times New Roman" w:hAnsi="Times New Roman" w:cs="Times New Roman"/>
                <w:sz w:val="24"/>
                <w:szCs w:val="24"/>
              </w:rPr>
              <w:t>Indonesian</w:t>
            </w:r>
          </w:p>
        </w:tc>
        <w:tc>
          <w:tcPr>
            <w:tcW w:w="2268" w:type="dxa"/>
          </w:tcPr>
          <w:p w:rsidR="001A2644" w:rsidRPr="0025716D" w:rsidRDefault="001A2644" w:rsidP="00315076">
            <w:pPr>
              <w:jc w:val="center"/>
              <w:rPr>
                <w:rFonts w:ascii="Times New Roman" w:hAnsi="Times New Roman" w:cs="Times New Roman"/>
                <w:sz w:val="24"/>
                <w:szCs w:val="24"/>
              </w:rPr>
            </w:pPr>
            <w:r>
              <w:rPr>
                <w:rFonts w:ascii="Times New Roman" w:hAnsi="Times New Roman" w:cs="Times New Roman"/>
                <w:sz w:val="24"/>
                <w:szCs w:val="24"/>
              </w:rPr>
              <w:t>English</w:t>
            </w:r>
            <w:r w:rsidRPr="0025716D">
              <w:rPr>
                <w:rFonts w:ascii="Times New Roman" w:hAnsi="Times New Roman" w:cs="Times New Roman"/>
                <w:sz w:val="24"/>
                <w:szCs w:val="24"/>
              </w:rPr>
              <w:t xml:space="preserve"> </w:t>
            </w:r>
          </w:p>
        </w:tc>
      </w:tr>
      <w:tr w:rsidR="001A2644" w:rsidRPr="0025716D" w:rsidTr="00315076">
        <w:tc>
          <w:tcPr>
            <w:tcW w:w="722" w:type="dxa"/>
            <w:shd w:val="clear" w:color="auto" w:fill="C6D9F1" w:themeFill="text2" w:themeFillTint="33"/>
            <w:vAlign w:val="center"/>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Pr="0025716D" w:rsidRDefault="001A2644" w:rsidP="00315076">
            <w:pPr>
              <w:rPr>
                <w:rFonts w:ascii="Times New Roman" w:hAnsi="Times New Roman" w:cs="Times New Roman"/>
                <w:sz w:val="24"/>
                <w:szCs w:val="24"/>
              </w:rPr>
            </w:pPr>
            <w:r w:rsidRPr="0025716D">
              <w:rPr>
                <w:rFonts w:ascii="Times New Roman" w:hAnsi="Times New Roman" w:cs="Times New Roman"/>
                <w:sz w:val="24"/>
                <w:szCs w:val="24"/>
              </w:rPr>
              <w:t>K</w:t>
            </w:r>
            <w:r>
              <w:rPr>
                <w:rFonts w:ascii="Times New Roman" w:hAnsi="Times New Roman" w:cs="Times New Roman"/>
                <w:sz w:val="24"/>
                <w:szCs w:val="24"/>
              </w:rPr>
              <w:t>è</w:t>
            </w:r>
            <w:r w:rsidRPr="0025716D">
              <w:rPr>
                <w:rFonts w:ascii="Times New Roman" w:hAnsi="Times New Roman" w:cs="Times New Roman"/>
                <w:sz w:val="24"/>
                <w:szCs w:val="24"/>
              </w:rPr>
              <w:t xml:space="preserve"> man</w:t>
            </w:r>
            <w:r>
              <w:rPr>
                <w:rFonts w:ascii="Times New Roman" w:hAnsi="Times New Roman" w:cs="Times New Roman"/>
                <w:sz w:val="24"/>
                <w:szCs w:val="24"/>
              </w:rPr>
              <w:t>è (28)</w:t>
            </w:r>
            <w:r w:rsidRPr="0025716D">
              <w:rPr>
                <w:rFonts w:ascii="Times New Roman" w:hAnsi="Times New Roman" w:cs="Times New Roman"/>
                <w:sz w:val="24"/>
                <w:szCs w:val="24"/>
              </w:rPr>
              <w:t>Ke mb</w:t>
            </w:r>
            <w:r>
              <w:rPr>
                <w:rFonts w:ascii="Times New Roman" w:hAnsi="Times New Roman" w:cs="Times New Roman"/>
                <w:sz w:val="24"/>
                <w:szCs w:val="24"/>
              </w:rPr>
              <w:t>é (16)</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226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(To) w</w:t>
            </w:r>
            <w:r w:rsidRPr="0025716D">
              <w:rPr>
                <w:rFonts w:ascii="Times New Roman" w:hAnsi="Times New Roman" w:cs="Times New Roman"/>
                <w:sz w:val="24"/>
                <w:szCs w:val="24"/>
              </w:rPr>
              <w:t xml:space="preserve">here </w:t>
            </w:r>
          </w:p>
        </w:tc>
      </w:tr>
      <w:tr w:rsidR="001A2644" w:rsidRPr="0025716D" w:rsidTr="00315076">
        <w:tc>
          <w:tcPr>
            <w:tcW w:w="722" w:type="dxa"/>
            <w:shd w:val="clear" w:color="auto" w:fill="C6D9F1" w:themeFill="text2" w:themeFillTint="33"/>
            <w:vAlign w:val="center"/>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Di manah (1)</w:t>
            </w:r>
          </w:p>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Di mane (16)</w:t>
            </w:r>
          </w:p>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Di </w:t>
            </w:r>
            <w:r w:rsidRPr="0025716D">
              <w:rPr>
                <w:rFonts w:ascii="Times New Roman" w:hAnsi="Times New Roman" w:cs="Times New Roman"/>
                <w:sz w:val="24"/>
                <w:szCs w:val="24"/>
              </w:rPr>
              <w:t>mb</w:t>
            </w:r>
            <w:r>
              <w:rPr>
                <w:rFonts w:ascii="Times New Roman" w:hAnsi="Times New Roman" w:cs="Times New Roman"/>
                <w:sz w:val="24"/>
                <w:szCs w:val="24"/>
              </w:rPr>
              <w:t>é (19)</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226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(In/at)where </w:t>
            </w: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Sèkéq (27)</w:t>
            </w: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Satu (27)</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One </w:t>
            </w: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Dua’ (1)</w:t>
            </w:r>
          </w:p>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Duè (7)</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Dua (18)</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Tigè (13)</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Tiga (17)</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Three </w:t>
            </w: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Apè</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Apa</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What </w:t>
            </w: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Diè (1)</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Dia (5)</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He/she </w:t>
            </w: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Kitè (1)</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Kita (17)</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We </w:t>
            </w: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Sayè (7) </w:t>
            </w:r>
          </w:p>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lastRenderedPageBreak/>
              <w:t>Ana (14)</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lastRenderedPageBreak/>
              <w:t>Saya (23)</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I, me </w:t>
            </w: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Mikut (8)</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Ikut (18)</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Follow </w:t>
            </w: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Bèléq (11)</w:t>
            </w: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Besar (18)</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Big, high </w:t>
            </w: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Sapè (18) Sapa (10)</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Who</w:t>
            </w: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Rumahnyè (5)</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Rumahnya (6)</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His/her house </w:t>
            </w:r>
          </w:p>
        </w:tc>
      </w:tr>
      <w:tr w:rsidR="001A2644" w:rsidRPr="0025716D" w:rsidTr="00315076">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Pr="0025716D"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Adè (25)</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Ada (25)</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There is/there, present </w:t>
            </w:r>
          </w:p>
        </w:tc>
      </w:tr>
      <w:tr w:rsidR="001A2644" w:rsidRPr="0025716D" w:rsidTr="00315076">
        <w:trPr>
          <w:trHeight w:val="280"/>
        </w:trPr>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Ka.u (4) </w:t>
            </w:r>
          </w:p>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Énté (24)</w:t>
            </w:r>
          </w:p>
        </w:tc>
        <w:tc>
          <w:tcPr>
            <w:tcW w:w="1418" w:type="dxa"/>
            <w:shd w:val="clear" w:color="auto" w:fill="C6D9F1" w:themeFill="text2" w:themeFillTint="33"/>
          </w:tcPr>
          <w:p w:rsidR="001A2644" w:rsidRPr="0025716D" w:rsidRDefault="001A2644" w:rsidP="00315076">
            <w:pPr>
              <w:rPr>
                <w:rFonts w:ascii="Times New Roman" w:hAnsi="Times New Roman" w:cs="Times New Roman"/>
                <w:sz w:val="24"/>
                <w:szCs w:val="24"/>
              </w:rPr>
            </w:pPr>
            <w:r>
              <w:rPr>
                <w:rFonts w:ascii="Times New Roman" w:hAnsi="Times New Roman" w:cs="Times New Roman"/>
                <w:sz w:val="24"/>
                <w:szCs w:val="24"/>
              </w:rPr>
              <w:t>Kamu (26)</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You </w:t>
            </w:r>
          </w:p>
        </w:tc>
      </w:tr>
      <w:tr w:rsidR="001A2644" w:rsidRPr="0025716D" w:rsidTr="00315076">
        <w:trPr>
          <w:trHeight w:val="280"/>
        </w:trPr>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Iyè (28)</w:t>
            </w:r>
          </w:p>
        </w:tc>
        <w:tc>
          <w:tcPr>
            <w:tcW w:w="141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Iya (24)</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p>
        </w:tc>
      </w:tr>
      <w:tr w:rsidR="001A2644" w:rsidRPr="0025716D" w:rsidTr="00315076">
        <w:trPr>
          <w:trHeight w:val="280"/>
        </w:trPr>
        <w:tc>
          <w:tcPr>
            <w:tcW w:w="722" w:type="dxa"/>
            <w:shd w:val="clear" w:color="auto" w:fill="C6D9F1" w:themeFill="text2" w:themeFillTint="33"/>
          </w:tcPr>
          <w:p w:rsidR="001A2644" w:rsidRPr="0025716D" w:rsidRDefault="001A2644" w:rsidP="001A2644">
            <w:pPr>
              <w:pStyle w:val="ListParagraph"/>
              <w:numPr>
                <w:ilvl w:val="0"/>
                <w:numId w:val="11"/>
              </w:numPr>
              <w:ind w:hanging="938"/>
              <w:jc w:val="both"/>
              <w:rPr>
                <w:rFonts w:ascii="Times New Roman" w:hAnsi="Times New Roman" w:cs="Times New Roman"/>
                <w:sz w:val="24"/>
                <w:szCs w:val="24"/>
              </w:rPr>
            </w:pPr>
          </w:p>
        </w:tc>
        <w:tc>
          <w:tcPr>
            <w:tcW w:w="1371" w:type="dxa"/>
            <w:shd w:val="clear" w:color="auto" w:fill="C6D9F1" w:themeFill="text2" w:themeFillTint="33"/>
          </w:tcPr>
          <w:p w:rsidR="001A2644" w:rsidRDefault="001A2644" w:rsidP="00315076">
            <w:pPr>
              <w:rPr>
                <w:rFonts w:ascii="Times New Roman" w:hAnsi="Times New Roman" w:cs="Times New Roman"/>
                <w:sz w:val="24"/>
                <w:szCs w:val="24"/>
              </w:rPr>
            </w:pPr>
          </w:p>
        </w:tc>
        <w:tc>
          <w:tcPr>
            <w:tcW w:w="1559"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Kerjè (17)</w:t>
            </w:r>
          </w:p>
        </w:tc>
        <w:tc>
          <w:tcPr>
            <w:tcW w:w="141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Kerja (9)</w:t>
            </w:r>
          </w:p>
        </w:tc>
        <w:tc>
          <w:tcPr>
            <w:tcW w:w="2268" w:type="dxa"/>
            <w:shd w:val="clear" w:color="auto" w:fill="C6D9F1" w:themeFill="text2" w:themeFillTint="33"/>
          </w:tcPr>
          <w:p w:rsidR="001A2644" w:rsidRDefault="001A2644" w:rsidP="00315076">
            <w:pPr>
              <w:rPr>
                <w:rFonts w:ascii="Times New Roman" w:hAnsi="Times New Roman" w:cs="Times New Roman"/>
                <w:sz w:val="24"/>
                <w:szCs w:val="24"/>
              </w:rPr>
            </w:pPr>
            <w:r>
              <w:rPr>
                <w:rFonts w:ascii="Times New Roman" w:hAnsi="Times New Roman" w:cs="Times New Roman"/>
                <w:sz w:val="24"/>
                <w:szCs w:val="24"/>
              </w:rPr>
              <w:t xml:space="preserve">Work </w:t>
            </w:r>
          </w:p>
        </w:tc>
      </w:tr>
    </w:tbl>
    <w:p w:rsidR="001A2644" w:rsidRDefault="001A2644" w:rsidP="001A2644">
      <w:pPr>
        <w:pStyle w:val="ListParagraph"/>
        <w:spacing w:line="480" w:lineRule="auto"/>
        <w:ind w:left="1134" w:firstLine="567"/>
        <w:jc w:val="both"/>
        <w:rPr>
          <w:rFonts w:ascii="Times New Roman" w:hAnsi="Times New Roman" w:cs="Times New Roman"/>
          <w:sz w:val="24"/>
          <w:szCs w:val="24"/>
        </w:rPr>
      </w:pPr>
    </w:p>
    <w:p w:rsidR="001A2644" w:rsidRDefault="001A2644" w:rsidP="001A2644">
      <w:pPr>
        <w:pStyle w:val="ListParagraph"/>
        <w:spacing w:line="480" w:lineRule="auto"/>
        <w:ind w:left="567" w:firstLine="567"/>
        <w:jc w:val="both"/>
        <w:rPr>
          <w:rFonts w:ascii="Times New Roman" w:hAnsi="Times New Roman" w:cs="Times New Roman"/>
          <w:sz w:val="24"/>
          <w:szCs w:val="24"/>
        </w:rPr>
      </w:pPr>
    </w:p>
    <w:p w:rsidR="001A2644" w:rsidRDefault="001A2644" w:rsidP="001A2644">
      <w:pPr>
        <w:pStyle w:val="ListParagraph"/>
        <w:spacing w:line="480" w:lineRule="auto"/>
        <w:ind w:left="567" w:firstLine="567"/>
        <w:jc w:val="both"/>
        <w:rPr>
          <w:rFonts w:ascii="Times New Roman" w:hAnsi="Times New Roman" w:cs="Times New Roman"/>
          <w:sz w:val="24"/>
          <w:szCs w:val="24"/>
        </w:rPr>
      </w:pPr>
    </w:p>
    <w:p w:rsidR="001A2644" w:rsidRDefault="001A2644" w:rsidP="001A2644">
      <w:pPr>
        <w:pStyle w:val="ListParagraph"/>
        <w:spacing w:line="480" w:lineRule="auto"/>
        <w:ind w:left="567" w:firstLine="567"/>
        <w:jc w:val="both"/>
        <w:rPr>
          <w:rFonts w:ascii="Times New Roman" w:hAnsi="Times New Roman" w:cs="Times New Roman"/>
          <w:sz w:val="24"/>
          <w:szCs w:val="24"/>
        </w:rPr>
      </w:pPr>
    </w:p>
    <w:p w:rsidR="001A2644" w:rsidRDefault="001A2644" w:rsidP="001A2644">
      <w:pPr>
        <w:pStyle w:val="ListParagraph"/>
        <w:spacing w:line="480" w:lineRule="auto"/>
        <w:ind w:left="567" w:firstLine="567"/>
        <w:jc w:val="both"/>
        <w:rPr>
          <w:rFonts w:ascii="Times New Roman" w:hAnsi="Times New Roman" w:cs="Times New Roman"/>
          <w:sz w:val="24"/>
          <w:szCs w:val="24"/>
        </w:rPr>
      </w:pPr>
    </w:p>
    <w:p w:rsidR="001A2644" w:rsidRDefault="001A2644" w:rsidP="001A2644">
      <w:pPr>
        <w:pStyle w:val="ListParagraph"/>
        <w:spacing w:line="480" w:lineRule="auto"/>
        <w:ind w:left="567" w:firstLine="567"/>
        <w:jc w:val="both"/>
        <w:rPr>
          <w:rFonts w:ascii="Times New Roman" w:hAnsi="Times New Roman" w:cs="Times New Roman"/>
          <w:sz w:val="24"/>
          <w:szCs w:val="24"/>
        </w:rPr>
      </w:pPr>
    </w:p>
    <w:p w:rsidR="001A2644" w:rsidRDefault="001A2644" w:rsidP="001A2644">
      <w:pPr>
        <w:pStyle w:val="ListParagraph"/>
        <w:spacing w:line="480" w:lineRule="auto"/>
        <w:ind w:left="567" w:firstLine="567"/>
        <w:jc w:val="both"/>
        <w:rPr>
          <w:rFonts w:ascii="Times New Roman" w:hAnsi="Times New Roman" w:cs="Times New Roman"/>
          <w:sz w:val="24"/>
          <w:szCs w:val="24"/>
        </w:rPr>
      </w:pPr>
    </w:p>
    <w:p w:rsidR="00F2778D" w:rsidRDefault="001A2644" w:rsidP="001A2644">
      <w:pPr>
        <w:spacing w:line="360" w:lineRule="auto"/>
        <w:jc w:val="both"/>
        <w:rPr>
          <w:rFonts w:ascii="Times New Roman" w:hAnsi="Times New Roman" w:cs="Times New Roman"/>
          <w:sz w:val="24"/>
          <w:szCs w:val="24"/>
        </w:rPr>
      </w:pPr>
      <w:r>
        <w:rPr>
          <w:rFonts w:ascii="Times New Roman" w:hAnsi="Times New Roman" w:cs="Times New Roman"/>
          <w:sz w:val="24"/>
          <w:szCs w:val="24"/>
        </w:rPr>
        <w:t>The shifting from or to one variation to another variation is unpredictable depending on the context of an interaction. The direction varies greatly within a speech event.</w:t>
      </w:r>
    </w:p>
    <w:p w:rsidR="001A2644" w:rsidRPr="00A74CB2" w:rsidRDefault="00A74CB2" w:rsidP="00A74CB2">
      <w:pPr>
        <w:spacing w:line="360" w:lineRule="auto"/>
        <w:jc w:val="both"/>
        <w:rPr>
          <w:rFonts w:ascii="Times New Roman" w:hAnsi="Times New Roman" w:cs="Times New Roman"/>
          <w:i/>
          <w:sz w:val="24"/>
          <w:szCs w:val="24"/>
        </w:rPr>
      </w:pPr>
      <w:r w:rsidRPr="00A74CB2">
        <w:rPr>
          <w:rFonts w:ascii="Times New Roman" w:hAnsi="Times New Roman" w:cs="Times New Roman"/>
          <w:i/>
          <w:sz w:val="24"/>
          <w:szCs w:val="24"/>
        </w:rPr>
        <w:t xml:space="preserve">The language choice in social domain </w:t>
      </w:r>
    </w:p>
    <w:p w:rsidR="00A74CB2" w:rsidRDefault="00A74CB2" w:rsidP="00895FFE">
      <w:pPr>
        <w:pStyle w:val="ListParagraph"/>
        <w:spacing w:line="360" w:lineRule="auto"/>
        <w:ind w:left="0" w:hanging="27"/>
        <w:jc w:val="both"/>
        <w:rPr>
          <w:rFonts w:ascii="Times New Roman" w:hAnsi="Times New Roman" w:cs="Times New Roman"/>
          <w:sz w:val="24"/>
          <w:szCs w:val="24"/>
        </w:rPr>
      </w:pPr>
      <w:r>
        <w:rPr>
          <w:rFonts w:ascii="Times New Roman" w:hAnsi="Times New Roman" w:cs="Times New Roman"/>
          <w:sz w:val="24"/>
          <w:szCs w:val="24"/>
        </w:rPr>
        <w:t xml:space="preserve">Language choice in multilingual community indicates the orientation to which an interaction is expected to be driven; more or less formal. Each community members consciously or unconsciously decides what language to use in certain context. This is deduced from the practice of language choice in Arab-Sasak community at Ampenan. </w:t>
      </w:r>
    </w:p>
    <w:p w:rsidR="00A74CB2" w:rsidRPr="00EB2386" w:rsidRDefault="00A74CB2" w:rsidP="00895FF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Ampenan is well known with its ‘Arabic-like’ language style as the marker of solidarity. The non Ampenan people assume that imitating the Arabic style eases them to enter the community in term of the language use. It means that people can easily build closer relationship with Ampenan residents. In addition, based on the sum of sentences obtained from recording, the language use in Ampenan is classified into Indonesian (HV), Bahasa Ampenan (MV), Sasak (LV). The calculation figures out there 18 Indonesian sentences and 102 BA sentences from 27 extracts. From the total number of sentences, there is a significant difference of language use between the two languages. From the 120 sentences, 15% is Indonesian and 85% is Bahasa Ampenan.</w:t>
      </w:r>
      <w:r w:rsidRPr="00EB2386">
        <w:rPr>
          <w:rFonts w:ascii="Times New Roman" w:hAnsi="Times New Roman" w:cs="Times New Roman"/>
          <w:sz w:val="24"/>
          <w:szCs w:val="24"/>
        </w:rPr>
        <w:t xml:space="preserve"> To date, it is evident that </w:t>
      </w:r>
      <w:r>
        <w:rPr>
          <w:rFonts w:ascii="Times New Roman" w:hAnsi="Times New Roman" w:cs="Times New Roman"/>
          <w:sz w:val="24"/>
          <w:szCs w:val="24"/>
        </w:rPr>
        <w:t>Bahasa Ampenan (SAI varieties)</w:t>
      </w:r>
      <w:r w:rsidRPr="00EB2386">
        <w:rPr>
          <w:rFonts w:ascii="Times New Roman" w:hAnsi="Times New Roman" w:cs="Times New Roman"/>
          <w:sz w:val="24"/>
          <w:szCs w:val="24"/>
        </w:rPr>
        <w:t xml:space="preserve"> is preferable in Arab-Sasak community. </w:t>
      </w:r>
    </w:p>
    <w:p w:rsidR="00A74CB2" w:rsidRDefault="00A74CB2" w:rsidP="00895FFE">
      <w:pPr>
        <w:pStyle w:val="ListParagraph"/>
        <w:spacing w:line="360" w:lineRule="auto"/>
        <w:ind w:left="0" w:hanging="27"/>
        <w:jc w:val="both"/>
        <w:rPr>
          <w:rFonts w:ascii="Times New Roman" w:hAnsi="Times New Roman" w:cs="Times New Roman"/>
          <w:sz w:val="24"/>
          <w:szCs w:val="24"/>
        </w:rPr>
      </w:pPr>
      <w:r>
        <w:rPr>
          <w:rFonts w:ascii="Times New Roman" w:hAnsi="Times New Roman" w:cs="Times New Roman"/>
          <w:sz w:val="24"/>
          <w:szCs w:val="24"/>
        </w:rPr>
        <w:lastRenderedPageBreak/>
        <w:t xml:space="preserve">Standard Indonesian is noted to use rigidly in addressing the vital issue or information which requires high accuracy. The non standard Indonesian is solely the influence of advertisement and television program that the young community members bring to follow the trend. Bahasa Ampenan is the most frequently used style in Arab-Sasak community at Ampenan. It signifies causality and intimacy. The situation in the field displayed the closeness and solidarity throughout the use of Bahasa Ampenan. In other word, Arab-Sasak community is formed as the result of social solidarity among the members. It can be deduced that the Arab-Sasak community and Bahasa Ampenan unite and naturally form a continuum. </w:t>
      </w:r>
    </w:p>
    <w:p w:rsidR="00A74CB2" w:rsidRDefault="00A74CB2" w:rsidP="00895FFE">
      <w:pPr>
        <w:pStyle w:val="ListParagraph"/>
        <w:spacing w:line="360" w:lineRule="auto"/>
        <w:ind w:left="0" w:hanging="27"/>
        <w:jc w:val="both"/>
        <w:rPr>
          <w:rFonts w:ascii="Times New Roman" w:hAnsi="Times New Roman" w:cs="Times New Roman"/>
          <w:sz w:val="24"/>
          <w:szCs w:val="24"/>
        </w:rPr>
      </w:pPr>
      <w:r>
        <w:rPr>
          <w:rFonts w:ascii="Times New Roman" w:hAnsi="Times New Roman" w:cs="Times New Roman"/>
          <w:sz w:val="24"/>
          <w:szCs w:val="24"/>
        </w:rPr>
        <w:t xml:space="preserve">The following table shows the sum and the percentage of tokens of all variations that compose Indonesian variation in Arab-Sasak community at Ampenan. </w:t>
      </w:r>
    </w:p>
    <w:p w:rsidR="00A74CB2" w:rsidRDefault="00A74CB2" w:rsidP="00895F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Table </w:t>
      </w:r>
      <w:r w:rsidR="00895FFE">
        <w:rPr>
          <w:rFonts w:ascii="Times New Roman" w:hAnsi="Times New Roman" w:cs="Times New Roman"/>
          <w:sz w:val="24"/>
          <w:szCs w:val="24"/>
        </w:rPr>
        <w:t>2</w:t>
      </w:r>
      <w:r>
        <w:rPr>
          <w:rFonts w:ascii="Times New Roman" w:hAnsi="Times New Roman" w:cs="Times New Roman"/>
          <w:sz w:val="24"/>
          <w:szCs w:val="24"/>
        </w:rPr>
        <w:t>. The sum and percentage of tokens composing Indonesian variation in Arab-Sasak community</w:t>
      </w:r>
    </w:p>
    <w:tbl>
      <w:tblPr>
        <w:tblStyle w:val="TableGrid"/>
        <w:tblW w:w="8255" w:type="dxa"/>
        <w:tblInd w:w="642" w:type="dxa"/>
        <w:tblLayout w:type="fixed"/>
        <w:tblLook w:val="04A0"/>
      </w:tblPr>
      <w:tblGrid>
        <w:gridCol w:w="600"/>
        <w:gridCol w:w="709"/>
        <w:gridCol w:w="567"/>
        <w:gridCol w:w="709"/>
        <w:gridCol w:w="567"/>
        <w:gridCol w:w="567"/>
        <w:gridCol w:w="567"/>
        <w:gridCol w:w="709"/>
        <w:gridCol w:w="425"/>
        <w:gridCol w:w="567"/>
        <w:gridCol w:w="709"/>
        <w:gridCol w:w="708"/>
        <w:gridCol w:w="851"/>
      </w:tblGrid>
      <w:tr w:rsidR="00A74CB2" w:rsidTr="00315076">
        <w:tc>
          <w:tcPr>
            <w:tcW w:w="1309" w:type="dxa"/>
            <w:gridSpan w:val="2"/>
          </w:tcPr>
          <w:p w:rsidR="00A74CB2" w:rsidRPr="004C3C4F" w:rsidRDefault="00A74CB2" w:rsidP="00A74C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Standard Indonesian</w:t>
            </w:r>
          </w:p>
        </w:tc>
        <w:tc>
          <w:tcPr>
            <w:tcW w:w="1276" w:type="dxa"/>
            <w:gridSpan w:val="2"/>
          </w:tcPr>
          <w:p w:rsidR="00A74CB2" w:rsidRPr="004C3C4F" w:rsidRDefault="00A74CB2" w:rsidP="00A74C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Non Standard</w:t>
            </w:r>
            <w:r w:rsidRPr="004C3C4F">
              <w:rPr>
                <w:rFonts w:ascii="Times New Roman" w:hAnsi="Times New Roman" w:cs="Times New Roman"/>
                <w:sz w:val="24"/>
                <w:szCs w:val="24"/>
              </w:rPr>
              <w:t xml:space="preserve"> </w:t>
            </w:r>
            <w:r>
              <w:rPr>
                <w:rFonts w:ascii="Times New Roman" w:hAnsi="Times New Roman" w:cs="Times New Roman"/>
                <w:sz w:val="24"/>
                <w:szCs w:val="24"/>
              </w:rPr>
              <w:t>Indonesian</w:t>
            </w:r>
          </w:p>
        </w:tc>
        <w:tc>
          <w:tcPr>
            <w:tcW w:w="1134" w:type="dxa"/>
            <w:gridSpan w:val="2"/>
          </w:tcPr>
          <w:p w:rsidR="00A74CB2" w:rsidRPr="004C3C4F" w:rsidRDefault="00A74CB2" w:rsidP="00A74C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4C3C4F">
              <w:rPr>
                <w:rFonts w:ascii="Times New Roman" w:hAnsi="Times New Roman" w:cs="Times New Roman"/>
                <w:sz w:val="24"/>
                <w:szCs w:val="24"/>
              </w:rPr>
              <w:t>Arabic</w:t>
            </w:r>
            <w:r>
              <w:rPr>
                <w:rFonts w:ascii="Times New Roman" w:hAnsi="Times New Roman" w:cs="Times New Roman"/>
                <w:sz w:val="24"/>
                <w:szCs w:val="24"/>
              </w:rPr>
              <w:t xml:space="preserve"> </w:t>
            </w:r>
          </w:p>
        </w:tc>
        <w:tc>
          <w:tcPr>
            <w:tcW w:w="1276" w:type="dxa"/>
            <w:gridSpan w:val="2"/>
          </w:tcPr>
          <w:p w:rsidR="00A74CB2" w:rsidRPr="004C3C4F" w:rsidRDefault="00A74CB2" w:rsidP="00A74C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Sasak</w:t>
            </w:r>
            <w:r w:rsidRPr="004C3C4F">
              <w:rPr>
                <w:rFonts w:ascii="Times New Roman" w:hAnsi="Times New Roman" w:cs="Times New Roman"/>
                <w:sz w:val="24"/>
                <w:szCs w:val="24"/>
              </w:rPr>
              <w:t xml:space="preserve"> </w:t>
            </w:r>
          </w:p>
        </w:tc>
        <w:tc>
          <w:tcPr>
            <w:tcW w:w="992" w:type="dxa"/>
            <w:gridSpan w:val="2"/>
          </w:tcPr>
          <w:p w:rsidR="00A74CB2" w:rsidRPr="00383272" w:rsidRDefault="00A74CB2" w:rsidP="00A74CB2">
            <w:pPr>
              <w:pStyle w:val="ListParagraph"/>
              <w:spacing w:line="360" w:lineRule="auto"/>
              <w:ind w:left="0"/>
              <w:jc w:val="center"/>
              <w:rPr>
                <w:rFonts w:ascii="Times New Roman" w:hAnsi="Times New Roman" w:cs="Times New Roman"/>
                <w:sz w:val="24"/>
                <w:szCs w:val="24"/>
              </w:rPr>
            </w:pPr>
            <w:r w:rsidRPr="004C3C4F">
              <w:rPr>
                <w:rFonts w:ascii="Times New Roman" w:hAnsi="Times New Roman" w:cs="Times New Roman"/>
                <w:sz w:val="24"/>
                <w:szCs w:val="24"/>
              </w:rPr>
              <w:t>Borrowing</w:t>
            </w:r>
          </w:p>
        </w:tc>
        <w:tc>
          <w:tcPr>
            <w:tcW w:w="1417" w:type="dxa"/>
            <w:gridSpan w:val="2"/>
          </w:tcPr>
          <w:p w:rsidR="00A74CB2" w:rsidRPr="00383272" w:rsidRDefault="00A74CB2" w:rsidP="00A74CB2">
            <w:pPr>
              <w:pStyle w:val="ListParagraph"/>
              <w:spacing w:line="360" w:lineRule="auto"/>
              <w:ind w:left="0"/>
              <w:jc w:val="center"/>
              <w:rPr>
                <w:rFonts w:ascii="Times New Roman" w:hAnsi="Times New Roman" w:cs="Times New Roman"/>
                <w:sz w:val="24"/>
                <w:szCs w:val="24"/>
              </w:rPr>
            </w:pPr>
            <w:r w:rsidRPr="00383272">
              <w:rPr>
                <w:rFonts w:ascii="Times New Roman" w:hAnsi="Times New Roman" w:cs="Times New Roman"/>
                <w:sz w:val="24"/>
                <w:szCs w:val="24"/>
              </w:rPr>
              <w:t>Unclassified</w:t>
            </w:r>
          </w:p>
        </w:tc>
        <w:tc>
          <w:tcPr>
            <w:tcW w:w="851" w:type="dxa"/>
          </w:tcPr>
          <w:p w:rsidR="00A74CB2" w:rsidRPr="00383272" w:rsidRDefault="00A74CB2" w:rsidP="00A74C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r>
      <w:tr w:rsidR="00A74CB2" w:rsidTr="00315076">
        <w:tc>
          <w:tcPr>
            <w:tcW w:w="600" w:type="dxa"/>
            <w:shd w:val="clear" w:color="auto" w:fill="808080" w:themeFill="background1" w:themeFillShade="80"/>
          </w:tcPr>
          <w:p w:rsidR="00A74CB2"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w:t>
            </w:r>
          </w:p>
        </w:tc>
        <w:tc>
          <w:tcPr>
            <w:tcW w:w="709" w:type="dxa"/>
            <w:shd w:val="clear" w:color="auto" w:fill="D9D9D9" w:themeFill="background1" w:themeFillShade="D9"/>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808080" w:themeFill="background1" w:themeFillShade="80"/>
          </w:tcPr>
          <w:p w:rsidR="00A74CB2"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w:t>
            </w:r>
          </w:p>
        </w:tc>
        <w:tc>
          <w:tcPr>
            <w:tcW w:w="709" w:type="dxa"/>
            <w:shd w:val="clear" w:color="auto" w:fill="D9D9D9" w:themeFill="background1" w:themeFillShade="D9"/>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808080" w:themeFill="background1" w:themeFillShade="80"/>
          </w:tcPr>
          <w:p w:rsidR="00A74CB2"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w:t>
            </w:r>
          </w:p>
        </w:tc>
        <w:tc>
          <w:tcPr>
            <w:tcW w:w="567" w:type="dxa"/>
            <w:shd w:val="clear" w:color="auto" w:fill="D9D9D9" w:themeFill="background1" w:themeFillShade="D9"/>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808080" w:themeFill="background1" w:themeFillShade="80"/>
          </w:tcPr>
          <w:p w:rsidR="00A74CB2"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w:t>
            </w:r>
          </w:p>
        </w:tc>
        <w:tc>
          <w:tcPr>
            <w:tcW w:w="709" w:type="dxa"/>
            <w:shd w:val="clear" w:color="auto" w:fill="D9D9D9" w:themeFill="background1" w:themeFillShade="D9"/>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808080" w:themeFill="background1" w:themeFillShade="80"/>
          </w:tcPr>
          <w:p w:rsidR="00A74CB2"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w:t>
            </w:r>
          </w:p>
        </w:tc>
        <w:tc>
          <w:tcPr>
            <w:tcW w:w="567" w:type="dxa"/>
            <w:shd w:val="clear" w:color="auto" w:fill="D9D9D9" w:themeFill="background1" w:themeFillShade="D9"/>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808080" w:themeFill="background1" w:themeFillShade="80"/>
          </w:tcPr>
          <w:p w:rsidR="00A74CB2"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w:t>
            </w:r>
          </w:p>
        </w:tc>
        <w:tc>
          <w:tcPr>
            <w:tcW w:w="708" w:type="dxa"/>
            <w:shd w:val="clear" w:color="auto" w:fill="D9D9D9" w:themeFill="background1" w:themeFillShade="D9"/>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851" w:type="dxa"/>
            <w:vMerge w:val="restart"/>
            <w:vAlign w:val="center"/>
          </w:tcPr>
          <w:p w:rsidR="00A74CB2" w:rsidRDefault="00A74CB2" w:rsidP="00A74C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326</w:t>
            </w:r>
          </w:p>
        </w:tc>
      </w:tr>
      <w:tr w:rsidR="00A74CB2" w:rsidTr="00315076">
        <w:tc>
          <w:tcPr>
            <w:tcW w:w="600" w:type="dxa"/>
            <w:shd w:val="clear" w:color="auto" w:fill="808080" w:themeFill="background1" w:themeFillShade="80"/>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192</w:t>
            </w:r>
          </w:p>
        </w:tc>
        <w:tc>
          <w:tcPr>
            <w:tcW w:w="709" w:type="dxa"/>
            <w:shd w:val="clear" w:color="auto" w:fill="D9D9D9" w:themeFill="background1" w:themeFillShade="D9"/>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58,9</w:t>
            </w:r>
          </w:p>
        </w:tc>
        <w:tc>
          <w:tcPr>
            <w:tcW w:w="567" w:type="dxa"/>
            <w:shd w:val="clear" w:color="auto" w:fill="808080" w:themeFill="background1" w:themeFillShade="80"/>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48</w:t>
            </w:r>
          </w:p>
        </w:tc>
        <w:tc>
          <w:tcPr>
            <w:tcW w:w="709" w:type="dxa"/>
            <w:shd w:val="clear" w:color="auto" w:fill="D9D9D9" w:themeFill="background1" w:themeFillShade="D9"/>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14,7</w:t>
            </w:r>
          </w:p>
        </w:tc>
        <w:tc>
          <w:tcPr>
            <w:tcW w:w="567" w:type="dxa"/>
            <w:shd w:val="clear" w:color="auto" w:fill="808080" w:themeFill="background1" w:themeFillShade="80"/>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22</w:t>
            </w:r>
          </w:p>
        </w:tc>
        <w:tc>
          <w:tcPr>
            <w:tcW w:w="567" w:type="dxa"/>
            <w:shd w:val="clear" w:color="auto" w:fill="D9D9D9" w:themeFill="background1" w:themeFillShade="D9"/>
          </w:tcPr>
          <w:p w:rsidR="00A74CB2" w:rsidRPr="004C3C4F"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6,7</w:t>
            </w:r>
          </w:p>
        </w:tc>
        <w:tc>
          <w:tcPr>
            <w:tcW w:w="567" w:type="dxa"/>
            <w:shd w:val="clear" w:color="auto" w:fill="808080" w:themeFill="background1" w:themeFillShade="80"/>
          </w:tcPr>
          <w:p w:rsidR="00A74CB2" w:rsidRPr="004C3C4F" w:rsidRDefault="00A74CB2" w:rsidP="00A74CB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50</w:t>
            </w:r>
          </w:p>
        </w:tc>
        <w:tc>
          <w:tcPr>
            <w:tcW w:w="709" w:type="dxa"/>
            <w:shd w:val="clear" w:color="auto" w:fill="D9D9D9" w:themeFill="background1" w:themeFillShade="D9"/>
          </w:tcPr>
          <w:p w:rsidR="00A74CB2" w:rsidRPr="004C3C4F" w:rsidRDefault="00A74CB2" w:rsidP="00A74CB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15,3</w:t>
            </w:r>
          </w:p>
        </w:tc>
        <w:tc>
          <w:tcPr>
            <w:tcW w:w="425" w:type="dxa"/>
            <w:shd w:val="clear" w:color="auto" w:fill="808080" w:themeFill="background1" w:themeFillShade="80"/>
          </w:tcPr>
          <w:p w:rsidR="00A74CB2" w:rsidRPr="00383272"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567" w:type="dxa"/>
            <w:shd w:val="clear" w:color="auto" w:fill="D9D9D9" w:themeFill="background1" w:themeFillShade="D9"/>
          </w:tcPr>
          <w:p w:rsidR="00A74CB2" w:rsidRPr="00383272"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709" w:type="dxa"/>
            <w:shd w:val="clear" w:color="auto" w:fill="808080" w:themeFill="background1" w:themeFillShade="80"/>
          </w:tcPr>
          <w:p w:rsidR="00A74CB2" w:rsidRPr="00383272"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08" w:type="dxa"/>
            <w:shd w:val="clear" w:color="auto" w:fill="D9D9D9" w:themeFill="background1" w:themeFillShade="D9"/>
          </w:tcPr>
          <w:p w:rsidR="00A74CB2" w:rsidRPr="00383272" w:rsidRDefault="00A74CB2" w:rsidP="00A74CB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w:t>
            </w:r>
          </w:p>
        </w:tc>
        <w:tc>
          <w:tcPr>
            <w:tcW w:w="851" w:type="dxa"/>
            <w:vMerge/>
          </w:tcPr>
          <w:p w:rsidR="00A74CB2" w:rsidRDefault="00A74CB2" w:rsidP="00A74CB2">
            <w:pPr>
              <w:pStyle w:val="ListParagraph"/>
              <w:spacing w:line="360" w:lineRule="auto"/>
              <w:ind w:left="0"/>
              <w:rPr>
                <w:rFonts w:ascii="Times New Roman" w:hAnsi="Times New Roman" w:cs="Times New Roman"/>
                <w:sz w:val="24"/>
                <w:szCs w:val="24"/>
              </w:rPr>
            </w:pPr>
          </w:p>
        </w:tc>
      </w:tr>
    </w:tbl>
    <w:p w:rsidR="00A74CB2" w:rsidRDefault="00A74CB2" w:rsidP="00A74CB2">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sum of token under each category </w:t>
      </w:r>
    </w:p>
    <w:p w:rsidR="00A74CB2" w:rsidRDefault="00A74CB2" w:rsidP="00895FFE">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percentage of standard Indonesian is 58,8% of the total number of tokens</w:t>
      </w:r>
      <w:r w:rsidRPr="00454127">
        <w:rPr>
          <w:rFonts w:ascii="Times New Roman" w:hAnsi="Times New Roman" w:cs="Times New Roman"/>
          <w:sz w:val="24"/>
          <w:szCs w:val="24"/>
        </w:rPr>
        <w:t xml:space="preserve"> </w:t>
      </w:r>
      <w:r>
        <w:rPr>
          <w:rFonts w:ascii="Times New Roman" w:hAnsi="Times New Roman" w:cs="Times New Roman"/>
          <w:sz w:val="24"/>
          <w:szCs w:val="24"/>
        </w:rPr>
        <w:t xml:space="preserve">The aggregate ascertains that Indonesian is the main medium of delivering message in Arab-Sasak community regardless the presence of any variation. The non standard Indonesian contributes 14,7% to the overall data. Arabic which is the specific characteristic of Bahasa Ampenan has 6,7% part of the overall Bahasa Ampenan. Sasak as the indigenous ethnic is found more dominant with 15,3%.  The rest is classified into borrowing which is the English popular term (1,2%) and unclassified (3,0%) as it does not belong to any of the category. </w:t>
      </w:r>
    </w:p>
    <w:p w:rsidR="0029037E" w:rsidRPr="00CD7353" w:rsidRDefault="0029037E" w:rsidP="0029037E">
      <w:pPr>
        <w:spacing w:line="360" w:lineRule="auto"/>
        <w:jc w:val="both"/>
        <w:rPr>
          <w:rFonts w:ascii="Times New Roman" w:hAnsi="Times New Roman" w:cs="Times New Roman"/>
          <w:sz w:val="24"/>
          <w:szCs w:val="24"/>
        </w:rPr>
      </w:pPr>
      <w:r w:rsidRPr="00CD7353">
        <w:rPr>
          <w:rFonts w:ascii="Times New Roman" w:hAnsi="Times New Roman" w:cs="Times New Roman"/>
          <w:sz w:val="24"/>
          <w:szCs w:val="24"/>
        </w:rPr>
        <w:t xml:space="preserve">The finding is obtained from quantitative analysis and observation. The parameter set by this study to seek the more dominant variation is by quantitatively rating the existing languages from the most frequently used to the least. However, the </w:t>
      </w:r>
      <w:r w:rsidRPr="00CD7353">
        <w:rPr>
          <w:rFonts w:ascii="Times New Roman" w:hAnsi="Times New Roman" w:cs="Times New Roman"/>
          <w:sz w:val="24"/>
          <w:szCs w:val="24"/>
        </w:rPr>
        <w:lastRenderedPageBreak/>
        <w:t xml:space="preserve">quantitative analysis does not solely answer the issue of dominant variation. Rather, it is the secondary source of consideration. The observation brings the more comprehensive information. </w:t>
      </w:r>
    </w:p>
    <w:p w:rsidR="0029037E" w:rsidRPr="00CD7353" w:rsidRDefault="0029037E" w:rsidP="0095028A">
      <w:pPr>
        <w:pStyle w:val="ListParagraph"/>
        <w:spacing w:line="480" w:lineRule="auto"/>
        <w:ind w:left="0" w:firstLine="36"/>
        <w:jc w:val="both"/>
        <w:rPr>
          <w:rFonts w:ascii="Times New Roman" w:hAnsi="Times New Roman" w:cs="Times New Roman"/>
          <w:sz w:val="24"/>
          <w:szCs w:val="24"/>
        </w:rPr>
      </w:pPr>
      <w:r>
        <w:rPr>
          <w:rFonts w:ascii="Times New Roman" w:hAnsi="Times New Roman" w:cs="Times New Roman"/>
          <w:sz w:val="24"/>
          <w:szCs w:val="24"/>
        </w:rPr>
        <w:t>Table 4</w:t>
      </w:r>
      <w:r w:rsidRPr="00CD7353">
        <w:rPr>
          <w:rFonts w:ascii="Times New Roman" w:hAnsi="Times New Roman" w:cs="Times New Roman"/>
          <w:sz w:val="24"/>
          <w:szCs w:val="24"/>
        </w:rPr>
        <w:t xml:space="preserve"> Aggregate of recorded sentences in Arab-Sasak community  </w:t>
      </w:r>
    </w:p>
    <w:tbl>
      <w:tblPr>
        <w:tblStyle w:val="TableGrid"/>
        <w:tblW w:w="542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709"/>
        <w:gridCol w:w="709"/>
        <w:gridCol w:w="709"/>
        <w:gridCol w:w="708"/>
        <w:gridCol w:w="709"/>
        <w:gridCol w:w="1242"/>
      </w:tblGrid>
      <w:tr w:rsidR="0029037E" w:rsidRPr="00CD7353" w:rsidTr="00315076">
        <w:tc>
          <w:tcPr>
            <w:tcW w:w="1343" w:type="dxa"/>
            <w:gridSpan w:val="2"/>
          </w:tcPr>
          <w:p w:rsidR="0029037E" w:rsidRPr="00CD7353" w:rsidRDefault="0029037E" w:rsidP="00315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HV</w:t>
            </w:r>
          </w:p>
        </w:tc>
        <w:tc>
          <w:tcPr>
            <w:tcW w:w="1418" w:type="dxa"/>
            <w:gridSpan w:val="2"/>
          </w:tcPr>
          <w:p w:rsidR="0029037E" w:rsidRPr="00CD7353" w:rsidRDefault="0029037E" w:rsidP="00315076">
            <w:pPr>
              <w:pStyle w:val="ListParagraph"/>
              <w:ind w:left="0"/>
              <w:jc w:val="center"/>
              <w:rPr>
                <w:rFonts w:ascii="Times New Roman" w:hAnsi="Times New Roman" w:cs="Times New Roman"/>
                <w:b/>
                <w:sz w:val="24"/>
                <w:szCs w:val="24"/>
              </w:rPr>
            </w:pPr>
            <w:r w:rsidRPr="00CD7353">
              <w:rPr>
                <w:rFonts w:ascii="Times New Roman" w:hAnsi="Times New Roman" w:cs="Times New Roman"/>
                <w:sz w:val="24"/>
                <w:szCs w:val="24"/>
              </w:rPr>
              <w:t xml:space="preserve"> </w:t>
            </w:r>
            <w:r>
              <w:rPr>
                <w:rFonts w:ascii="Times New Roman" w:hAnsi="Times New Roman" w:cs="Times New Roman"/>
                <w:sz w:val="24"/>
                <w:szCs w:val="24"/>
              </w:rPr>
              <w:t>MV</w:t>
            </w:r>
          </w:p>
        </w:tc>
        <w:tc>
          <w:tcPr>
            <w:tcW w:w="1417" w:type="dxa"/>
            <w:gridSpan w:val="2"/>
          </w:tcPr>
          <w:p w:rsidR="0029037E" w:rsidRPr="00CD7353" w:rsidRDefault="0029037E" w:rsidP="00315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LV</w:t>
            </w:r>
          </w:p>
        </w:tc>
        <w:tc>
          <w:tcPr>
            <w:tcW w:w="1242" w:type="dxa"/>
          </w:tcPr>
          <w:p w:rsidR="0029037E" w:rsidRPr="00CD7353" w:rsidRDefault="0029037E" w:rsidP="00315076">
            <w:pPr>
              <w:pStyle w:val="ListParagraph"/>
              <w:ind w:left="0"/>
              <w:jc w:val="center"/>
              <w:rPr>
                <w:rFonts w:ascii="Times New Roman" w:hAnsi="Times New Roman" w:cs="Times New Roman"/>
                <w:sz w:val="24"/>
                <w:szCs w:val="24"/>
              </w:rPr>
            </w:pPr>
            <w:r w:rsidRPr="00CD7353">
              <w:rPr>
                <w:rFonts w:ascii="Times New Roman" w:hAnsi="Times New Roman" w:cs="Times New Roman"/>
                <w:sz w:val="24"/>
                <w:szCs w:val="24"/>
              </w:rPr>
              <w:t>Total</w:t>
            </w:r>
          </w:p>
        </w:tc>
      </w:tr>
      <w:tr w:rsidR="0029037E" w:rsidRPr="00CD7353" w:rsidTr="00315076">
        <w:tc>
          <w:tcPr>
            <w:tcW w:w="634" w:type="dxa"/>
            <w:shd w:val="clear" w:color="auto" w:fill="808080" w:themeFill="background1" w:themeFillShade="80"/>
          </w:tcPr>
          <w:p w:rsidR="0029037E" w:rsidRPr="00CD7353" w:rsidRDefault="0029037E" w:rsidP="00315076">
            <w:pPr>
              <w:pStyle w:val="ListParagraph"/>
              <w:ind w:left="0"/>
              <w:rPr>
                <w:rFonts w:ascii="Times New Roman" w:hAnsi="Times New Roman" w:cs="Times New Roman"/>
                <w:sz w:val="24"/>
                <w:szCs w:val="24"/>
              </w:rPr>
            </w:pPr>
            <w:r w:rsidRPr="00CD7353">
              <w:rPr>
                <w:rFonts w:ascii="Times New Roman" w:hAnsi="Times New Roman" w:cs="Times New Roman"/>
                <w:sz w:val="24"/>
                <w:szCs w:val="24"/>
              </w:rPr>
              <w:t>N</w:t>
            </w:r>
          </w:p>
        </w:tc>
        <w:tc>
          <w:tcPr>
            <w:tcW w:w="709" w:type="dxa"/>
            <w:shd w:val="clear" w:color="auto" w:fill="D9D9D9" w:themeFill="background1" w:themeFillShade="D9"/>
          </w:tcPr>
          <w:p w:rsidR="0029037E" w:rsidRPr="00CD7353" w:rsidRDefault="0029037E" w:rsidP="00315076">
            <w:pPr>
              <w:pStyle w:val="ListParagraph"/>
              <w:ind w:left="0"/>
              <w:rPr>
                <w:rFonts w:ascii="Times New Roman" w:hAnsi="Times New Roman" w:cs="Times New Roman"/>
                <w:sz w:val="24"/>
                <w:szCs w:val="24"/>
              </w:rPr>
            </w:pPr>
            <w:r w:rsidRPr="00CD7353">
              <w:rPr>
                <w:rFonts w:ascii="Times New Roman" w:hAnsi="Times New Roman" w:cs="Times New Roman"/>
                <w:sz w:val="24"/>
                <w:szCs w:val="24"/>
              </w:rPr>
              <w:t>%</w:t>
            </w:r>
          </w:p>
        </w:tc>
        <w:tc>
          <w:tcPr>
            <w:tcW w:w="709" w:type="dxa"/>
            <w:shd w:val="clear" w:color="auto" w:fill="808080" w:themeFill="background1" w:themeFillShade="80"/>
          </w:tcPr>
          <w:p w:rsidR="0029037E" w:rsidRPr="00CD7353" w:rsidRDefault="0029037E" w:rsidP="00315076">
            <w:pPr>
              <w:pStyle w:val="ListParagraph"/>
              <w:ind w:left="0"/>
              <w:rPr>
                <w:rFonts w:ascii="Times New Roman" w:hAnsi="Times New Roman" w:cs="Times New Roman"/>
                <w:sz w:val="24"/>
                <w:szCs w:val="24"/>
              </w:rPr>
            </w:pPr>
            <w:r w:rsidRPr="00CD7353">
              <w:rPr>
                <w:rFonts w:ascii="Times New Roman" w:hAnsi="Times New Roman" w:cs="Times New Roman"/>
                <w:sz w:val="24"/>
                <w:szCs w:val="24"/>
              </w:rPr>
              <w:t>N</w:t>
            </w:r>
          </w:p>
        </w:tc>
        <w:tc>
          <w:tcPr>
            <w:tcW w:w="709" w:type="dxa"/>
            <w:shd w:val="clear" w:color="auto" w:fill="D9D9D9" w:themeFill="background1" w:themeFillShade="D9"/>
          </w:tcPr>
          <w:p w:rsidR="0029037E" w:rsidRPr="00CD7353" w:rsidRDefault="0029037E" w:rsidP="00315076">
            <w:pPr>
              <w:pStyle w:val="ListParagraph"/>
              <w:ind w:left="0"/>
              <w:rPr>
                <w:rFonts w:ascii="Times New Roman" w:hAnsi="Times New Roman" w:cs="Times New Roman"/>
                <w:sz w:val="24"/>
                <w:szCs w:val="24"/>
              </w:rPr>
            </w:pPr>
            <w:r w:rsidRPr="00CD7353">
              <w:rPr>
                <w:rFonts w:ascii="Times New Roman" w:hAnsi="Times New Roman" w:cs="Times New Roman"/>
                <w:sz w:val="24"/>
                <w:szCs w:val="24"/>
              </w:rPr>
              <w:t>%</w:t>
            </w:r>
          </w:p>
        </w:tc>
        <w:tc>
          <w:tcPr>
            <w:tcW w:w="708" w:type="dxa"/>
            <w:shd w:val="clear" w:color="auto" w:fill="808080" w:themeFill="background1" w:themeFillShade="80"/>
          </w:tcPr>
          <w:p w:rsidR="0029037E" w:rsidRPr="00CD7353" w:rsidRDefault="0029037E" w:rsidP="00315076">
            <w:pPr>
              <w:pStyle w:val="ListParagraph"/>
              <w:ind w:left="0"/>
              <w:rPr>
                <w:rFonts w:ascii="Times New Roman" w:hAnsi="Times New Roman" w:cs="Times New Roman"/>
                <w:sz w:val="24"/>
                <w:szCs w:val="24"/>
              </w:rPr>
            </w:pPr>
            <w:r w:rsidRPr="00CD7353">
              <w:rPr>
                <w:rFonts w:ascii="Times New Roman" w:hAnsi="Times New Roman" w:cs="Times New Roman"/>
                <w:sz w:val="24"/>
                <w:szCs w:val="24"/>
              </w:rPr>
              <w:t>N</w:t>
            </w:r>
          </w:p>
        </w:tc>
        <w:tc>
          <w:tcPr>
            <w:tcW w:w="709" w:type="dxa"/>
            <w:shd w:val="clear" w:color="auto" w:fill="D9D9D9" w:themeFill="background1" w:themeFillShade="D9"/>
          </w:tcPr>
          <w:p w:rsidR="0029037E" w:rsidRPr="00CD7353" w:rsidRDefault="0029037E" w:rsidP="00315076">
            <w:pPr>
              <w:pStyle w:val="ListParagraph"/>
              <w:ind w:left="0"/>
              <w:rPr>
                <w:rFonts w:ascii="Times New Roman" w:hAnsi="Times New Roman" w:cs="Times New Roman"/>
                <w:sz w:val="24"/>
                <w:szCs w:val="24"/>
              </w:rPr>
            </w:pPr>
            <w:r w:rsidRPr="00CD7353">
              <w:rPr>
                <w:rFonts w:ascii="Times New Roman" w:hAnsi="Times New Roman" w:cs="Times New Roman"/>
                <w:sz w:val="24"/>
                <w:szCs w:val="24"/>
              </w:rPr>
              <w:t>%</w:t>
            </w:r>
          </w:p>
        </w:tc>
        <w:tc>
          <w:tcPr>
            <w:tcW w:w="1242" w:type="dxa"/>
            <w:vMerge w:val="restart"/>
            <w:vAlign w:val="center"/>
          </w:tcPr>
          <w:p w:rsidR="0029037E" w:rsidRPr="00CD7353" w:rsidRDefault="0029037E" w:rsidP="00315076">
            <w:pPr>
              <w:pStyle w:val="ListParagraph"/>
              <w:ind w:left="0"/>
              <w:jc w:val="center"/>
              <w:rPr>
                <w:rFonts w:ascii="Times New Roman" w:hAnsi="Times New Roman" w:cs="Times New Roman"/>
                <w:sz w:val="24"/>
                <w:szCs w:val="24"/>
              </w:rPr>
            </w:pPr>
            <w:r w:rsidRPr="00CD7353">
              <w:rPr>
                <w:rFonts w:ascii="Times New Roman" w:hAnsi="Times New Roman" w:cs="Times New Roman"/>
                <w:sz w:val="24"/>
                <w:szCs w:val="24"/>
              </w:rPr>
              <w:t>120</w:t>
            </w:r>
          </w:p>
        </w:tc>
      </w:tr>
      <w:tr w:rsidR="0029037E" w:rsidRPr="00CD7353" w:rsidTr="00315076">
        <w:tc>
          <w:tcPr>
            <w:tcW w:w="634" w:type="dxa"/>
            <w:shd w:val="clear" w:color="auto" w:fill="808080" w:themeFill="background1" w:themeFillShade="80"/>
          </w:tcPr>
          <w:p w:rsidR="0029037E" w:rsidRDefault="0029037E" w:rsidP="00315076">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709" w:type="dxa"/>
            <w:shd w:val="clear" w:color="auto" w:fill="D9D9D9" w:themeFill="background1" w:themeFillShade="D9"/>
          </w:tcPr>
          <w:p w:rsidR="0029037E" w:rsidRDefault="0029037E" w:rsidP="00315076">
            <w:pPr>
              <w:pStyle w:val="ListParagraph"/>
              <w:ind w:left="0"/>
              <w:rPr>
                <w:rFonts w:ascii="Times New Roman" w:hAnsi="Times New Roman" w:cs="Times New Roman"/>
                <w:sz w:val="24"/>
                <w:szCs w:val="24"/>
              </w:rPr>
            </w:pPr>
            <w:r>
              <w:rPr>
                <w:rFonts w:ascii="Times New Roman" w:hAnsi="Times New Roman" w:cs="Times New Roman"/>
                <w:sz w:val="24"/>
                <w:szCs w:val="24"/>
              </w:rPr>
              <w:t>41,6</w:t>
            </w:r>
          </w:p>
        </w:tc>
        <w:tc>
          <w:tcPr>
            <w:tcW w:w="709" w:type="dxa"/>
            <w:shd w:val="clear" w:color="auto" w:fill="808080" w:themeFill="background1" w:themeFillShade="80"/>
          </w:tcPr>
          <w:p w:rsidR="0029037E" w:rsidRPr="00CD7353" w:rsidRDefault="0029037E" w:rsidP="00315076">
            <w:pPr>
              <w:pStyle w:val="ListParagraph"/>
              <w:ind w:left="0"/>
              <w:rPr>
                <w:rFonts w:ascii="Times New Roman" w:hAnsi="Times New Roman" w:cs="Times New Roman"/>
                <w:sz w:val="24"/>
                <w:szCs w:val="24"/>
              </w:rPr>
            </w:pPr>
            <w:r w:rsidRPr="00CD7353">
              <w:rPr>
                <w:rFonts w:ascii="Times New Roman" w:hAnsi="Times New Roman" w:cs="Times New Roman"/>
                <w:sz w:val="24"/>
                <w:szCs w:val="24"/>
              </w:rPr>
              <w:t>30</w:t>
            </w:r>
          </w:p>
        </w:tc>
        <w:tc>
          <w:tcPr>
            <w:tcW w:w="709" w:type="dxa"/>
            <w:shd w:val="clear" w:color="auto" w:fill="D9D9D9" w:themeFill="background1" w:themeFillShade="D9"/>
          </w:tcPr>
          <w:p w:rsidR="0029037E" w:rsidRPr="00CD7353" w:rsidRDefault="0029037E" w:rsidP="00315076">
            <w:pPr>
              <w:pStyle w:val="ListParagraph"/>
              <w:ind w:left="0"/>
              <w:rPr>
                <w:rFonts w:ascii="Times New Roman" w:hAnsi="Times New Roman" w:cs="Times New Roman"/>
                <w:sz w:val="24"/>
                <w:szCs w:val="24"/>
              </w:rPr>
            </w:pPr>
            <w:r>
              <w:rPr>
                <w:rFonts w:ascii="Times New Roman" w:hAnsi="Times New Roman" w:cs="Times New Roman"/>
                <w:sz w:val="24"/>
                <w:szCs w:val="24"/>
              </w:rPr>
              <w:t>44,1</w:t>
            </w:r>
          </w:p>
        </w:tc>
        <w:tc>
          <w:tcPr>
            <w:tcW w:w="708" w:type="dxa"/>
            <w:shd w:val="clear" w:color="auto" w:fill="808080" w:themeFill="background1" w:themeFillShade="80"/>
          </w:tcPr>
          <w:p w:rsidR="0029037E" w:rsidRPr="00CD7353" w:rsidRDefault="0029037E" w:rsidP="00315076">
            <w:pPr>
              <w:pStyle w:val="ListParagraph"/>
              <w:ind w:left="0"/>
              <w:jc w:val="both"/>
              <w:rPr>
                <w:rFonts w:ascii="Times New Roman" w:hAnsi="Times New Roman" w:cs="Times New Roman"/>
                <w:sz w:val="24"/>
                <w:szCs w:val="24"/>
              </w:rPr>
            </w:pPr>
            <w:r w:rsidRPr="00CD7353">
              <w:rPr>
                <w:rFonts w:ascii="Times New Roman" w:hAnsi="Times New Roman" w:cs="Times New Roman"/>
                <w:sz w:val="24"/>
                <w:szCs w:val="24"/>
              </w:rPr>
              <w:t>17</w:t>
            </w:r>
          </w:p>
        </w:tc>
        <w:tc>
          <w:tcPr>
            <w:tcW w:w="709" w:type="dxa"/>
            <w:shd w:val="clear" w:color="auto" w:fill="D9D9D9" w:themeFill="background1" w:themeFillShade="D9"/>
          </w:tcPr>
          <w:p w:rsidR="0029037E" w:rsidRPr="00CD7353" w:rsidRDefault="0029037E" w:rsidP="00315076">
            <w:pPr>
              <w:pStyle w:val="ListParagraph"/>
              <w:ind w:left="0"/>
              <w:jc w:val="both"/>
              <w:rPr>
                <w:rFonts w:ascii="Times New Roman" w:hAnsi="Times New Roman" w:cs="Times New Roman"/>
                <w:sz w:val="24"/>
                <w:szCs w:val="24"/>
              </w:rPr>
            </w:pPr>
            <w:r w:rsidRPr="00CD7353">
              <w:rPr>
                <w:rFonts w:ascii="Times New Roman" w:hAnsi="Times New Roman" w:cs="Times New Roman"/>
                <w:sz w:val="24"/>
                <w:szCs w:val="24"/>
              </w:rPr>
              <w:t>14,1</w:t>
            </w:r>
          </w:p>
        </w:tc>
        <w:tc>
          <w:tcPr>
            <w:tcW w:w="1242" w:type="dxa"/>
            <w:vMerge/>
          </w:tcPr>
          <w:p w:rsidR="0029037E" w:rsidRPr="00CD7353" w:rsidRDefault="0029037E" w:rsidP="00315076">
            <w:pPr>
              <w:pStyle w:val="ListParagraph"/>
              <w:ind w:left="0"/>
              <w:rPr>
                <w:rFonts w:ascii="Times New Roman" w:hAnsi="Times New Roman" w:cs="Times New Roman"/>
                <w:sz w:val="24"/>
                <w:szCs w:val="24"/>
              </w:rPr>
            </w:pPr>
          </w:p>
        </w:tc>
      </w:tr>
    </w:tbl>
    <w:p w:rsidR="0029037E" w:rsidRDefault="0029037E" w:rsidP="0029037E">
      <w:pPr>
        <w:pStyle w:val="ListParagraph"/>
        <w:spacing w:line="480" w:lineRule="auto"/>
        <w:ind w:left="1134" w:firstLine="141"/>
        <w:jc w:val="both"/>
        <w:rPr>
          <w:rFonts w:ascii="Times New Roman" w:hAnsi="Times New Roman" w:cs="Times New Roman"/>
          <w:sz w:val="24"/>
          <w:szCs w:val="24"/>
        </w:rPr>
      </w:pPr>
    </w:p>
    <w:p w:rsidR="0029037E" w:rsidRDefault="0029037E" w:rsidP="0029037E">
      <w:pPr>
        <w:pStyle w:val="ListParagraph"/>
        <w:spacing w:line="360" w:lineRule="auto"/>
        <w:ind w:left="0" w:firstLine="36"/>
        <w:jc w:val="both"/>
        <w:rPr>
          <w:rFonts w:ascii="Times New Roman" w:hAnsi="Times New Roman" w:cs="Times New Roman"/>
          <w:sz w:val="24"/>
          <w:szCs w:val="24"/>
        </w:rPr>
      </w:pPr>
      <w:r>
        <w:rPr>
          <w:rFonts w:ascii="Times New Roman" w:hAnsi="Times New Roman" w:cs="Times New Roman"/>
          <w:sz w:val="24"/>
          <w:szCs w:val="24"/>
        </w:rPr>
        <w:t xml:space="preserve">From the qualitative analysis, it be claimed that SAI varieties are more dominant, </w:t>
      </w:r>
      <w:r w:rsidR="00A26823">
        <w:rPr>
          <w:rFonts w:ascii="Times New Roman" w:hAnsi="Times New Roman" w:cs="Times New Roman"/>
          <w:sz w:val="24"/>
          <w:szCs w:val="24"/>
        </w:rPr>
        <w:t>particularly</w:t>
      </w:r>
      <w:r>
        <w:rPr>
          <w:rFonts w:ascii="Times New Roman" w:hAnsi="Times New Roman" w:cs="Times New Roman"/>
          <w:sz w:val="24"/>
          <w:szCs w:val="24"/>
        </w:rPr>
        <w:t xml:space="preserve"> in friendship domain. </w:t>
      </w:r>
    </w:p>
    <w:p w:rsidR="00A26823" w:rsidRDefault="00A26823" w:rsidP="0029037E">
      <w:pPr>
        <w:pStyle w:val="ListParagraph"/>
        <w:spacing w:line="360" w:lineRule="auto"/>
        <w:ind w:left="0" w:firstLine="36"/>
        <w:jc w:val="both"/>
        <w:rPr>
          <w:rFonts w:ascii="Times New Roman" w:hAnsi="Times New Roman" w:cs="Times New Roman"/>
          <w:sz w:val="24"/>
          <w:szCs w:val="24"/>
        </w:rPr>
      </w:pPr>
    </w:p>
    <w:p w:rsidR="0095028A" w:rsidRDefault="0095028A" w:rsidP="001E7711">
      <w:pPr>
        <w:pStyle w:val="ListParagraph"/>
        <w:spacing w:line="360" w:lineRule="auto"/>
        <w:ind w:left="0" w:firstLine="36"/>
        <w:jc w:val="both"/>
        <w:rPr>
          <w:rFonts w:ascii="Times New Roman" w:hAnsi="Times New Roman" w:cs="Times New Roman"/>
          <w:i/>
          <w:sz w:val="24"/>
          <w:szCs w:val="24"/>
        </w:rPr>
      </w:pPr>
      <w:r>
        <w:rPr>
          <w:rFonts w:ascii="Times New Roman" w:hAnsi="Times New Roman" w:cs="Times New Roman"/>
          <w:i/>
          <w:sz w:val="24"/>
          <w:szCs w:val="24"/>
        </w:rPr>
        <w:t xml:space="preserve">The representation of SAI varieties </w:t>
      </w:r>
    </w:p>
    <w:p w:rsidR="0095028A" w:rsidRDefault="0095028A" w:rsidP="001E771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variation from interactant viewpoint </w:t>
      </w:r>
    </w:p>
    <w:p w:rsidR="0095028A" w:rsidRPr="0095028A" w:rsidRDefault="0095028A" w:rsidP="001E7711">
      <w:pPr>
        <w:pStyle w:val="ListParagraph"/>
        <w:numPr>
          <w:ilvl w:val="0"/>
          <w:numId w:val="14"/>
        </w:numPr>
        <w:tabs>
          <w:tab w:val="left" w:pos="270"/>
        </w:tabs>
        <w:spacing w:line="360" w:lineRule="auto"/>
        <w:ind w:left="0" w:firstLine="0"/>
        <w:jc w:val="both"/>
        <w:rPr>
          <w:rFonts w:ascii="Times New Roman" w:hAnsi="Times New Roman" w:cs="Times New Roman"/>
          <w:sz w:val="24"/>
          <w:szCs w:val="24"/>
        </w:rPr>
      </w:pPr>
      <w:r w:rsidRPr="0095028A">
        <w:rPr>
          <w:rFonts w:ascii="Times New Roman" w:hAnsi="Times New Roman" w:cs="Times New Roman"/>
          <w:sz w:val="24"/>
          <w:szCs w:val="24"/>
        </w:rPr>
        <w:t xml:space="preserve">Address forms: </w:t>
      </w:r>
      <w:r w:rsidRPr="0095028A">
        <w:rPr>
          <w:rFonts w:ascii="Times New Roman" w:hAnsi="Times New Roman" w:cs="Times New Roman"/>
          <w:i/>
          <w:sz w:val="24"/>
          <w:szCs w:val="24"/>
        </w:rPr>
        <w:t>Kau</w:t>
      </w:r>
      <w:r w:rsidRPr="0095028A">
        <w:rPr>
          <w:rFonts w:ascii="Times New Roman" w:hAnsi="Times New Roman" w:cs="Times New Roman"/>
          <w:sz w:val="24"/>
          <w:szCs w:val="24"/>
        </w:rPr>
        <w:t xml:space="preserve"> and </w:t>
      </w:r>
      <w:r w:rsidRPr="0095028A">
        <w:rPr>
          <w:rFonts w:ascii="Times New Roman" w:hAnsi="Times New Roman" w:cs="Times New Roman"/>
          <w:i/>
          <w:sz w:val="24"/>
          <w:szCs w:val="24"/>
        </w:rPr>
        <w:t>ente</w:t>
      </w:r>
      <w:r w:rsidRPr="0095028A">
        <w:rPr>
          <w:rFonts w:ascii="Times New Roman" w:hAnsi="Times New Roman" w:cs="Times New Roman"/>
          <w:sz w:val="24"/>
          <w:szCs w:val="24"/>
        </w:rPr>
        <w:t xml:space="preserve"> </w:t>
      </w:r>
    </w:p>
    <w:p w:rsidR="0095028A" w:rsidRPr="00CD7353" w:rsidRDefault="0095028A" w:rsidP="001E7711">
      <w:pPr>
        <w:pStyle w:val="ListParagraph"/>
        <w:spacing w:line="360" w:lineRule="auto"/>
        <w:ind w:left="90" w:hanging="5"/>
        <w:jc w:val="both"/>
        <w:rPr>
          <w:rFonts w:ascii="Times New Roman" w:hAnsi="Times New Roman" w:cs="Times New Roman"/>
          <w:sz w:val="24"/>
          <w:szCs w:val="24"/>
        </w:rPr>
      </w:pPr>
      <w:r w:rsidRPr="00CD7353">
        <w:rPr>
          <w:rFonts w:ascii="Times New Roman" w:hAnsi="Times New Roman" w:cs="Times New Roman"/>
          <w:i/>
          <w:sz w:val="24"/>
          <w:szCs w:val="24"/>
        </w:rPr>
        <w:t>Kau</w:t>
      </w:r>
      <w:r w:rsidRPr="00CD7353">
        <w:rPr>
          <w:rFonts w:ascii="Times New Roman" w:hAnsi="Times New Roman" w:cs="Times New Roman"/>
          <w:sz w:val="24"/>
          <w:szCs w:val="24"/>
        </w:rPr>
        <w:t xml:space="preserve"> exists in </w:t>
      </w:r>
      <w:r>
        <w:rPr>
          <w:rFonts w:ascii="Times New Roman" w:hAnsi="Times New Roman" w:cs="Times New Roman"/>
          <w:sz w:val="24"/>
          <w:szCs w:val="24"/>
        </w:rPr>
        <w:t>Indonesian</w:t>
      </w:r>
      <w:r w:rsidRPr="00CD7353">
        <w:rPr>
          <w:rFonts w:ascii="Times New Roman" w:hAnsi="Times New Roman" w:cs="Times New Roman"/>
          <w:sz w:val="24"/>
          <w:szCs w:val="24"/>
        </w:rPr>
        <w:t xml:space="preserve"> and it is pronounced [kʌu]. In Arab-Sasak community, it is pronounced [kʌ.u]. In addition to </w:t>
      </w:r>
      <w:r w:rsidRPr="00CD7353">
        <w:rPr>
          <w:rFonts w:ascii="Times New Roman" w:hAnsi="Times New Roman" w:cs="Times New Roman"/>
          <w:i/>
          <w:sz w:val="24"/>
          <w:szCs w:val="24"/>
        </w:rPr>
        <w:t>kau</w:t>
      </w:r>
      <w:r w:rsidRPr="00CD7353">
        <w:rPr>
          <w:rFonts w:ascii="Times New Roman" w:hAnsi="Times New Roman" w:cs="Times New Roman"/>
          <w:sz w:val="24"/>
          <w:szCs w:val="24"/>
        </w:rPr>
        <w:t xml:space="preserve">, </w:t>
      </w:r>
      <w:r w:rsidRPr="00CD7353">
        <w:rPr>
          <w:rFonts w:ascii="Times New Roman" w:hAnsi="Times New Roman" w:cs="Times New Roman"/>
          <w:i/>
          <w:sz w:val="24"/>
          <w:szCs w:val="24"/>
        </w:rPr>
        <w:t>ente</w:t>
      </w:r>
      <w:r w:rsidRPr="00CD7353">
        <w:rPr>
          <w:rFonts w:ascii="Times New Roman" w:hAnsi="Times New Roman" w:cs="Times New Roman"/>
          <w:sz w:val="24"/>
          <w:szCs w:val="24"/>
        </w:rPr>
        <w:t xml:space="preserve"> is also found in every day interaction to address second person. </w:t>
      </w:r>
      <w:r w:rsidRPr="00CD7353">
        <w:rPr>
          <w:rFonts w:ascii="Times New Roman" w:hAnsi="Times New Roman" w:cs="Times New Roman"/>
          <w:i/>
          <w:sz w:val="24"/>
          <w:szCs w:val="24"/>
        </w:rPr>
        <w:t>Kau</w:t>
      </w:r>
      <w:r w:rsidRPr="00CD7353">
        <w:rPr>
          <w:rFonts w:ascii="Times New Roman" w:hAnsi="Times New Roman" w:cs="Times New Roman"/>
          <w:sz w:val="24"/>
          <w:szCs w:val="24"/>
        </w:rPr>
        <w:t xml:space="preserve"> is mostly used among the teenagers. The old also use </w:t>
      </w:r>
      <w:r w:rsidRPr="00CD7353">
        <w:rPr>
          <w:rFonts w:ascii="Times New Roman" w:hAnsi="Times New Roman" w:cs="Times New Roman"/>
          <w:i/>
          <w:sz w:val="24"/>
          <w:szCs w:val="24"/>
        </w:rPr>
        <w:t>kau</w:t>
      </w:r>
      <w:r w:rsidRPr="00CD7353">
        <w:rPr>
          <w:rFonts w:ascii="Times New Roman" w:hAnsi="Times New Roman" w:cs="Times New Roman"/>
          <w:sz w:val="24"/>
          <w:szCs w:val="24"/>
        </w:rPr>
        <w:t xml:space="preserve"> to point the younger member of speech community. In the interaction among the adult men, </w:t>
      </w:r>
      <w:r w:rsidRPr="00CD7353">
        <w:rPr>
          <w:rFonts w:ascii="Times New Roman" w:hAnsi="Times New Roman" w:cs="Times New Roman"/>
          <w:i/>
          <w:sz w:val="24"/>
          <w:szCs w:val="24"/>
        </w:rPr>
        <w:t>ente</w:t>
      </w:r>
      <w:r w:rsidRPr="00CD7353">
        <w:rPr>
          <w:rFonts w:ascii="Times New Roman" w:hAnsi="Times New Roman" w:cs="Times New Roman"/>
          <w:sz w:val="24"/>
          <w:szCs w:val="24"/>
        </w:rPr>
        <w:t xml:space="preserve"> shows friendship, maturity, intimacy, and respect.   </w:t>
      </w:r>
      <w:r w:rsidRPr="00CD7353">
        <w:rPr>
          <w:rFonts w:ascii="Times New Roman" w:hAnsi="Times New Roman" w:cs="Times New Roman"/>
          <w:i/>
          <w:sz w:val="24"/>
          <w:szCs w:val="24"/>
        </w:rPr>
        <w:t>Kau</w:t>
      </w:r>
      <w:r w:rsidRPr="00CD7353">
        <w:rPr>
          <w:rFonts w:ascii="Times New Roman" w:hAnsi="Times New Roman" w:cs="Times New Roman"/>
          <w:sz w:val="24"/>
          <w:szCs w:val="24"/>
        </w:rPr>
        <w:t xml:space="preserve"> is also used among the members of Arabian descents both intra and inter-marriage   family. </w:t>
      </w:r>
    </w:p>
    <w:p w:rsidR="0095028A" w:rsidRPr="0095028A" w:rsidRDefault="0095028A" w:rsidP="001E7711">
      <w:pPr>
        <w:pStyle w:val="ListParagraph"/>
        <w:numPr>
          <w:ilvl w:val="0"/>
          <w:numId w:val="14"/>
        </w:numPr>
        <w:tabs>
          <w:tab w:val="left" w:pos="450"/>
          <w:tab w:val="left" w:pos="1985"/>
        </w:tabs>
        <w:spacing w:line="360" w:lineRule="auto"/>
        <w:ind w:left="0" w:firstLine="0"/>
        <w:jc w:val="both"/>
        <w:rPr>
          <w:rFonts w:ascii="Times New Roman" w:hAnsi="Times New Roman" w:cs="Times New Roman"/>
          <w:sz w:val="24"/>
          <w:szCs w:val="24"/>
        </w:rPr>
      </w:pPr>
      <w:r w:rsidRPr="0095028A">
        <w:rPr>
          <w:rFonts w:ascii="Times New Roman" w:hAnsi="Times New Roman" w:cs="Times New Roman"/>
          <w:sz w:val="24"/>
          <w:szCs w:val="24"/>
        </w:rPr>
        <w:t xml:space="preserve">Pronoun: </w:t>
      </w:r>
      <w:r w:rsidRPr="0095028A">
        <w:rPr>
          <w:rFonts w:ascii="Times New Roman" w:hAnsi="Times New Roman" w:cs="Times New Roman"/>
          <w:i/>
          <w:sz w:val="24"/>
          <w:szCs w:val="24"/>
        </w:rPr>
        <w:t>Saya</w:t>
      </w:r>
      <w:r w:rsidRPr="0095028A">
        <w:rPr>
          <w:rFonts w:ascii="Times New Roman" w:hAnsi="Times New Roman" w:cs="Times New Roman"/>
          <w:sz w:val="24"/>
          <w:szCs w:val="24"/>
        </w:rPr>
        <w:t xml:space="preserve">, </w:t>
      </w:r>
      <w:r w:rsidRPr="0095028A">
        <w:rPr>
          <w:rFonts w:ascii="Times New Roman" w:hAnsi="Times New Roman" w:cs="Times New Roman"/>
          <w:i/>
          <w:sz w:val="24"/>
          <w:szCs w:val="24"/>
        </w:rPr>
        <w:t>Saye</w:t>
      </w:r>
      <w:r w:rsidRPr="0095028A">
        <w:rPr>
          <w:rFonts w:ascii="Times New Roman" w:hAnsi="Times New Roman" w:cs="Times New Roman"/>
          <w:sz w:val="24"/>
          <w:szCs w:val="24"/>
        </w:rPr>
        <w:t xml:space="preserve">, </w:t>
      </w:r>
      <w:r w:rsidRPr="0095028A">
        <w:rPr>
          <w:rFonts w:ascii="Times New Roman" w:hAnsi="Times New Roman" w:cs="Times New Roman"/>
          <w:i/>
          <w:sz w:val="24"/>
          <w:szCs w:val="24"/>
        </w:rPr>
        <w:t>Ana</w:t>
      </w:r>
      <w:r w:rsidRPr="0095028A">
        <w:rPr>
          <w:rFonts w:ascii="Times New Roman" w:hAnsi="Times New Roman" w:cs="Times New Roman"/>
          <w:sz w:val="24"/>
          <w:szCs w:val="24"/>
        </w:rPr>
        <w:t xml:space="preserve">, </w:t>
      </w:r>
      <w:r w:rsidRPr="0095028A">
        <w:rPr>
          <w:rFonts w:ascii="Times New Roman" w:hAnsi="Times New Roman" w:cs="Times New Roman"/>
          <w:i/>
          <w:sz w:val="24"/>
          <w:szCs w:val="24"/>
        </w:rPr>
        <w:t>Kite</w:t>
      </w:r>
    </w:p>
    <w:p w:rsidR="0095028A" w:rsidRDefault="0095028A" w:rsidP="001E7711">
      <w:pPr>
        <w:pStyle w:val="ListParagraph"/>
        <w:spacing w:line="360" w:lineRule="auto"/>
        <w:ind w:left="0"/>
        <w:jc w:val="both"/>
        <w:rPr>
          <w:rFonts w:ascii="Times New Roman" w:hAnsi="Times New Roman" w:cs="Times New Roman"/>
          <w:sz w:val="24"/>
          <w:szCs w:val="24"/>
        </w:rPr>
      </w:pPr>
      <w:r w:rsidRPr="00CD7353">
        <w:rPr>
          <w:rFonts w:ascii="Times New Roman" w:hAnsi="Times New Roman" w:cs="Times New Roman"/>
          <w:sz w:val="24"/>
          <w:szCs w:val="24"/>
        </w:rPr>
        <w:t xml:space="preserve">The elderly uses </w:t>
      </w:r>
      <w:r w:rsidRPr="00CD7353">
        <w:rPr>
          <w:rFonts w:ascii="Times New Roman" w:hAnsi="Times New Roman" w:cs="Times New Roman"/>
          <w:i/>
          <w:sz w:val="24"/>
          <w:szCs w:val="24"/>
        </w:rPr>
        <w:t xml:space="preserve">saye </w:t>
      </w:r>
      <w:r w:rsidRPr="00CD7353">
        <w:rPr>
          <w:rFonts w:ascii="Times New Roman" w:hAnsi="Times New Roman" w:cs="Times New Roman"/>
          <w:sz w:val="24"/>
          <w:szCs w:val="24"/>
        </w:rPr>
        <w:t xml:space="preserve">meaning I instead of </w:t>
      </w:r>
      <w:r w:rsidRPr="00CD7353">
        <w:rPr>
          <w:rFonts w:ascii="Times New Roman" w:hAnsi="Times New Roman" w:cs="Times New Roman"/>
          <w:i/>
          <w:sz w:val="24"/>
          <w:szCs w:val="24"/>
        </w:rPr>
        <w:t>kite</w:t>
      </w:r>
      <w:r w:rsidRPr="00CD7353">
        <w:rPr>
          <w:rFonts w:ascii="Times New Roman" w:hAnsi="Times New Roman" w:cs="Times New Roman"/>
          <w:sz w:val="24"/>
          <w:szCs w:val="24"/>
        </w:rPr>
        <w:t xml:space="preserve">. Both </w:t>
      </w:r>
      <w:r w:rsidRPr="00CD7353">
        <w:rPr>
          <w:rFonts w:ascii="Times New Roman" w:hAnsi="Times New Roman" w:cs="Times New Roman"/>
          <w:i/>
          <w:sz w:val="24"/>
          <w:szCs w:val="24"/>
        </w:rPr>
        <w:t>saye</w:t>
      </w:r>
      <w:r w:rsidRPr="00CD7353">
        <w:rPr>
          <w:rFonts w:ascii="Times New Roman" w:hAnsi="Times New Roman" w:cs="Times New Roman"/>
          <w:sz w:val="24"/>
          <w:szCs w:val="24"/>
        </w:rPr>
        <w:t xml:space="preserve"> and </w:t>
      </w:r>
      <w:r w:rsidRPr="00CD7353">
        <w:rPr>
          <w:rFonts w:ascii="Times New Roman" w:hAnsi="Times New Roman" w:cs="Times New Roman"/>
          <w:i/>
          <w:sz w:val="24"/>
          <w:szCs w:val="24"/>
        </w:rPr>
        <w:t>kite</w:t>
      </w:r>
      <w:r w:rsidRPr="00CD7353">
        <w:rPr>
          <w:rFonts w:ascii="Times New Roman" w:hAnsi="Times New Roman" w:cs="Times New Roman"/>
          <w:sz w:val="24"/>
          <w:szCs w:val="24"/>
        </w:rPr>
        <w:t xml:space="preserve"> are the Malay form of </w:t>
      </w:r>
      <w:r w:rsidRPr="00CD7353">
        <w:rPr>
          <w:rFonts w:ascii="Times New Roman" w:hAnsi="Times New Roman" w:cs="Times New Roman"/>
          <w:i/>
          <w:sz w:val="24"/>
          <w:szCs w:val="24"/>
        </w:rPr>
        <w:t>saya</w:t>
      </w:r>
      <w:r w:rsidRPr="00CD7353">
        <w:rPr>
          <w:rFonts w:ascii="Times New Roman" w:hAnsi="Times New Roman" w:cs="Times New Roman"/>
          <w:sz w:val="24"/>
          <w:szCs w:val="24"/>
        </w:rPr>
        <w:t xml:space="preserve"> and </w:t>
      </w:r>
      <w:r w:rsidRPr="00CD7353">
        <w:rPr>
          <w:rFonts w:ascii="Times New Roman" w:hAnsi="Times New Roman" w:cs="Times New Roman"/>
          <w:i/>
          <w:sz w:val="24"/>
          <w:szCs w:val="24"/>
        </w:rPr>
        <w:t>kita</w:t>
      </w:r>
      <w:r w:rsidRPr="00CD7353">
        <w:rPr>
          <w:rFonts w:ascii="Times New Roman" w:hAnsi="Times New Roman" w:cs="Times New Roman"/>
          <w:sz w:val="24"/>
          <w:szCs w:val="24"/>
        </w:rPr>
        <w:t xml:space="preserve"> which respectively mean I and we. However, in Arab-Sasak community, </w:t>
      </w:r>
      <w:r w:rsidRPr="00CD7353">
        <w:rPr>
          <w:rFonts w:ascii="Times New Roman" w:hAnsi="Times New Roman" w:cs="Times New Roman"/>
          <w:i/>
          <w:sz w:val="24"/>
          <w:szCs w:val="24"/>
        </w:rPr>
        <w:t>kite</w:t>
      </w:r>
      <w:r w:rsidRPr="00CD7353">
        <w:rPr>
          <w:rFonts w:ascii="Times New Roman" w:hAnsi="Times New Roman" w:cs="Times New Roman"/>
          <w:sz w:val="24"/>
          <w:szCs w:val="24"/>
        </w:rPr>
        <w:t xml:space="preserve"> is used more often. It is because </w:t>
      </w:r>
      <w:r w:rsidRPr="00CD7353">
        <w:rPr>
          <w:rFonts w:ascii="Times New Roman" w:hAnsi="Times New Roman" w:cs="Times New Roman"/>
          <w:i/>
          <w:sz w:val="24"/>
          <w:szCs w:val="24"/>
        </w:rPr>
        <w:t>kite</w:t>
      </w:r>
      <w:r w:rsidRPr="00CD7353">
        <w:rPr>
          <w:rFonts w:ascii="Times New Roman" w:hAnsi="Times New Roman" w:cs="Times New Roman"/>
          <w:sz w:val="24"/>
          <w:szCs w:val="24"/>
        </w:rPr>
        <w:t xml:space="preserve"> is associated with the young who bring more influence in language use. </w:t>
      </w:r>
      <w:r w:rsidRPr="00CD7353">
        <w:rPr>
          <w:rFonts w:ascii="Times New Roman" w:hAnsi="Times New Roman" w:cs="Times New Roman"/>
          <w:i/>
          <w:sz w:val="24"/>
          <w:szCs w:val="24"/>
        </w:rPr>
        <w:t>Saya</w:t>
      </w:r>
      <w:r w:rsidRPr="00CD7353">
        <w:rPr>
          <w:rFonts w:ascii="Times New Roman" w:hAnsi="Times New Roman" w:cs="Times New Roman"/>
          <w:sz w:val="24"/>
          <w:szCs w:val="24"/>
        </w:rPr>
        <w:t xml:space="preserve"> is often used by new comer or people who do not associate themselves with either Sasak or Arab and linguistically choose to be neutral. This group of people is the Javanese people. In addition, some Sasak people with high education level also prefer to maintain their identity by pronoun </w:t>
      </w:r>
      <w:r w:rsidRPr="00CD7353">
        <w:rPr>
          <w:rFonts w:ascii="Times New Roman" w:hAnsi="Times New Roman" w:cs="Times New Roman"/>
          <w:i/>
          <w:sz w:val="24"/>
          <w:szCs w:val="24"/>
        </w:rPr>
        <w:t>saya</w:t>
      </w:r>
      <w:r w:rsidRPr="00CD7353">
        <w:rPr>
          <w:rFonts w:ascii="Times New Roman" w:hAnsi="Times New Roman" w:cs="Times New Roman"/>
          <w:sz w:val="24"/>
          <w:szCs w:val="24"/>
        </w:rPr>
        <w:t xml:space="preserve">.  </w:t>
      </w:r>
      <w:r w:rsidRPr="00CD7353">
        <w:rPr>
          <w:rFonts w:ascii="Times New Roman" w:hAnsi="Times New Roman" w:cs="Times New Roman"/>
          <w:i/>
          <w:sz w:val="24"/>
          <w:szCs w:val="24"/>
        </w:rPr>
        <w:t>Ana</w:t>
      </w:r>
      <w:r w:rsidRPr="00CD7353">
        <w:rPr>
          <w:rFonts w:ascii="Times New Roman" w:hAnsi="Times New Roman" w:cs="Times New Roman"/>
          <w:sz w:val="24"/>
          <w:szCs w:val="24"/>
        </w:rPr>
        <w:t xml:space="preserve"> is mostly used between man to man interlocutor. </w:t>
      </w:r>
    </w:p>
    <w:p w:rsidR="00A26823" w:rsidRPr="00CD7353" w:rsidRDefault="00A26823" w:rsidP="001E7711">
      <w:pPr>
        <w:pStyle w:val="ListParagraph"/>
        <w:spacing w:line="360" w:lineRule="auto"/>
        <w:ind w:left="0"/>
        <w:jc w:val="both"/>
        <w:rPr>
          <w:rFonts w:ascii="Times New Roman" w:hAnsi="Times New Roman" w:cs="Times New Roman"/>
          <w:sz w:val="24"/>
          <w:szCs w:val="24"/>
        </w:rPr>
      </w:pPr>
    </w:p>
    <w:p w:rsidR="00A74CB2" w:rsidRDefault="001E7711" w:rsidP="001E771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variation from formality viewpoint </w:t>
      </w:r>
    </w:p>
    <w:p w:rsidR="001E7711" w:rsidRDefault="001E7711" w:rsidP="001E7711">
      <w:pPr>
        <w:spacing w:line="360" w:lineRule="auto"/>
        <w:ind w:left="36"/>
        <w:jc w:val="both"/>
        <w:rPr>
          <w:rFonts w:ascii="Times New Roman" w:hAnsi="Times New Roman" w:cs="Times New Roman"/>
          <w:sz w:val="24"/>
          <w:szCs w:val="24"/>
        </w:rPr>
      </w:pPr>
      <w:r w:rsidRPr="001E7711">
        <w:rPr>
          <w:rFonts w:ascii="Times New Roman" w:hAnsi="Times New Roman" w:cs="Times New Roman"/>
          <w:sz w:val="24"/>
          <w:szCs w:val="24"/>
        </w:rPr>
        <w:t xml:space="preserve">The matter of formal and non formal in Arab-Sasak community is defined based on the topic of talk. BA is used to show close relationship, friendship, and intimacy. It is chosen to carry out light topic. Thus, Bahasa Ampenan sounds humorous. Indonesian is used to talk about ‘serious matter’. People choose Indonesian to drive conversation from Bahasa Ampenan and vice versa. In other words, the transition from one to another language defines the formality of the respective conversation. </w:t>
      </w:r>
    </w:p>
    <w:p w:rsidR="001E7711" w:rsidRDefault="001E7711" w:rsidP="001E771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variation from usage viewpoint </w:t>
      </w:r>
    </w:p>
    <w:p w:rsidR="001E7711" w:rsidRPr="001E7711" w:rsidRDefault="00A975B5" w:rsidP="001E7711">
      <w:pPr>
        <w:spacing w:line="360" w:lineRule="auto"/>
        <w:ind w:left="36"/>
        <w:jc w:val="both"/>
        <w:rPr>
          <w:rFonts w:ascii="Times New Roman" w:hAnsi="Times New Roman" w:cs="Times New Roman"/>
          <w:sz w:val="24"/>
          <w:szCs w:val="24"/>
        </w:rPr>
      </w:pPr>
      <w:r w:rsidRPr="00CD7353">
        <w:rPr>
          <w:rFonts w:ascii="Times New Roman" w:hAnsi="Times New Roman" w:cs="Times New Roman"/>
          <w:sz w:val="24"/>
          <w:szCs w:val="24"/>
        </w:rPr>
        <w:t xml:space="preserve">Unlike Sasak, the Arabic variation is counted as register and characterizes </w:t>
      </w:r>
      <w:r>
        <w:rPr>
          <w:rFonts w:ascii="Times New Roman" w:hAnsi="Times New Roman" w:cs="Times New Roman"/>
          <w:sz w:val="24"/>
          <w:szCs w:val="24"/>
        </w:rPr>
        <w:t>Bahasa Ampenan</w:t>
      </w:r>
      <w:r w:rsidRPr="00CD7353">
        <w:rPr>
          <w:rFonts w:ascii="Times New Roman" w:hAnsi="Times New Roman" w:cs="Times New Roman"/>
          <w:sz w:val="24"/>
          <w:szCs w:val="24"/>
        </w:rPr>
        <w:t xml:space="preserve"> and Arab-Sasak community at Ampenan. This point strengthens the image that the non Arab people observe from the interaction. Whenever people attempt to point a referent, the register above will be preferred other than the other synonym from </w:t>
      </w:r>
      <w:r>
        <w:rPr>
          <w:rFonts w:ascii="Times New Roman" w:hAnsi="Times New Roman" w:cs="Times New Roman"/>
          <w:sz w:val="24"/>
          <w:szCs w:val="24"/>
        </w:rPr>
        <w:t>Indonesian</w:t>
      </w:r>
      <w:r w:rsidRPr="00CD7353">
        <w:rPr>
          <w:rFonts w:ascii="Times New Roman" w:hAnsi="Times New Roman" w:cs="Times New Roman"/>
          <w:sz w:val="24"/>
          <w:szCs w:val="24"/>
        </w:rPr>
        <w:t xml:space="preserve"> or </w:t>
      </w:r>
      <w:r>
        <w:rPr>
          <w:rFonts w:ascii="Times New Roman" w:hAnsi="Times New Roman" w:cs="Times New Roman"/>
          <w:sz w:val="24"/>
          <w:szCs w:val="24"/>
        </w:rPr>
        <w:t>Sasak</w:t>
      </w:r>
      <w:r w:rsidRPr="00CD7353">
        <w:rPr>
          <w:rFonts w:ascii="Times New Roman" w:hAnsi="Times New Roman" w:cs="Times New Roman"/>
          <w:sz w:val="24"/>
          <w:szCs w:val="24"/>
        </w:rPr>
        <w:t>.</w:t>
      </w:r>
    </w:p>
    <w:p w:rsidR="00F2778D" w:rsidRPr="00B6745E" w:rsidRDefault="00F2778D" w:rsidP="00F2778D">
      <w:pPr>
        <w:spacing w:line="240" w:lineRule="auto"/>
        <w:rPr>
          <w:rFonts w:ascii="Times New Roman" w:hAnsi="Times New Roman" w:cs="Times New Roman"/>
          <w:b/>
          <w:sz w:val="24"/>
          <w:szCs w:val="24"/>
        </w:rPr>
      </w:pPr>
      <w:r w:rsidRPr="00B6745E">
        <w:rPr>
          <w:rFonts w:ascii="Times New Roman" w:hAnsi="Times New Roman" w:cs="Times New Roman"/>
          <w:b/>
          <w:sz w:val="24"/>
          <w:szCs w:val="24"/>
        </w:rPr>
        <w:t xml:space="preserve">DISSCUSSION AND CONCLUSSION </w:t>
      </w:r>
    </w:p>
    <w:p w:rsidR="00B87B2D" w:rsidRPr="00B87B2D" w:rsidRDefault="00B87B2D" w:rsidP="00EA5F2F">
      <w:pPr>
        <w:spacing w:line="360" w:lineRule="auto"/>
        <w:jc w:val="both"/>
        <w:rPr>
          <w:rFonts w:ascii="Times New Roman" w:hAnsi="Times New Roman" w:cs="Times New Roman"/>
          <w:sz w:val="24"/>
          <w:szCs w:val="24"/>
        </w:rPr>
      </w:pPr>
      <w:r w:rsidRPr="00B87B2D">
        <w:rPr>
          <w:rFonts w:ascii="Times New Roman" w:hAnsi="Times New Roman" w:cs="Times New Roman"/>
          <w:sz w:val="24"/>
          <w:szCs w:val="24"/>
        </w:rPr>
        <w:t>SAI varieties</w:t>
      </w:r>
      <w:r w:rsidR="007D0524">
        <w:rPr>
          <w:rFonts w:ascii="Times New Roman" w:hAnsi="Times New Roman" w:cs="Times New Roman"/>
          <w:sz w:val="24"/>
          <w:szCs w:val="24"/>
        </w:rPr>
        <w:t xml:space="preserve"> are perceived as the solidarity marker and identity of Ampenan</w:t>
      </w:r>
      <w:r w:rsidR="00F22F77" w:rsidRPr="00F22F77">
        <w:rPr>
          <w:rFonts w:ascii="Times New Roman" w:hAnsi="Times New Roman" w:cs="Times New Roman"/>
          <w:sz w:val="24"/>
          <w:szCs w:val="24"/>
        </w:rPr>
        <w:t xml:space="preserve"> </w:t>
      </w:r>
      <w:r w:rsidR="00F22F77">
        <w:rPr>
          <w:rFonts w:ascii="Times New Roman" w:hAnsi="Times New Roman" w:cs="Times New Roman"/>
          <w:sz w:val="24"/>
          <w:szCs w:val="24"/>
        </w:rPr>
        <w:t>residents, in particular the Arab-Sasak community members</w:t>
      </w:r>
      <w:r w:rsidR="007D0524">
        <w:rPr>
          <w:rFonts w:ascii="Times New Roman" w:hAnsi="Times New Roman" w:cs="Times New Roman"/>
          <w:sz w:val="24"/>
          <w:szCs w:val="24"/>
        </w:rPr>
        <w:t xml:space="preserve"> that socially tie them. </w:t>
      </w:r>
      <w:r w:rsidR="00346E20">
        <w:rPr>
          <w:rFonts w:ascii="Times New Roman" w:hAnsi="Times New Roman" w:cs="Times New Roman"/>
          <w:sz w:val="24"/>
          <w:szCs w:val="24"/>
        </w:rPr>
        <w:t>Thus, the SAI is</w:t>
      </w:r>
      <w:r w:rsidRPr="00B87B2D">
        <w:rPr>
          <w:rFonts w:ascii="Times New Roman" w:hAnsi="Times New Roman" w:cs="Times New Roman"/>
          <w:sz w:val="24"/>
          <w:szCs w:val="24"/>
        </w:rPr>
        <w:t xml:space="preserve"> consistently used by the members of Arab-Sasak community members as it is considered </w:t>
      </w:r>
      <w:r w:rsidR="00346E20">
        <w:rPr>
          <w:rFonts w:ascii="Times New Roman" w:hAnsi="Times New Roman" w:cs="Times New Roman"/>
          <w:sz w:val="24"/>
          <w:szCs w:val="24"/>
        </w:rPr>
        <w:t>as the norm among</w:t>
      </w:r>
      <w:r w:rsidRPr="00B87B2D">
        <w:rPr>
          <w:rFonts w:ascii="Times New Roman" w:hAnsi="Times New Roman" w:cs="Times New Roman"/>
          <w:sz w:val="24"/>
          <w:szCs w:val="24"/>
        </w:rPr>
        <w:t xml:space="preserve"> the speakers in any topics of talk everywhere.  </w:t>
      </w:r>
    </w:p>
    <w:p w:rsidR="00B87B2D" w:rsidRDefault="00DC041B" w:rsidP="00EA5F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quantitative analysis, SAI varieties (MV) position the second place of language choice. In the field, SAI varieties are massively spoken by nearly all residents. </w:t>
      </w:r>
      <w:r w:rsidR="00F94BD6">
        <w:rPr>
          <w:rFonts w:ascii="Times New Roman" w:hAnsi="Times New Roman" w:cs="Times New Roman"/>
          <w:sz w:val="24"/>
          <w:szCs w:val="24"/>
        </w:rPr>
        <w:t xml:space="preserve">Even though, the frequency of SAI varieties use in family and organization domains </w:t>
      </w:r>
      <w:r w:rsidR="00B87B2D" w:rsidRPr="00B87B2D">
        <w:rPr>
          <w:rFonts w:ascii="Times New Roman" w:hAnsi="Times New Roman" w:cs="Times New Roman"/>
          <w:sz w:val="24"/>
          <w:szCs w:val="24"/>
        </w:rPr>
        <w:t>SAI varieties</w:t>
      </w:r>
      <w:r w:rsidR="00F94BD6">
        <w:rPr>
          <w:rFonts w:ascii="Times New Roman" w:hAnsi="Times New Roman" w:cs="Times New Roman"/>
          <w:sz w:val="24"/>
          <w:szCs w:val="24"/>
        </w:rPr>
        <w:t xml:space="preserve"> astonishingly exist. </w:t>
      </w:r>
      <w:r w:rsidR="00B87B2D" w:rsidRPr="00B87B2D">
        <w:rPr>
          <w:rFonts w:ascii="Times New Roman" w:hAnsi="Times New Roman" w:cs="Times New Roman"/>
          <w:sz w:val="24"/>
          <w:szCs w:val="24"/>
        </w:rPr>
        <w:t xml:space="preserve"> </w:t>
      </w:r>
      <w:r w:rsidR="00F94BD6">
        <w:rPr>
          <w:rFonts w:ascii="Times New Roman" w:hAnsi="Times New Roman" w:cs="Times New Roman"/>
          <w:sz w:val="24"/>
          <w:szCs w:val="24"/>
        </w:rPr>
        <w:t>SAI varieties are</w:t>
      </w:r>
      <w:r w:rsidR="00B87B2D" w:rsidRPr="00B87B2D">
        <w:rPr>
          <w:rFonts w:ascii="Times New Roman" w:hAnsi="Times New Roman" w:cs="Times New Roman"/>
          <w:sz w:val="24"/>
          <w:szCs w:val="24"/>
        </w:rPr>
        <w:t xml:space="preserve"> more dominantly used in friendship domain. </w:t>
      </w:r>
    </w:p>
    <w:p w:rsidR="00A975B5" w:rsidRPr="00B87B2D" w:rsidRDefault="00786B10" w:rsidP="00EA5F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a tendency the coexistence of lexicon lies across speakers. The Sasak community members tend to include Arabic and Indonesian lexicon within their speech and conversely the Arabic use more Sasak word during conversation. </w:t>
      </w:r>
      <w:r w:rsidR="00B87B2D">
        <w:rPr>
          <w:rFonts w:ascii="Times New Roman" w:hAnsi="Times New Roman" w:cs="Times New Roman"/>
          <w:sz w:val="24"/>
          <w:szCs w:val="24"/>
        </w:rPr>
        <w:t xml:space="preserve">The </w:t>
      </w:r>
      <w:r w:rsidR="00B87B2D">
        <w:rPr>
          <w:rFonts w:ascii="Times New Roman" w:hAnsi="Times New Roman" w:cs="Times New Roman"/>
          <w:sz w:val="24"/>
          <w:szCs w:val="24"/>
        </w:rPr>
        <w:lastRenderedPageBreak/>
        <w:t>representation of SAI varieties is shown through the coexistence of lexical variation in term of interactants involved, degree of formality, and</w:t>
      </w:r>
      <w:r w:rsidR="00EA5F2F">
        <w:rPr>
          <w:rFonts w:ascii="Times New Roman" w:hAnsi="Times New Roman" w:cs="Times New Roman"/>
          <w:sz w:val="24"/>
          <w:szCs w:val="24"/>
        </w:rPr>
        <w:t xml:space="preserve"> usage.</w:t>
      </w:r>
    </w:p>
    <w:p w:rsidR="00F2778D" w:rsidRPr="00B6745E" w:rsidRDefault="00F2778D" w:rsidP="00F2778D">
      <w:pPr>
        <w:spacing w:line="240" w:lineRule="auto"/>
        <w:rPr>
          <w:rFonts w:ascii="Times New Roman" w:hAnsi="Times New Roman" w:cs="Times New Roman"/>
          <w:b/>
          <w:sz w:val="24"/>
          <w:szCs w:val="24"/>
        </w:rPr>
      </w:pPr>
      <w:r w:rsidRPr="00B6745E">
        <w:rPr>
          <w:rFonts w:ascii="Times New Roman" w:hAnsi="Times New Roman" w:cs="Times New Roman"/>
          <w:b/>
          <w:sz w:val="24"/>
          <w:szCs w:val="24"/>
        </w:rPr>
        <w:t>REFERENCES</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Al Motairi, H. 2008. </w:t>
      </w:r>
      <w:r w:rsidRPr="000B2215">
        <w:rPr>
          <w:rFonts w:ascii="Times New Roman" w:hAnsi="Times New Roman" w:cs="Times New Roman"/>
          <w:i/>
          <w:sz w:val="24"/>
          <w:szCs w:val="24"/>
        </w:rPr>
        <w:t>Introduction to Logic Common Forms and Functions of Language</w:t>
      </w:r>
      <w:r w:rsidRPr="000B2215">
        <w:rPr>
          <w:rFonts w:ascii="Times New Roman" w:hAnsi="Times New Roman" w:cs="Times New Roman"/>
          <w:sz w:val="24"/>
          <w:szCs w:val="24"/>
        </w:rPr>
        <w:t xml:space="preserve">. Retrieved from  </w:t>
      </w:r>
      <w:hyperlink r:id="rId13" w:history="1">
        <w:r w:rsidRPr="000B2215">
          <w:rPr>
            <w:rStyle w:val="Hyperlink"/>
            <w:rFonts w:ascii="Times New Roman" w:hAnsi="Times New Roman" w:cs="Times New Roman"/>
            <w:color w:val="auto"/>
            <w:sz w:val="24"/>
            <w:szCs w:val="24"/>
            <w:u w:val="none"/>
          </w:rPr>
          <w:t>http://faculty.ksu.edu.sa/inaam/Stylistics/Power%20Point%20Presentations/Forms%20and%20Function%20of%20Language.ppt</w:t>
        </w:r>
      </w:hyperlink>
      <w:r w:rsidRPr="000B2215">
        <w:rPr>
          <w:rFonts w:ascii="Times New Roman" w:hAnsi="Times New Roman" w:cs="Times New Roman"/>
          <w:sz w:val="24"/>
          <w:szCs w:val="24"/>
        </w:rPr>
        <w:t xml:space="preserve"> on</w:t>
      </w:r>
      <w:r w:rsidRPr="000B2215">
        <w:t xml:space="preserve"> </w:t>
      </w:r>
      <w:r w:rsidRPr="000B2215">
        <w:rPr>
          <w:rFonts w:ascii="Times New Roman" w:hAnsi="Times New Roman" w:cs="Times New Roman"/>
          <w:sz w:val="24"/>
          <w:szCs w:val="24"/>
        </w:rPr>
        <w:t>February 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2013</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Anonym. 2006. </w:t>
      </w:r>
      <w:r w:rsidRPr="000B2215">
        <w:rPr>
          <w:rFonts w:ascii="Times New Roman" w:hAnsi="Times New Roman" w:cs="Times New Roman"/>
          <w:i/>
          <w:sz w:val="24"/>
          <w:szCs w:val="24"/>
        </w:rPr>
        <w:t>Language and Variation</w:t>
      </w:r>
      <w:r w:rsidRPr="000B2215">
        <w:rPr>
          <w:rFonts w:ascii="Times New Roman" w:hAnsi="Times New Roman" w:cs="Times New Roman"/>
          <w:sz w:val="24"/>
          <w:szCs w:val="24"/>
        </w:rPr>
        <w:t>. Retrieved from http://www.uio.no/studier/emner/hf/ikos/EXFAC03-AAS/h05/larestoff/linguistics/Chapter%207.(H05).pdf on  February 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2013</w:t>
      </w:r>
    </w:p>
    <w:p w:rsidR="001E7711" w:rsidRPr="000B2215" w:rsidRDefault="001E7711" w:rsidP="001E7711">
      <w:pPr>
        <w:ind w:left="567" w:hanging="567"/>
        <w:rPr>
          <w:rFonts w:ascii="Times New Roman" w:hAnsi="Times New Roman" w:cs="Times New Roman"/>
          <w:sz w:val="24"/>
          <w:szCs w:val="24"/>
        </w:rPr>
      </w:pPr>
      <w:r w:rsidRPr="000B2215">
        <w:rPr>
          <w:rFonts w:ascii="Times New Roman" w:hAnsi="Times New Roman" w:cs="Times New Roman"/>
          <w:sz w:val="24"/>
          <w:szCs w:val="24"/>
        </w:rPr>
        <w:t>Androutsopoulos, J. 2006</w:t>
      </w:r>
      <w:r w:rsidRPr="000B2215">
        <w:rPr>
          <w:rFonts w:ascii="Times New Roman" w:hAnsi="Times New Roman" w:cs="Times New Roman"/>
          <w:i/>
          <w:sz w:val="24"/>
          <w:szCs w:val="24"/>
        </w:rPr>
        <w:t>. Language Choice and Code Switching in German-Based Diasporic Web Forum</w:t>
      </w:r>
      <w:r w:rsidRPr="000B2215">
        <w:rPr>
          <w:rFonts w:ascii="Times New Roman" w:hAnsi="Times New Roman" w:cs="Times New Roman"/>
          <w:sz w:val="24"/>
          <w:szCs w:val="24"/>
        </w:rPr>
        <w:t xml:space="preserve">. Retrieved from </w:t>
      </w:r>
      <w:hyperlink r:id="rId14" w:history="1">
        <w:r w:rsidRPr="000B2215">
          <w:rPr>
            <w:rStyle w:val="Hyperlink"/>
            <w:rFonts w:ascii="Times New Roman" w:hAnsi="Times New Roman" w:cs="Times New Roman"/>
            <w:color w:val="auto"/>
            <w:sz w:val="24"/>
            <w:szCs w:val="24"/>
            <w:u w:val="none"/>
          </w:rPr>
          <w:t>http://jannisandroutsopoulos.files.wordpress.com/2009/09/her_15.pdf</w:t>
        </w:r>
      </w:hyperlink>
      <w:r w:rsidRPr="000B2215">
        <w:rPr>
          <w:rFonts w:ascii="Times New Roman" w:hAnsi="Times New Roman" w:cs="Times New Roman"/>
          <w:sz w:val="24"/>
          <w:szCs w:val="24"/>
        </w:rPr>
        <w:t xml:space="preserve"> on  February 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2013</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Aslinda &amp; Syafyahya, L. 2010. </w:t>
      </w:r>
      <w:r w:rsidRPr="000B2215">
        <w:rPr>
          <w:rFonts w:ascii="Times New Roman" w:hAnsi="Times New Roman" w:cs="Times New Roman"/>
          <w:i/>
          <w:sz w:val="24"/>
          <w:szCs w:val="24"/>
        </w:rPr>
        <w:t>Pengantar Sosilinguistk</w:t>
      </w:r>
      <w:r w:rsidRPr="000B2215">
        <w:rPr>
          <w:rFonts w:ascii="Times New Roman" w:hAnsi="Times New Roman" w:cs="Times New Roman"/>
          <w:sz w:val="24"/>
          <w:szCs w:val="24"/>
        </w:rPr>
        <w:t>. Bandung: Refika Aditama</w:t>
      </w:r>
    </w:p>
    <w:p w:rsidR="001E7711" w:rsidRPr="000B2215" w:rsidRDefault="001E7711" w:rsidP="001E7711">
      <w:pPr>
        <w:ind w:left="567" w:hanging="567"/>
        <w:rPr>
          <w:rFonts w:ascii="Times New Roman" w:hAnsi="Times New Roman" w:cs="Times New Roman"/>
          <w:sz w:val="24"/>
          <w:szCs w:val="24"/>
        </w:rPr>
      </w:pPr>
      <w:r w:rsidRPr="000B2215">
        <w:rPr>
          <w:rFonts w:ascii="Times New Roman" w:hAnsi="Times New Roman" w:cs="Times New Roman"/>
          <w:sz w:val="24"/>
          <w:szCs w:val="24"/>
        </w:rPr>
        <w:t xml:space="preserve">Azim, M. U. 2007. </w:t>
      </w:r>
      <w:r w:rsidRPr="000B2215">
        <w:rPr>
          <w:rFonts w:ascii="Times New Roman" w:hAnsi="Times New Roman" w:cs="Times New Roman"/>
          <w:i/>
          <w:sz w:val="24"/>
          <w:szCs w:val="24"/>
        </w:rPr>
        <w:t>Multiple Nested Triglossia in Pakistan</w:t>
      </w:r>
      <w:r w:rsidRPr="000B2215">
        <w:rPr>
          <w:rFonts w:ascii="Times New Roman" w:hAnsi="Times New Roman" w:cs="Times New Roman"/>
          <w:sz w:val="24"/>
          <w:szCs w:val="24"/>
        </w:rPr>
        <w:t xml:space="preserve">. Retrieved from </w:t>
      </w:r>
      <w:hyperlink r:id="rId15" w:history="1">
        <w:r w:rsidRPr="000B2215">
          <w:rPr>
            <w:rStyle w:val="Hyperlink"/>
            <w:rFonts w:ascii="Times New Roman" w:hAnsi="Times New Roman" w:cs="Times New Roman"/>
            <w:color w:val="auto"/>
            <w:sz w:val="24"/>
            <w:szCs w:val="24"/>
            <w:u w:val="none"/>
          </w:rPr>
          <w:t>https://www.google.co.id/url?sa=t&amp;rct=j&amp;q=&amp;esrc=s&amp;source=web&amp;cd=10&amp;cad=rja&amp;uact=8&amp;ved=0CHcQFjAJ&amp;url=http%3A%2F%2Ffaculty.ksu.edu.sa%2Fumerazim%2FPublications%2FReasearch%2520Socio.doc&amp;ei=GAP9U9q4Itbq8AXsroH4DA&amp;usg=AFQjCNERS7VrRSPUsLAlbAZmbpkvwRQE9A</w:t>
        </w:r>
      </w:hyperlink>
      <w:r w:rsidRPr="000B2215">
        <w:rPr>
          <w:rFonts w:ascii="Times New Roman" w:hAnsi="Times New Roman" w:cs="Times New Roman"/>
          <w:sz w:val="24"/>
          <w:szCs w:val="24"/>
        </w:rPr>
        <w:t xml:space="preserve"> on August 27</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xml:space="preserve"> , 2014</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Bayley, L. &amp; Lucas, C. 2007. </w:t>
      </w:r>
      <w:r w:rsidRPr="000B2215">
        <w:rPr>
          <w:rFonts w:ascii="Times New Roman" w:hAnsi="Times New Roman" w:cs="Times New Roman"/>
          <w:i/>
          <w:sz w:val="24"/>
          <w:szCs w:val="24"/>
        </w:rPr>
        <w:t>Sociolinguistic Variation</w:t>
      </w:r>
      <w:r w:rsidRPr="000B2215">
        <w:rPr>
          <w:rFonts w:ascii="Times New Roman" w:hAnsi="Times New Roman" w:cs="Times New Roman"/>
          <w:sz w:val="24"/>
          <w:szCs w:val="24"/>
        </w:rPr>
        <w:t xml:space="preserve">. Retrieved from </w:t>
      </w:r>
      <w:hyperlink r:id="rId16" w:history="1">
        <w:r w:rsidRPr="000B2215">
          <w:rPr>
            <w:rStyle w:val="Hyperlink"/>
            <w:rFonts w:ascii="Times New Roman" w:hAnsi="Times New Roman" w:cs="Times New Roman"/>
            <w:color w:val="auto"/>
            <w:sz w:val="24"/>
            <w:szCs w:val="24"/>
            <w:u w:val="none"/>
          </w:rPr>
          <w:t>http://www.cambridge.org/9780521871273</w:t>
        </w:r>
      </w:hyperlink>
      <w:r w:rsidRPr="000B2215">
        <w:rPr>
          <w:rFonts w:ascii="Times New Roman" w:hAnsi="Times New Roman" w:cs="Times New Roman"/>
          <w:sz w:val="24"/>
          <w:szCs w:val="24"/>
        </w:rPr>
        <w:t xml:space="preserve"> on March 26</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2009</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Bakht, M.M. 2010. </w:t>
      </w:r>
      <w:r w:rsidRPr="000B2215">
        <w:rPr>
          <w:rFonts w:ascii="Times New Roman" w:hAnsi="Times New Roman" w:cs="Times New Roman"/>
          <w:i/>
          <w:sz w:val="24"/>
          <w:szCs w:val="24"/>
        </w:rPr>
        <w:t>Lexical Variation and the Negosiation of Linguistic Style in a Long Island Middle School</w:t>
      </w:r>
      <w:r w:rsidRPr="000B2215">
        <w:rPr>
          <w:rFonts w:ascii="Times New Roman" w:hAnsi="Times New Roman" w:cs="Times New Roman"/>
          <w:sz w:val="24"/>
          <w:szCs w:val="24"/>
        </w:rPr>
        <w:t xml:space="preserve">.  Doctor of Philosophy Dissertation.  New York University. Retrieved from </w:t>
      </w:r>
      <w:hyperlink r:id="rId17" w:history="1">
        <w:r w:rsidRPr="000B2215">
          <w:rPr>
            <w:rStyle w:val="Hyperlink"/>
            <w:rFonts w:ascii="Times New Roman" w:hAnsi="Times New Roman" w:cs="Times New Roman"/>
            <w:color w:val="auto"/>
            <w:sz w:val="24"/>
            <w:szCs w:val="24"/>
            <w:u w:val="none"/>
          </w:rPr>
          <w:t>http://onlinelibrary.wiley.com/doi/10.1525/aa.1961.63.5.02a00060/pdf</w:t>
        </w:r>
      </w:hyperlink>
      <w:r w:rsidRPr="000B2215">
        <w:rPr>
          <w:rFonts w:ascii="Times New Roman" w:hAnsi="Times New Roman" w:cs="Times New Roman"/>
          <w:sz w:val="24"/>
          <w:szCs w:val="24"/>
        </w:rPr>
        <w:t xml:space="preserve"> on June 1</w:t>
      </w:r>
      <w:r w:rsidRPr="000B2215">
        <w:rPr>
          <w:rFonts w:ascii="Times New Roman" w:hAnsi="Times New Roman" w:cs="Times New Roman"/>
          <w:sz w:val="24"/>
          <w:szCs w:val="24"/>
          <w:vertAlign w:val="superscript"/>
        </w:rPr>
        <w:t>st</w:t>
      </w:r>
      <w:r w:rsidRPr="000B2215">
        <w:rPr>
          <w:rFonts w:ascii="Times New Roman" w:hAnsi="Times New Roman" w:cs="Times New Roman"/>
          <w:sz w:val="24"/>
          <w:szCs w:val="24"/>
        </w:rPr>
        <w:t>, 2013.</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Bardeas, S. 2010. </w:t>
      </w:r>
      <w:r w:rsidRPr="000B2215">
        <w:rPr>
          <w:rFonts w:ascii="Times New Roman" w:hAnsi="Times New Roman" w:cs="Times New Roman"/>
          <w:i/>
          <w:sz w:val="24"/>
          <w:szCs w:val="24"/>
        </w:rPr>
        <w:t>Choosing a Code</w:t>
      </w:r>
      <w:r w:rsidRPr="000B2215">
        <w:rPr>
          <w:rFonts w:ascii="Times New Roman" w:hAnsi="Times New Roman" w:cs="Times New Roman"/>
          <w:sz w:val="24"/>
          <w:szCs w:val="24"/>
        </w:rPr>
        <w:t xml:space="preserve">. Retrieved from </w:t>
      </w:r>
      <w:hyperlink r:id="rId18" w:history="1">
        <w:r w:rsidRPr="000B2215">
          <w:rPr>
            <w:rStyle w:val="Hyperlink"/>
            <w:rFonts w:ascii="Times New Roman" w:hAnsi="Times New Roman" w:cs="Times New Roman"/>
            <w:color w:val="auto"/>
            <w:sz w:val="24"/>
            <w:szCs w:val="24"/>
            <w:u w:val="none"/>
          </w:rPr>
          <w:t>http://uqu.edu.sa/files2/tiny_mce/plugins/filemanager/files/4210046/choosing_a_code.pdf</w:t>
        </w:r>
      </w:hyperlink>
      <w:r w:rsidRPr="000B2215">
        <w:rPr>
          <w:rFonts w:ascii="Times New Roman" w:hAnsi="Times New Roman" w:cs="Times New Roman"/>
          <w:sz w:val="24"/>
          <w:szCs w:val="24"/>
        </w:rPr>
        <w:t xml:space="preserve"> on February 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xml:space="preserve"> , 2013</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Cakrawati, 2011. </w:t>
      </w:r>
      <w:r w:rsidRPr="000B2215">
        <w:rPr>
          <w:rFonts w:ascii="Times New Roman" w:hAnsi="Times New Roman" w:cs="Times New Roman"/>
          <w:i/>
          <w:sz w:val="24"/>
          <w:szCs w:val="24"/>
        </w:rPr>
        <w:t xml:space="preserve">Analysis of Code Switching and Code Mixing in the Teenlit </w:t>
      </w:r>
      <w:r w:rsidRPr="000B2215">
        <w:rPr>
          <w:rFonts w:ascii="Times New Roman" w:hAnsi="Times New Roman" w:cs="Times New Roman"/>
          <w:sz w:val="24"/>
          <w:szCs w:val="24"/>
        </w:rPr>
        <w:t>“Canting Cantiq”</w:t>
      </w:r>
      <w:r w:rsidRPr="000B2215">
        <w:rPr>
          <w:rFonts w:ascii="Times New Roman" w:hAnsi="Times New Roman" w:cs="Times New Roman"/>
          <w:i/>
          <w:sz w:val="24"/>
          <w:szCs w:val="24"/>
        </w:rPr>
        <w:t xml:space="preserve"> by Dyan Nuranindya</w:t>
      </w:r>
      <w:r w:rsidRPr="000B2215">
        <w:rPr>
          <w:rFonts w:ascii="Times New Roman" w:hAnsi="Times New Roman" w:cs="Times New Roman"/>
          <w:sz w:val="24"/>
          <w:szCs w:val="24"/>
        </w:rPr>
        <w:t xml:space="preserve">. Retrieved from </w:t>
      </w:r>
      <w:hyperlink r:id="rId19" w:history="1">
        <w:r w:rsidRPr="000B2215">
          <w:rPr>
            <w:rStyle w:val="Hyperlink"/>
            <w:rFonts w:ascii="Times New Roman" w:hAnsi="Times New Roman" w:cs="Times New Roman"/>
            <w:color w:val="auto"/>
            <w:sz w:val="24"/>
            <w:szCs w:val="24"/>
            <w:u w:val="none"/>
          </w:rPr>
          <w:t>http://eprints.walisongo.ac.id/386/3/083411067_Bab2.pdf</w:t>
        </w:r>
      </w:hyperlink>
      <w:r w:rsidRPr="000B2215">
        <w:rPr>
          <w:rFonts w:ascii="Times New Roman" w:hAnsi="Times New Roman" w:cs="Times New Roman"/>
          <w:sz w:val="24"/>
          <w:szCs w:val="24"/>
        </w:rPr>
        <w:t xml:space="preserve"> on February 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2013</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lastRenderedPageBreak/>
        <w:t xml:space="preserve">Campbell, L. &amp; Mixco, M.J. 2007. </w:t>
      </w:r>
      <w:r w:rsidRPr="000B2215">
        <w:rPr>
          <w:rFonts w:ascii="Times New Roman" w:hAnsi="Times New Roman" w:cs="Times New Roman"/>
          <w:i/>
          <w:sz w:val="24"/>
          <w:szCs w:val="24"/>
        </w:rPr>
        <w:t>A Glossary of Historical Linguistics</w:t>
      </w:r>
      <w:r w:rsidRPr="000B2215">
        <w:rPr>
          <w:rFonts w:ascii="Times New Roman" w:hAnsi="Times New Roman" w:cs="Times New Roman"/>
          <w:sz w:val="24"/>
          <w:szCs w:val="24"/>
        </w:rPr>
        <w:t>. Edinburgh: Edinburgh University Press Ltd</w:t>
      </w:r>
    </w:p>
    <w:p w:rsidR="001E7711" w:rsidRPr="000B2215" w:rsidRDefault="001E7711" w:rsidP="001E7711">
      <w:pPr>
        <w:jc w:val="both"/>
        <w:rPr>
          <w:rFonts w:ascii="Times New Roman" w:hAnsi="Times New Roman" w:cs="Times New Roman"/>
          <w:i/>
          <w:sz w:val="24"/>
          <w:szCs w:val="24"/>
        </w:rPr>
      </w:pPr>
      <w:r w:rsidRPr="000B2215">
        <w:rPr>
          <w:rFonts w:ascii="Times New Roman" w:hAnsi="Times New Roman" w:cs="Times New Roman"/>
          <w:sz w:val="24"/>
          <w:szCs w:val="24"/>
        </w:rPr>
        <w:t xml:space="preserve">Duranti, A. NY. </w:t>
      </w:r>
      <w:r w:rsidRPr="000B2215">
        <w:rPr>
          <w:rFonts w:ascii="Times New Roman" w:hAnsi="Times New Roman" w:cs="Times New Roman"/>
          <w:i/>
          <w:sz w:val="24"/>
          <w:szCs w:val="24"/>
        </w:rPr>
        <w:t xml:space="preserve">Language: The Socio-Cultural Context. </w:t>
      </w:r>
      <w:r w:rsidRPr="000B2215">
        <w:rPr>
          <w:rFonts w:ascii="Times New Roman" w:hAnsi="Times New Roman" w:cs="Times New Roman"/>
          <w:sz w:val="24"/>
          <w:szCs w:val="24"/>
        </w:rPr>
        <w:t xml:space="preserve">Retrieved from </w:t>
      </w:r>
      <w:r w:rsidRPr="000B2215">
        <w:rPr>
          <w:rFonts w:ascii="Times New Roman" w:hAnsi="Times New Roman" w:cs="Times New Roman"/>
          <w:i/>
          <w:sz w:val="24"/>
          <w:szCs w:val="24"/>
        </w:rPr>
        <w:t xml:space="preserve"> </w:t>
      </w:r>
      <w:hyperlink r:id="rId20" w:history="1">
        <w:r w:rsidRPr="000B2215">
          <w:rPr>
            <w:rStyle w:val="Hyperlink"/>
            <w:color w:val="auto"/>
            <w:u w:val="none"/>
          </w:rPr>
          <w:tab/>
        </w:r>
        <w:r w:rsidRPr="000B2215">
          <w:rPr>
            <w:rStyle w:val="Hyperlink"/>
            <w:rFonts w:ascii="Times New Roman" w:hAnsi="Times New Roman" w:cs="Times New Roman"/>
            <w:color w:val="auto"/>
            <w:sz w:val="24"/>
            <w:szCs w:val="24"/>
            <w:u w:val="none"/>
          </w:rPr>
          <w:t>http://www.uio.no/studier/emner/hf/ikos/EXFAC03-f</w:t>
        </w:r>
        <w:r w:rsidRPr="000B2215">
          <w:rPr>
            <w:rStyle w:val="Hyperlink"/>
            <w:rFonts w:ascii="Times New Roman" w:hAnsi="Times New Roman" w:cs="Times New Roman"/>
            <w:color w:val="auto"/>
            <w:sz w:val="24"/>
            <w:szCs w:val="24"/>
            <w:u w:val="none"/>
          </w:rPr>
          <w:tab/>
          <w:t>AAS/h05/larestoff/linguistics/Chapter%207.%28H05%29.pdf</w:t>
        </w:r>
      </w:hyperlink>
      <w:r w:rsidRPr="000B2215">
        <w:rPr>
          <w:rFonts w:ascii="Times New Roman" w:hAnsi="Times New Roman" w:cs="Times New Roman"/>
          <w:sz w:val="24"/>
          <w:szCs w:val="24"/>
        </w:rPr>
        <w:t xml:space="preserve"> on August</w:t>
      </w:r>
      <w:r w:rsidRPr="000B2215">
        <w:rPr>
          <w:rFonts w:ascii="Times New Roman" w:hAnsi="Times New Roman" w:cs="Times New Roman"/>
          <w:sz w:val="24"/>
          <w:szCs w:val="24"/>
        </w:rPr>
        <w:tab/>
        <w:t>29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xml:space="preserve"> , 2014</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Eckert, P. 2009. </w:t>
      </w:r>
      <w:r w:rsidRPr="000B2215">
        <w:rPr>
          <w:rFonts w:ascii="Times New Roman" w:hAnsi="Times New Roman" w:cs="Times New Roman"/>
          <w:i/>
          <w:sz w:val="24"/>
          <w:szCs w:val="24"/>
        </w:rPr>
        <w:t>The Waves of Variation Study: The emergence of meaning in the study of variation</w:t>
      </w:r>
      <w:r w:rsidRPr="000B2215">
        <w:rPr>
          <w:rFonts w:ascii="Times New Roman" w:hAnsi="Times New Roman" w:cs="Times New Roman"/>
          <w:sz w:val="24"/>
          <w:szCs w:val="24"/>
        </w:rPr>
        <w:t>. Retrieved from</w:t>
      </w:r>
      <w:r w:rsidRPr="000B2215">
        <w:t xml:space="preserve"> </w:t>
      </w:r>
      <w:r w:rsidRPr="000B2215">
        <w:rPr>
          <w:rFonts w:ascii="Times New Roman" w:hAnsi="Times New Roman" w:cs="Times New Roman"/>
          <w:sz w:val="24"/>
          <w:szCs w:val="24"/>
        </w:rPr>
        <w:t>http://www.stanford.edu/~eckert/PDF/ThreeWavesofVariation.pdf on September 5</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2013</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Fromkin et.al. 2011. </w:t>
      </w:r>
      <w:r w:rsidRPr="000B2215">
        <w:rPr>
          <w:rFonts w:ascii="Times New Roman" w:hAnsi="Times New Roman" w:cs="Times New Roman"/>
          <w:i/>
          <w:sz w:val="24"/>
          <w:szCs w:val="24"/>
        </w:rPr>
        <w:t>Introduction to Language</w:t>
      </w:r>
      <w:r w:rsidRPr="000B2215">
        <w:rPr>
          <w:rFonts w:ascii="Times New Roman" w:hAnsi="Times New Roman" w:cs="Times New Roman"/>
          <w:sz w:val="24"/>
          <w:szCs w:val="24"/>
        </w:rPr>
        <w:t xml:space="preserve">. Retrieved from </w:t>
      </w:r>
      <w:hyperlink r:id="rId21" w:history="1">
        <w:r w:rsidRPr="000B2215">
          <w:rPr>
            <w:rStyle w:val="Hyperlink"/>
            <w:rFonts w:ascii="Times New Roman" w:hAnsi="Times New Roman" w:cs="Times New Roman"/>
            <w:color w:val="auto"/>
            <w:sz w:val="24"/>
            <w:szCs w:val="24"/>
            <w:u w:val="none"/>
          </w:rPr>
          <w:t>www.cengange.com</w:t>
        </w:r>
      </w:hyperlink>
      <w:r w:rsidRPr="000B2215">
        <w:rPr>
          <w:rFonts w:ascii="Times New Roman" w:hAnsi="Times New Roman" w:cs="Times New Roman"/>
          <w:sz w:val="24"/>
          <w:szCs w:val="24"/>
        </w:rPr>
        <w:t xml:space="preserve"> on May 23</w:t>
      </w:r>
      <w:r w:rsidRPr="000B2215">
        <w:rPr>
          <w:rFonts w:ascii="Times New Roman" w:hAnsi="Times New Roman" w:cs="Times New Roman"/>
          <w:sz w:val="24"/>
          <w:szCs w:val="24"/>
          <w:vertAlign w:val="superscript"/>
        </w:rPr>
        <w:t>rd</w:t>
      </w:r>
      <w:r w:rsidRPr="000B2215">
        <w:rPr>
          <w:rFonts w:ascii="Times New Roman" w:hAnsi="Times New Roman" w:cs="Times New Roman"/>
          <w:sz w:val="24"/>
          <w:szCs w:val="24"/>
        </w:rPr>
        <w:t xml:space="preserve"> , 2012</w:t>
      </w:r>
    </w:p>
    <w:p w:rsidR="001E7711" w:rsidRPr="000B2215" w:rsidRDefault="001E7711" w:rsidP="00563752">
      <w:pPr>
        <w:ind w:left="630" w:hanging="630"/>
        <w:jc w:val="both"/>
        <w:rPr>
          <w:rFonts w:ascii="Times New Roman" w:hAnsi="Times New Roman" w:cs="Times New Roman"/>
          <w:sz w:val="24"/>
          <w:szCs w:val="24"/>
        </w:rPr>
      </w:pPr>
      <w:r w:rsidRPr="000B2215">
        <w:rPr>
          <w:rFonts w:ascii="Times New Roman" w:hAnsi="Times New Roman" w:cs="Times New Roman"/>
          <w:sz w:val="24"/>
          <w:szCs w:val="24"/>
        </w:rPr>
        <w:t xml:space="preserve">Gustavsson, S. 2013. </w:t>
      </w:r>
      <w:r w:rsidRPr="000B2215">
        <w:rPr>
          <w:rFonts w:ascii="Times New Roman" w:hAnsi="Times New Roman" w:cs="Times New Roman"/>
          <w:i/>
          <w:sz w:val="24"/>
          <w:szCs w:val="24"/>
        </w:rPr>
        <w:t>The Baltic Sea Region: Cultures, Politics, Societies</w:t>
      </w:r>
      <w:r w:rsidRPr="000B2215">
        <w:rPr>
          <w:rFonts w:ascii="Times New Roman" w:hAnsi="Times New Roman" w:cs="Times New Roman"/>
          <w:sz w:val="24"/>
          <w:szCs w:val="24"/>
        </w:rPr>
        <w:t xml:space="preserve">. Retrieved from </w:t>
      </w:r>
      <w:hyperlink r:id="rId22" w:history="1">
        <w:r w:rsidRPr="000B2215">
          <w:rPr>
            <w:rStyle w:val="Hyperlink"/>
            <w:rFonts w:ascii="Times New Roman" w:hAnsi="Times New Roman" w:cs="Times New Roman"/>
            <w:color w:val="auto"/>
            <w:sz w:val="24"/>
            <w:szCs w:val="24"/>
            <w:u w:val="none"/>
          </w:rPr>
          <w:t>http://www.diva-portal.org/smash/get/diva2:606392/FULLTEXT02</w:t>
        </w:r>
      </w:hyperlink>
      <w:r w:rsidRPr="000B2215">
        <w:rPr>
          <w:rFonts w:ascii="Times New Roman" w:hAnsi="Times New Roman" w:cs="Times New Roman"/>
          <w:sz w:val="24"/>
          <w:szCs w:val="24"/>
        </w:rPr>
        <w:t xml:space="preserve"> on June 28</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xml:space="preserve">, 2014 </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Guy, G.R. 2007.  </w:t>
      </w:r>
      <w:r w:rsidRPr="000B2215">
        <w:rPr>
          <w:rFonts w:ascii="Times New Roman" w:hAnsi="Times New Roman" w:cs="Times New Roman"/>
          <w:i/>
          <w:sz w:val="24"/>
          <w:szCs w:val="24"/>
        </w:rPr>
        <w:t xml:space="preserve">Sociolinguistic Variation: Variation and Phonological Theory. </w:t>
      </w:r>
      <w:r w:rsidRPr="000B2215">
        <w:rPr>
          <w:rFonts w:ascii="Times New Roman" w:hAnsi="Times New Roman" w:cs="Times New Roman"/>
          <w:sz w:val="24"/>
          <w:szCs w:val="24"/>
        </w:rPr>
        <w:t xml:space="preserve">Retrieved from </w:t>
      </w:r>
      <w:hyperlink r:id="rId23" w:history="1">
        <w:r w:rsidRPr="000B2215">
          <w:rPr>
            <w:rStyle w:val="Hyperlink"/>
            <w:rFonts w:ascii="Times New Roman" w:hAnsi="Times New Roman" w:cs="Times New Roman"/>
            <w:color w:val="auto"/>
            <w:sz w:val="24"/>
            <w:szCs w:val="24"/>
            <w:u w:val="none"/>
          </w:rPr>
          <w:t>http://www.cambridge.org/9780521871273</w:t>
        </w:r>
      </w:hyperlink>
      <w:r w:rsidRPr="000B2215">
        <w:rPr>
          <w:rFonts w:ascii="Times New Roman" w:hAnsi="Times New Roman" w:cs="Times New Roman"/>
          <w:sz w:val="24"/>
          <w:szCs w:val="24"/>
        </w:rPr>
        <w:t xml:space="preserve"> on March 26</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2009</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Hathfield, S. 2005. </w:t>
      </w:r>
      <w:r w:rsidRPr="000B2215">
        <w:rPr>
          <w:rFonts w:ascii="Times New Roman" w:hAnsi="Times New Roman" w:cs="Times New Roman"/>
          <w:i/>
          <w:sz w:val="24"/>
          <w:szCs w:val="24"/>
        </w:rPr>
        <w:t>Lexical Variation of Chiangmai Dialect  in Chiangmai in Thailand</w:t>
      </w:r>
      <w:r w:rsidRPr="000B2215">
        <w:rPr>
          <w:rFonts w:ascii="Times New Roman" w:hAnsi="Times New Roman" w:cs="Times New Roman"/>
          <w:sz w:val="24"/>
          <w:szCs w:val="24"/>
        </w:rPr>
        <w:t>. Retrieved from https://getd.libs.uga.edu/pdfs/hatfield_sudarat_l_200505_phd.pdf on June 1</w:t>
      </w:r>
      <w:r w:rsidRPr="000B2215">
        <w:rPr>
          <w:rFonts w:ascii="Times New Roman" w:hAnsi="Times New Roman" w:cs="Times New Roman"/>
          <w:sz w:val="24"/>
          <w:szCs w:val="24"/>
          <w:vertAlign w:val="superscript"/>
        </w:rPr>
        <w:t>st</w:t>
      </w:r>
      <w:r w:rsidRPr="000B2215">
        <w:rPr>
          <w:rFonts w:ascii="Times New Roman" w:hAnsi="Times New Roman" w:cs="Times New Roman"/>
          <w:sz w:val="24"/>
          <w:szCs w:val="24"/>
        </w:rPr>
        <w:t>, 2013</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Hickey, R. 2005. </w:t>
      </w:r>
      <w:r w:rsidRPr="000B2215">
        <w:rPr>
          <w:rFonts w:ascii="Times New Roman" w:hAnsi="Times New Roman" w:cs="Times New Roman"/>
          <w:i/>
          <w:sz w:val="24"/>
          <w:szCs w:val="24"/>
        </w:rPr>
        <w:t xml:space="preserve">Language Change </w:t>
      </w:r>
      <w:r w:rsidRPr="000B2215">
        <w:rPr>
          <w:rFonts w:ascii="Times New Roman" w:hAnsi="Times New Roman" w:cs="Times New Roman"/>
          <w:sz w:val="24"/>
          <w:szCs w:val="24"/>
        </w:rPr>
        <w:t xml:space="preserve">retrieved from </w:t>
      </w:r>
      <w:hyperlink r:id="rId24" w:history="1">
        <w:r w:rsidRPr="000B2215">
          <w:rPr>
            <w:rStyle w:val="Hyperlink"/>
            <w:rFonts w:ascii="Times New Roman" w:hAnsi="Times New Roman" w:cs="Times New Roman"/>
            <w:color w:val="auto"/>
            <w:sz w:val="24"/>
            <w:szCs w:val="24"/>
            <w:u w:val="none"/>
          </w:rPr>
          <w:t>http://dare.uva.nl/document/124052</w:t>
        </w:r>
      </w:hyperlink>
      <w:r w:rsidRPr="000B2215">
        <w:rPr>
          <w:rFonts w:ascii="Times New Roman" w:hAnsi="Times New Roman" w:cs="Times New Roman"/>
          <w:sz w:val="24"/>
          <w:szCs w:val="24"/>
        </w:rPr>
        <w:t xml:space="preserve"> on August 16</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2013.</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Higginbotham, J. 2003. </w:t>
      </w:r>
      <w:r w:rsidRPr="000B2215">
        <w:rPr>
          <w:rFonts w:ascii="Times New Roman" w:hAnsi="Times New Roman" w:cs="Times New Roman"/>
          <w:i/>
          <w:sz w:val="24"/>
          <w:szCs w:val="24"/>
        </w:rPr>
        <w:t>Language and Idiolects: Their Language and Ours</w:t>
      </w:r>
      <w:r w:rsidRPr="000B2215">
        <w:rPr>
          <w:rFonts w:ascii="Times New Roman" w:hAnsi="Times New Roman" w:cs="Times New Roman"/>
          <w:sz w:val="24"/>
          <w:szCs w:val="24"/>
        </w:rPr>
        <w:t xml:space="preserve">. Retrieved from </w:t>
      </w:r>
      <w:hyperlink r:id="rId25" w:history="1">
        <w:r w:rsidRPr="000B2215">
          <w:rPr>
            <w:rStyle w:val="Hyperlink"/>
            <w:rFonts w:ascii="Times New Roman" w:hAnsi="Times New Roman" w:cs="Times New Roman"/>
            <w:color w:val="auto"/>
            <w:sz w:val="24"/>
            <w:szCs w:val="24"/>
            <w:u w:val="none"/>
          </w:rPr>
          <w:t>http://dornsife.usc.edu/tools/mytools/PersonnelInfoSystem/DOC/Faculty/PHIL/publication_1003353_13552.pdf</w:t>
        </w:r>
      </w:hyperlink>
      <w:r w:rsidRPr="000B2215">
        <w:rPr>
          <w:rFonts w:ascii="Times New Roman" w:hAnsi="Times New Roman" w:cs="Times New Roman"/>
          <w:sz w:val="24"/>
          <w:szCs w:val="24"/>
        </w:rPr>
        <w:t xml:space="preserve"> on  February 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2013</w:t>
      </w:r>
    </w:p>
    <w:p w:rsidR="001E7711" w:rsidRPr="000B2215" w:rsidRDefault="001E7711" w:rsidP="001E7711">
      <w:pPr>
        <w:ind w:left="567" w:hanging="567"/>
        <w:rPr>
          <w:rFonts w:ascii="Times New Roman" w:hAnsi="Times New Roman" w:cs="Times New Roman"/>
          <w:sz w:val="24"/>
          <w:szCs w:val="24"/>
        </w:rPr>
      </w:pPr>
      <w:r w:rsidRPr="000B2215">
        <w:rPr>
          <w:rFonts w:ascii="Times New Roman" w:hAnsi="Times New Roman" w:cs="Times New Roman"/>
          <w:sz w:val="24"/>
          <w:szCs w:val="24"/>
        </w:rPr>
        <w:t xml:space="preserve">Hoffer, B.L. 2002. </w:t>
      </w:r>
      <w:r w:rsidRPr="000B2215">
        <w:rPr>
          <w:rFonts w:ascii="Times New Roman" w:hAnsi="Times New Roman" w:cs="Times New Roman"/>
          <w:i/>
          <w:sz w:val="24"/>
          <w:szCs w:val="24"/>
        </w:rPr>
        <w:t>Language Borrowing and Language Diffusion: An Overview</w:t>
      </w:r>
      <w:r w:rsidRPr="000B2215">
        <w:rPr>
          <w:rFonts w:ascii="Times New Roman" w:hAnsi="Times New Roman" w:cs="Times New Roman"/>
          <w:sz w:val="24"/>
          <w:szCs w:val="24"/>
        </w:rPr>
        <w:t xml:space="preserve">. Intercultural Communication Studies. Retrieved from  </w:t>
      </w:r>
      <w:hyperlink r:id="rId26" w:history="1">
        <w:r w:rsidRPr="000B2215">
          <w:rPr>
            <w:rStyle w:val="Hyperlink"/>
            <w:rFonts w:ascii="Times New Roman" w:hAnsi="Times New Roman" w:cs="Times New Roman"/>
            <w:color w:val="auto"/>
            <w:sz w:val="24"/>
            <w:szCs w:val="24"/>
            <w:u w:val="none"/>
          </w:rPr>
          <w:t>http://www.uri.edu/iaics/content/2002v11n4/01%20Bates%20L.%20Hoffer.pdf</w:t>
        </w:r>
      </w:hyperlink>
      <w:r w:rsidRPr="000B2215">
        <w:t xml:space="preserve"> </w:t>
      </w:r>
      <w:r w:rsidRPr="000B2215">
        <w:rPr>
          <w:rFonts w:ascii="Times New Roman" w:hAnsi="Times New Roman" w:cs="Times New Roman"/>
          <w:sz w:val="24"/>
          <w:szCs w:val="24"/>
        </w:rPr>
        <w:t>on</w:t>
      </w:r>
      <w:r w:rsidRPr="000B2215">
        <w:rPr>
          <w:sz w:val="24"/>
          <w:szCs w:val="24"/>
        </w:rPr>
        <w:t xml:space="preserve"> </w:t>
      </w:r>
      <w:r w:rsidRPr="000B2215">
        <w:rPr>
          <w:rFonts w:ascii="Times New Roman" w:hAnsi="Times New Roman" w:cs="Times New Roman"/>
          <w:sz w:val="24"/>
          <w:szCs w:val="24"/>
        </w:rPr>
        <w:t>February 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xml:space="preserve"> , 2013</w:t>
      </w:r>
    </w:p>
    <w:p w:rsidR="001E7711" w:rsidRPr="000B2215" w:rsidRDefault="001E7711" w:rsidP="001E7711">
      <w:pPr>
        <w:ind w:left="567" w:hanging="567"/>
        <w:rPr>
          <w:rFonts w:ascii="Times New Roman" w:hAnsi="Times New Roman" w:cs="Times New Roman"/>
          <w:sz w:val="24"/>
          <w:szCs w:val="24"/>
        </w:rPr>
      </w:pPr>
      <w:r w:rsidRPr="000B2215">
        <w:rPr>
          <w:rFonts w:ascii="Times New Roman" w:hAnsi="Times New Roman" w:cs="Times New Roman"/>
          <w:sz w:val="24"/>
          <w:szCs w:val="24"/>
        </w:rPr>
        <w:t xml:space="preserve">Holmes, J. 1992. </w:t>
      </w:r>
      <w:r w:rsidRPr="000B2215">
        <w:rPr>
          <w:rFonts w:ascii="Times New Roman" w:hAnsi="Times New Roman" w:cs="Times New Roman"/>
          <w:i/>
          <w:sz w:val="24"/>
          <w:szCs w:val="24"/>
        </w:rPr>
        <w:t xml:space="preserve">An Introduction to Sociolinguistics. </w:t>
      </w:r>
      <w:r w:rsidRPr="000B2215">
        <w:rPr>
          <w:rFonts w:ascii="Times New Roman" w:hAnsi="Times New Roman" w:cs="Times New Roman"/>
          <w:sz w:val="24"/>
          <w:szCs w:val="24"/>
        </w:rPr>
        <w:t xml:space="preserve">Retrieved from </w:t>
      </w:r>
      <w:hyperlink r:id="rId27" w:history="1">
        <w:r w:rsidRPr="000B2215">
          <w:rPr>
            <w:rStyle w:val="Hyperlink"/>
            <w:rFonts w:ascii="Times New Roman" w:hAnsi="Times New Roman" w:cs="Times New Roman"/>
            <w:color w:val="auto"/>
            <w:sz w:val="24"/>
            <w:szCs w:val="24"/>
            <w:u w:val="none"/>
          </w:rPr>
          <w:t>http://isg.urv.es/sociolinguistics/varieties/holmes_on_domains.pdf</w:t>
        </w:r>
      </w:hyperlink>
      <w:r w:rsidRPr="000B2215">
        <w:rPr>
          <w:rFonts w:ascii="Times New Roman" w:hAnsi="Times New Roman" w:cs="Times New Roman"/>
          <w:sz w:val="24"/>
          <w:szCs w:val="24"/>
        </w:rPr>
        <w:t xml:space="preserve"> on Augusts 27</w:t>
      </w:r>
      <w:r w:rsidRPr="000B2215">
        <w:rPr>
          <w:rFonts w:ascii="Times New Roman" w:hAnsi="Times New Roman" w:cs="Times New Roman"/>
          <w:sz w:val="24"/>
          <w:szCs w:val="24"/>
          <w:vertAlign w:val="superscript"/>
        </w:rPr>
        <w:t xml:space="preserve">th </w:t>
      </w:r>
      <w:r w:rsidRPr="000B2215">
        <w:rPr>
          <w:rFonts w:ascii="Times New Roman" w:hAnsi="Times New Roman" w:cs="Times New Roman"/>
          <w:sz w:val="24"/>
          <w:szCs w:val="24"/>
          <w:vertAlign w:val="subscript"/>
        </w:rPr>
        <w:t xml:space="preserve">, </w:t>
      </w:r>
      <w:r w:rsidRPr="000B2215">
        <w:rPr>
          <w:rFonts w:ascii="Times New Roman" w:hAnsi="Times New Roman" w:cs="Times New Roman"/>
          <w:sz w:val="24"/>
          <w:szCs w:val="24"/>
        </w:rPr>
        <w:t xml:space="preserve">2014 </w:t>
      </w:r>
    </w:p>
    <w:p w:rsidR="001E7711" w:rsidRPr="000B2215" w:rsidRDefault="001E7711" w:rsidP="001E7711">
      <w:pPr>
        <w:ind w:left="567" w:hanging="567"/>
        <w:rPr>
          <w:rFonts w:ascii="Times New Roman" w:hAnsi="Times New Roman" w:cs="Times New Roman"/>
          <w:sz w:val="24"/>
          <w:szCs w:val="24"/>
        </w:rPr>
      </w:pPr>
      <w:r w:rsidRPr="000B2215">
        <w:rPr>
          <w:rFonts w:ascii="Times New Roman" w:hAnsi="Times New Roman" w:cs="Times New Roman"/>
          <w:sz w:val="24"/>
          <w:szCs w:val="24"/>
        </w:rPr>
        <w:t xml:space="preserve">Isabeli, C. 2004. </w:t>
      </w:r>
      <w:r w:rsidRPr="000B2215">
        <w:rPr>
          <w:rFonts w:ascii="Times New Roman" w:hAnsi="Times New Roman" w:cs="Times New Roman"/>
          <w:i/>
          <w:sz w:val="24"/>
          <w:szCs w:val="24"/>
        </w:rPr>
        <w:t>Language in Society</w:t>
      </w:r>
      <w:r w:rsidRPr="000B2215">
        <w:rPr>
          <w:rFonts w:ascii="Times New Roman" w:hAnsi="Times New Roman" w:cs="Times New Roman"/>
          <w:sz w:val="24"/>
          <w:szCs w:val="24"/>
        </w:rPr>
        <w:t xml:space="preserve">. Retrieved from </w:t>
      </w:r>
      <w:hyperlink r:id="rId28" w:history="1">
        <w:r w:rsidRPr="000B2215">
          <w:rPr>
            <w:rStyle w:val="Hyperlink"/>
            <w:rFonts w:ascii="Times New Roman" w:hAnsi="Times New Roman" w:cs="Times New Roman"/>
            <w:color w:val="auto"/>
            <w:sz w:val="24"/>
            <w:szCs w:val="24"/>
            <w:u w:val="none"/>
          </w:rPr>
          <w:t>http://www.unr.edu/cla/fll/people/facultypages/isabelli/fll455655/455-10.pdf</w:t>
        </w:r>
      </w:hyperlink>
      <w:r w:rsidRPr="000B2215">
        <w:rPr>
          <w:rFonts w:ascii="Times New Roman" w:hAnsi="Times New Roman" w:cs="Times New Roman"/>
          <w:sz w:val="24"/>
          <w:szCs w:val="24"/>
        </w:rPr>
        <w:t xml:space="preserve"> on February 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2013</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lastRenderedPageBreak/>
        <w:t xml:space="preserve">Kuthy, K. D. 2001. </w:t>
      </w:r>
      <w:r w:rsidRPr="000B2215">
        <w:rPr>
          <w:rFonts w:ascii="Times New Roman" w:hAnsi="Times New Roman" w:cs="Times New Roman"/>
          <w:i/>
          <w:sz w:val="24"/>
          <w:szCs w:val="24"/>
        </w:rPr>
        <w:t xml:space="preserve">Sociolinguistics and Language Variation </w:t>
      </w:r>
      <w:r w:rsidRPr="000B2215">
        <w:rPr>
          <w:rFonts w:ascii="Times New Roman" w:hAnsi="Times New Roman" w:cs="Times New Roman"/>
          <w:sz w:val="24"/>
          <w:szCs w:val="24"/>
        </w:rPr>
        <w:t xml:space="preserve">retrieved from </w:t>
      </w:r>
      <w:hyperlink r:id="rId29" w:history="1">
        <w:r w:rsidRPr="000B2215">
          <w:rPr>
            <w:rStyle w:val="Hyperlink"/>
            <w:rFonts w:ascii="Times New Roman" w:hAnsi="Times New Roman" w:cs="Times New Roman"/>
            <w:color w:val="auto"/>
            <w:sz w:val="24"/>
            <w:szCs w:val="24"/>
            <w:u w:val="none"/>
          </w:rPr>
          <w:t>http://www.ling.ohio-state.edu/~kdk/201/spring02/slides/variation-4up.pdf</w:t>
        </w:r>
      </w:hyperlink>
      <w:r w:rsidRPr="000B2215">
        <w:rPr>
          <w:rFonts w:ascii="Times New Roman" w:hAnsi="Times New Roman" w:cs="Times New Roman"/>
          <w:sz w:val="24"/>
          <w:szCs w:val="24"/>
        </w:rPr>
        <w:t xml:space="preserve"> on August 16</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xml:space="preserve">, 2013.  </w:t>
      </w:r>
    </w:p>
    <w:p w:rsidR="001E7711" w:rsidRPr="000B2215" w:rsidRDefault="001E7711" w:rsidP="001E7711">
      <w:pPr>
        <w:ind w:left="567" w:hanging="567"/>
        <w:rPr>
          <w:rFonts w:ascii="Times New Roman" w:hAnsi="Times New Roman" w:cs="Times New Roman"/>
          <w:sz w:val="24"/>
          <w:szCs w:val="24"/>
        </w:rPr>
      </w:pPr>
      <w:r w:rsidRPr="000B2215">
        <w:rPr>
          <w:rFonts w:ascii="Times New Roman" w:hAnsi="Times New Roman" w:cs="Times New Roman"/>
          <w:sz w:val="24"/>
          <w:szCs w:val="24"/>
        </w:rPr>
        <w:t xml:space="preserve">Leo, A.R. &amp; Abdullah A.N. 2013. </w:t>
      </w:r>
      <w:r w:rsidRPr="000B2215">
        <w:rPr>
          <w:rFonts w:ascii="Times New Roman" w:hAnsi="Times New Roman" w:cs="Times New Roman"/>
          <w:i/>
          <w:sz w:val="24"/>
          <w:szCs w:val="24"/>
        </w:rPr>
        <w:t>Language Choice and Use of Malaysian Tamil Christian Youths: A Survey</w:t>
      </w:r>
      <w:r w:rsidRPr="000B2215">
        <w:rPr>
          <w:rFonts w:ascii="Times New Roman" w:hAnsi="Times New Roman" w:cs="Times New Roman"/>
          <w:sz w:val="24"/>
          <w:szCs w:val="24"/>
        </w:rPr>
        <w:t xml:space="preserve">. Retrieved  from </w:t>
      </w:r>
      <w:hyperlink r:id="rId30" w:history="1">
        <w:r w:rsidRPr="000B2215">
          <w:rPr>
            <w:rStyle w:val="Hyperlink"/>
            <w:rFonts w:ascii="Times New Roman" w:hAnsi="Times New Roman" w:cs="Times New Roman"/>
            <w:color w:val="auto"/>
            <w:sz w:val="24"/>
            <w:szCs w:val="24"/>
            <w:u w:val="none"/>
          </w:rPr>
          <w:t>https://www.academia.edu/4140309/Language_Choice_and_Use_of_Malaysian_Tamil_Christian_Youths_A_Survey</w:t>
        </w:r>
      </w:hyperlink>
      <w:r w:rsidRPr="000B2215">
        <w:rPr>
          <w:rFonts w:ascii="Times New Roman" w:hAnsi="Times New Roman" w:cs="Times New Roman"/>
          <w:sz w:val="24"/>
          <w:szCs w:val="24"/>
        </w:rPr>
        <w:t xml:space="preserve"> on February 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2013</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Mahyuni. 2006. </w:t>
      </w:r>
      <w:r w:rsidRPr="000B2215">
        <w:rPr>
          <w:rFonts w:ascii="Times New Roman" w:hAnsi="Times New Roman" w:cs="Times New Roman"/>
          <w:i/>
          <w:sz w:val="24"/>
          <w:szCs w:val="24"/>
        </w:rPr>
        <w:t>Speech Styles and Cultural Consciousness in Sasak Community</w:t>
      </w:r>
      <w:r w:rsidRPr="000B2215">
        <w:rPr>
          <w:rFonts w:ascii="Times New Roman" w:hAnsi="Times New Roman" w:cs="Times New Roman"/>
          <w:sz w:val="24"/>
          <w:szCs w:val="24"/>
        </w:rPr>
        <w:t>. Mataram: Cerdas Press</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Oha, A. C. 2010. </w:t>
      </w:r>
      <w:r w:rsidRPr="000B2215">
        <w:rPr>
          <w:rFonts w:ascii="Times New Roman" w:hAnsi="Times New Roman" w:cs="Times New Roman"/>
          <w:i/>
          <w:sz w:val="24"/>
          <w:szCs w:val="24"/>
        </w:rPr>
        <w:t>Introduction to Sociolinguistics</w:t>
      </w:r>
      <w:r w:rsidRPr="000B2215">
        <w:rPr>
          <w:rFonts w:ascii="Times New Roman" w:hAnsi="Times New Roman" w:cs="Times New Roman"/>
          <w:sz w:val="24"/>
          <w:szCs w:val="24"/>
        </w:rPr>
        <w:t xml:space="preserve">. National Open University of Nigeria retrieved from </w:t>
      </w:r>
      <w:hyperlink r:id="rId31" w:history="1">
        <w:r w:rsidRPr="000B2215">
          <w:rPr>
            <w:rStyle w:val="Hyperlink"/>
            <w:rFonts w:ascii="Times New Roman" w:hAnsi="Times New Roman" w:cs="Times New Roman"/>
            <w:color w:val="auto"/>
            <w:sz w:val="24"/>
            <w:szCs w:val="24"/>
            <w:u w:val="none"/>
          </w:rPr>
          <w:t>http://www.nou.edu.ng/noun/NOUN_OCL/pdf/pdf2/ENG%20355.pdf</w:t>
        </w:r>
      </w:hyperlink>
      <w:r w:rsidRPr="000B2215">
        <w:rPr>
          <w:rFonts w:ascii="Times New Roman" w:hAnsi="Times New Roman" w:cs="Times New Roman"/>
          <w:sz w:val="24"/>
          <w:szCs w:val="24"/>
        </w:rPr>
        <w:t xml:space="preserve"> on March 31</w:t>
      </w:r>
      <w:r w:rsidRPr="000B2215">
        <w:rPr>
          <w:rFonts w:ascii="Times New Roman" w:hAnsi="Times New Roman" w:cs="Times New Roman"/>
          <w:sz w:val="24"/>
          <w:szCs w:val="24"/>
          <w:vertAlign w:val="superscript"/>
        </w:rPr>
        <w:t>st</w:t>
      </w:r>
      <w:r w:rsidRPr="000B2215">
        <w:rPr>
          <w:rFonts w:ascii="Times New Roman" w:hAnsi="Times New Roman" w:cs="Times New Roman"/>
          <w:sz w:val="24"/>
          <w:szCs w:val="24"/>
        </w:rPr>
        <w:t>, 2013</w:t>
      </w:r>
    </w:p>
    <w:p w:rsidR="001E7711" w:rsidRPr="000B2215" w:rsidRDefault="001E7711" w:rsidP="001E7711">
      <w:pPr>
        <w:ind w:left="567" w:hanging="567"/>
      </w:pPr>
      <w:r w:rsidRPr="000B2215">
        <w:rPr>
          <w:rFonts w:ascii="Times New Roman" w:hAnsi="Times New Roman" w:cs="Times New Roman"/>
          <w:sz w:val="24"/>
          <w:szCs w:val="24"/>
        </w:rPr>
        <w:t xml:space="preserve">Rahman et.al. 2011. </w:t>
      </w:r>
      <w:r w:rsidRPr="000B2215">
        <w:rPr>
          <w:rFonts w:ascii="Times New Roman" w:hAnsi="Times New Roman" w:cs="Times New Roman"/>
          <w:i/>
          <w:sz w:val="24"/>
          <w:szCs w:val="24"/>
        </w:rPr>
        <w:t>Patterns of Language Choice in the Education Domain: The Malaysian Context</w:t>
      </w:r>
      <w:r w:rsidRPr="000B2215">
        <w:rPr>
          <w:rFonts w:ascii="Times New Roman" w:hAnsi="Times New Roman" w:cs="Times New Roman"/>
          <w:sz w:val="24"/>
          <w:szCs w:val="24"/>
        </w:rPr>
        <w:t xml:space="preserve">. Retrieved from on </w:t>
      </w:r>
      <w:hyperlink r:id="rId32" w:history="1">
        <w:r w:rsidRPr="000B2215">
          <w:rPr>
            <w:rStyle w:val="Hyperlink"/>
            <w:rFonts w:ascii="Times New Roman" w:hAnsi="Times New Roman" w:cs="Times New Roman"/>
            <w:color w:val="auto"/>
            <w:sz w:val="24"/>
            <w:szCs w:val="24"/>
            <w:u w:val="none"/>
          </w:rPr>
          <w:t>http://repo.uum.edu.my/3250/1/Ab1.pdf</w:t>
        </w:r>
      </w:hyperlink>
      <w:r w:rsidRPr="000B2215">
        <w:rPr>
          <w:rFonts w:ascii="Times New Roman" w:hAnsi="Times New Roman" w:cs="Times New Roman"/>
          <w:sz w:val="24"/>
          <w:szCs w:val="24"/>
        </w:rPr>
        <w:t xml:space="preserve"> on</w:t>
      </w:r>
      <w:r w:rsidRPr="000B2215">
        <w:t xml:space="preserve"> </w:t>
      </w:r>
      <w:r w:rsidRPr="000B2215">
        <w:rPr>
          <w:rFonts w:ascii="Times New Roman" w:hAnsi="Times New Roman" w:cs="Times New Roman"/>
          <w:sz w:val="24"/>
          <w:szCs w:val="24"/>
        </w:rPr>
        <w:t>February 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2013</w:t>
      </w:r>
    </w:p>
    <w:p w:rsidR="001E7711" w:rsidRPr="000B2215" w:rsidRDefault="001E7711" w:rsidP="001E7711">
      <w:pPr>
        <w:ind w:left="567" w:hanging="567"/>
        <w:rPr>
          <w:rFonts w:ascii="Times New Roman" w:hAnsi="Times New Roman" w:cs="Times New Roman"/>
          <w:sz w:val="24"/>
          <w:szCs w:val="24"/>
        </w:rPr>
      </w:pPr>
      <w:r w:rsidRPr="000B2215">
        <w:rPr>
          <w:rFonts w:ascii="Times New Roman" w:hAnsi="Times New Roman" w:cs="Times New Roman"/>
          <w:sz w:val="24"/>
          <w:szCs w:val="24"/>
        </w:rPr>
        <w:t xml:space="preserve">Ruriana et al. 2012. </w:t>
      </w:r>
      <w:r w:rsidRPr="000B2215">
        <w:rPr>
          <w:rFonts w:ascii="Times New Roman" w:hAnsi="Times New Roman" w:cs="Times New Roman"/>
          <w:i/>
          <w:sz w:val="24"/>
          <w:szCs w:val="24"/>
        </w:rPr>
        <w:t>Interferensi dan Integrasi Bahasa</w:t>
      </w:r>
      <w:r w:rsidRPr="000B2215">
        <w:rPr>
          <w:rFonts w:ascii="Times New Roman" w:hAnsi="Times New Roman" w:cs="Times New Roman"/>
          <w:sz w:val="24"/>
          <w:szCs w:val="24"/>
        </w:rPr>
        <w:t xml:space="preserve">. Retrieved from </w:t>
      </w:r>
      <w:hyperlink r:id="rId33" w:history="1">
        <w:r w:rsidRPr="000B2215">
          <w:rPr>
            <w:rStyle w:val="Hyperlink"/>
            <w:rFonts w:ascii="Times New Roman" w:hAnsi="Times New Roman" w:cs="Times New Roman"/>
            <w:color w:val="auto"/>
            <w:sz w:val="24"/>
            <w:szCs w:val="24"/>
            <w:u w:val="none"/>
          </w:rPr>
          <w:t>http://pusatbahasaalazhar.wordpress.com/hakikat-hakiki-kemerdekaan/interferensi-dan-integrasi/</w:t>
        </w:r>
      </w:hyperlink>
      <w:r w:rsidRPr="000B2215">
        <w:rPr>
          <w:rFonts w:ascii="Times New Roman" w:hAnsi="Times New Roman" w:cs="Times New Roman"/>
          <w:sz w:val="24"/>
          <w:szCs w:val="24"/>
        </w:rPr>
        <w:t xml:space="preserve"> on February 9</w:t>
      </w:r>
      <w:r w:rsidRPr="000B2215">
        <w:rPr>
          <w:rFonts w:ascii="Times New Roman" w:hAnsi="Times New Roman" w:cs="Times New Roman"/>
          <w:sz w:val="24"/>
          <w:szCs w:val="24"/>
          <w:vertAlign w:val="superscript"/>
        </w:rPr>
        <w:t>th</w:t>
      </w:r>
      <w:r w:rsidRPr="000B2215">
        <w:rPr>
          <w:rFonts w:ascii="Times New Roman" w:hAnsi="Times New Roman" w:cs="Times New Roman"/>
          <w:sz w:val="24"/>
          <w:szCs w:val="24"/>
        </w:rPr>
        <w:t xml:space="preserve"> , 2013 </w:t>
      </w:r>
      <w:r w:rsidRPr="000B2215">
        <w:rPr>
          <w:rFonts w:ascii="Times New Roman" w:hAnsi="Times New Roman" w:cs="Times New Roman"/>
          <w:sz w:val="24"/>
          <w:szCs w:val="24"/>
        </w:rPr>
        <w:tab/>
      </w:r>
      <w:r w:rsidRPr="000B2215">
        <w:rPr>
          <w:rFonts w:ascii="Times New Roman" w:hAnsi="Times New Roman" w:cs="Times New Roman"/>
          <w:sz w:val="24"/>
          <w:szCs w:val="24"/>
        </w:rPr>
        <w:tab/>
        <w:t xml:space="preserve"> </w:t>
      </w:r>
    </w:p>
    <w:p w:rsidR="001E7711" w:rsidRPr="000B2215" w:rsidRDefault="001E7711" w:rsidP="001E7711">
      <w:pPr>
        <w:spacing w:line="240" w:lineRule="auto"/>
        <w:ind w:left="567" w:hanging="567"/>
        <w:jc w:val="both"/>
        <w:rPr>
          <w:rFonts w:ascii="Times New Roman" w:hAnsi="Times New Roman" w:cs="Times New Roman"/>
          <w:sz w:val="24"/>
          <w:szCs w:val="24"/>
        </w:rPr>
      </w:pPr>
      <w:r w:rsidRPr="000B2215">
        <w:rPr>
          <w:rFonts w:ascii="Times New Roman" w:hAnsi="Times New Roman" w:cs="Times New Roman"/>
          <w:sz w:val="24"/>
          <w:szCs w:val="24"/>
        </w:rPr>
        <w:t xml:space="preserve">Sholihatin, Anis. 2008. </w:t>
      </w:r>
      <w:r w:rsidRPr="000B2215">
        <w:rPr>
          <w:rFonts w:ascii="Times New Roman" w:hAnsi="Times New Roman" w:cs="Times New Roman"/>
          <w:i/>
          <w:sz w:val="24"/>
          <w:szCs w:val="24"/>
        </w:rPr>
        <w:t>Pemilihan Kode pada Masyarakat Keturunan Arab di Noyontaan, Kota Pekalongan: Kajian Sosiolinguistik</w:t>
      </w:r>
      <w:r w:rsidRPr="000B2215">
        <w:rPr>
          <w:rFonts w:ascii="Times New Roman" w:hAnsi="Times New Roman" w:cs="Times New Roman"/>
          <w:sz w:val="24"/>
          <w:szCs w:val="24"/>
        </w:rPr>
        <w:t xml:space="preserve">. Magister Thesis. Universitas Diponegoro retrieved from </w:t>
      </w:r>
      <w:hyperlink r:id="rId34" w:history="1">
        <w:r w:rsidRPr="000B2215">
          <w:rPr>
            <w:rStyle w:val="Hyperlink"/>
            <w:rFonts w:ascii="Times New Roman" w:hAnsi="Times New Roman" w:cs="Times New Roman"/>
            <w:color w:val="auto"/>
            <w:sz w:val="24"/>
            <w:szCs w:val="24"/>
            <w:u w:val="none"/>
          </w:rPr>
          <w:t>http://eprints.undip.ac.id/16444/1/Anis_Sholihatin.pdf</w:t>
        </w:r>
      </w:hyperlink>
      <w:r w:rsidRPr="000B2215">
        <w:rPr>
          <w:rFonts w:ascii="Times New Roman" w:hAnsi="Times New Roman" w:cs="Times New Roman"/>
          <w:sz w:val="24"/>
          <w:szCs w:val="24"/>
        </w:rPr>
        <w:t xml:space="preserve"> on April 2</w:t>
      </w:r>
      <w:r w:rsidRPr="000B2215">
        <w:rPr>
          <w:rFonts w:ascii="Times New Roman" w:hAnsi="Times New Roman" w:cs="Times New Roman"/>
          <w:sz w:val="24"/>
          <w:szCs w:val="24"/>
          <w:vertAlign w:val="superscript"/>
        </w:rPr>
        <w:t>nd</w:t>
      </w:r>
      <w:r w:rsidRPr="000B2215">
        <w:rPr>
          <w:rFonts w:ascii="Times New Roman" w:hAnsi="Times New Roman" w:cs="Times New Roman"/>
          <w:sz w:val="24"/>
          <w:szCs w:val="24"/>
        </w:rPr>
        <w:t>, 2013.</w:t>
      </w:r>
    </w:p>
    <w:p w:rsidR="001E7711" w:rsidRPr="000B2215" w:rsidRDefault="001E7711" w:rsidP="001E7711">
      <w:pPr>
        <w:pStyle w:val="ListParagraph"/>
        <w:spacing w:line="240" w:lineRule="auto"/>
        <w:ind w:hanging="720"/>
        <w:jc w:val="both"/>
        <w:rPr>
          <w:rFonts w:ascii="Times New Roman" w:hAnsi="Times New Roman" w:cs="Times New Roman"/>
          <w:sz w:val="24"/>
          <w:szCs w:val="24"/>
        </w:rPr>
      </w:pPr>
      <w:r w:rsidRPr="000B2215">
        <w:rPr>
          <w:rFonts w:ascii="Times New Roman" w:hAnsi="Times New Roman" w:cs="Times New Roman"/>
          <w:sz w:val="24"/>
          <w:szCs w:val="24"/>
        </w:rPr>
        <w:t xml:space="preserve">Trask, L. R. 2005. </w:t>
      </w:r>
      <w:r w:rsidRPr="000B2215">
        <w:rPr>
          <w:rFonts w:ascii="Times New Roman" w:hAnsi="Times New Roman" w:cs="Times New Roman"/>
          <w:i/>
          <w:sz w:val="24"/>
          <w:szCs w:val="24"/>
        </w:rPr>
        <w:t xml:space="preserve">Language Change. </w:t>
      </w:r>
      <w:r w:rsidRPr="000B2215">
        <w:rPr>
          <w:rFonts w:ascii="Times New Roman" w:hAnsi="Times New Roman" w:cs="Times New Roman"/>
          <w:sz w:val="24"/>
          <w:szCs w:val="24"/>
        </w:rPr>
        <w:t>New York: Routledge.</w:t>
      </w:r>
    </w:p>
    <w:p w:rsidR="001E7711" w:rsidRPr="000B2215" w:rsidRDefault="001E7711" w:rsidP="001E7711">
      <w:pPr>
        <w:pStyle w:val="ListParagraph"/>
        <w:spacing w:line="240" w:lineRule="auto"/>
        <w:ind w:hanging="720"/>
        <w:jc w:val="both"/>
        <w:rPr>
          <w:rFonts w:ascii="Times New Roman" w:hAnsi="Times New Roman" w:cs="Times New Roman"/>
          <w:sz w:val="24"/>
          <w:szCs w:val="24"/>
        </w:rPr>
      </w:pPr>
      <w:r w:rsidRPr="000B2215">
        <w:rPr>
          <w:rFonts w:ascii="Times New Roman" w:hAnsi="Times New Roman" w:cs="Times New Roman"/>
          <w:sz w:val="24"/>
          <w:szCs w:val="24"/>
        </w:rPr>
        <w:t xml:space="preserve">Wolfram, W. 2009. </w:t>
      </w:r>
      <w:r w:rsidRPr="000B2215">
        <w:rPr>
          <w:rFonts w:ascii="Times New Roman" w:hAnsi="Times New Roman" w:cs="Times New Roman"/>
          <w:i/>
          <w:sz w:val="24"/>
          <w:szCs w:val="24"/>
        </w:rPr>
        <w:t>Variation and Language</w:t>
      </w:r>
      <w:r w:rsidRPr="000B2215">
        <w:rPr>
          <w:rFonts w:ascii="Times New Roman" w:hAnsi="Times New Roman" w:cs="Times New Roman"/>
          <w:sz w:val="24"/>
          <w:szCs w:val="24"/>
        </w:rPr>
        <w:t xml:space="preserve">: An Overview. Rerieved from </w:t>
      </w:r>
      <w:hyperlink r:id="rId35" w:history="1">
        <w:r w:rsidRPr="000B2215">
          <w:rPr>
            <w:rStyle w:val="Hyperlink"/>
            <w:rFonts w:ascii="Times New Roman" w:hAnsi="Times New Roman" w:cs="Times New Roman"/>
            <w:color w:val="auto"/>
            <w:sz w:val="24"/>
            <w:szCs w:val="24"/>
            <w:u w:val="none"/>
          </w:rPr>
          <w:t>www.ncsu.edu</w:t>
        </w:r>
      </w:hyperlink>
      <w:r w:rsidRPr="000B2215">
        <w:rPr>
          <w:rFonts w:ascii="Times New Roman" w:hAnsi="Times New Roman" w:cs="Times New Roman"/>
          <w:sz w:val="24"/>
          <w:szCs w:val="24"/>
        </w:rPr>
        <w:t xml:space="preserve"> on June 1</w:t>
      </w:r>
      <w:r w:rsidRPr="000B2215">
        <w:rPr>
          <w:rFonts w:ascii="Times New Roman" w:hAnsi="Times New Roman" w:cs="Times New Roman"/>
          <w:sz w:val="24"/>
          <w:szCs w:val="24"/>
          <w:vertAlign w:val="superscript"/>
        </w:rPr>
        <w:t>st</w:t>
      </w:r>
      <w:r w:rsidRPr="000B2215">
        <w:rPr>
          <w:rFonts w:ascii="Times New Roman" w:hAnsi="Times New Roman" w:cs="Times New Roman"/>
          <w:sz w:val="24"/>
          <w:szCs w:val="24"/>
        </w:rPr>
        <w:t xml:space="preserve"> , 2013</w:t>
      </w:r>
    </w:p>
    <w:p w:rsidR="004A4428" w:rsidRPr="000B2215" w:rsidRDefault="001E7711" w:rsidP="00563752">
      <w:pPr>
        <w:pStyle w:val="ListParagraph"/>
        <w:spacing w:line="240" w:lineRule="auto"/>
        <w:ind w:hanging="720"/>
        <w:jc w:val="both"/>
        <w:rPr>
          <w:rFonts w:ascii="Times New Roman" w:hAnsi="Times New Roman" w:cs="Times New Roman"/>
          <w:sz w:val="24"/>
          <w:szCs w:val="24"/>
        </w:rPr>
      </w:pPr>
      <w:r w:rsidRPr="000B2215">
        <w:rPr>
          <w:rFonts w:ascii="Times New Roman" w:hAnsi="Times New Roman" w:cs="Times New Roman"/>
          <w:sz w:val="24"/>
          <w:szCs w:val="24"/>
        </w:rPr>
        <w:t xml:space="preserve">Yusra, K. 2006. </w:t>
      </w:r>
      <w:r w:rsidRPr="000B2215">
        <w:rPr>
          <w:rFonts w:ascii="Times New Roman" w:hAnsi="Times New Roman" w:cs="Times New Roman"/>
          <w:i/>
          <w:sz w:val="24"/>
          <w:szCs w:val="24"/>
        </w:rPr>
        <w:t>Language Solidarity</w:t>
      </w:r>
      <w:r w:rsidRPr="000B2215">
        <w:rPr>
          <w:rFonts w:ascii="Times New Roman" w:hAnsi="Times New Roman" w:cs="Times New Roman"/>
          <w:sz w:val="24"/>
          <w:szCs w:val="24"/>
        </w:rPr>
        <w:t>. Mataram: Cerdas Press</w:t>
      </w:r>
    </w:p>
    <w:sectPr w:rsidR="004A4428" w:rsidRPr="000B2215" w:rsidSect="00621277">
      <w:pgSz w:w="11907" w:h="16839" w:code="9"/>
      <w:pgMar w:top="1699" w:right="1699" w:bottom="1699" w:left="2275"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CA3" w:rsidRDefault="00042CA3" w:rsidP="00B3263D">
      <w:pPr>
        <w:spacing w:after="0" w:line="240" w:lineRule="auto"/>
      </w:pPr>
      <w:r>
        <w:separator/>
      </w:r>
    </w:p>
  </w:endnote>
  <w:endnote w:type="continuationSeparator" w:id="1">
    <w:p w:rsidR="00042CA3" w:rsidRDefault="00042CA3" w:rsidP="00B32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CA3" w:rsidRDefault="00042CA3" w:rsidP="00B3263D">
      <w:pPr>
        <w:spacing w:after="0" w:line="240" w:lineRule="auto"/>
      </w:pPr>
      <w:r>
        <w:separator/>
      </w:r>
    </w:p>
  </w:footnote>
  <w:footnote w:type="continuationSeparator" w:id="1">
    <w:p w:rsidR="00042CA3" w:rsidRDefault="00042CA3" w:rsidP="00B32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28"/>
    <w:multiLevelType w:val="hybridMultilevel"/>
    <w:tmpl w:val="36944F7E"/>
    <w:lvl w:ilvl="0" w:tplc="DE120A1C">
      <w:start w:val="3"/>
      <w:numFmt w:val="bullet"/>
      <w:lvlText w:val="-"/>
      <w:lvlJc w:val="left"/>
      <w:pPr>
        <w:ind w:left="1636" w:hanging="360"/>
      </w:pPr>
      <w:rPr>
        <w:rFonts w:ascii="Times New Roman" w:eastAsiaTheme="minorEastAsia" w:hAnsi="Times New Roman"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1">
    <w:nsid w:val="02523560"/>
    <w:multiLevelType w:val="hybridMultilevel"/>
    <w:tmpl w:val="D6D8B9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9D362D"/>
    <w:multiLevelType w:val="hybridMultilevel"/>
    <w:tmpl w:val="F37A2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34232"/>
    <w:multiLevelType w:val="hybridMultilevel"/>
    <w:tmpl w:val="34BED340"/>
    <w:lvl w:ilvl="0" w:tplc="1CF8C2B6">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nsid w:val="2CB83B75"/>
    <w:multiLevelType w:val="hybridMultilevel"/>
    <w:tmpl w:val="E53236DA"/>
    <w:lvl w:ilvl="0" w:tplc="DFF2F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F31EE3"/>
    <w:multiLevelType w:val="hybridMultilevel"/>
    <w:tmpl w:val="60807076"/>
    <w:lvl w:ilvl="0" w:tplc="7E2A93E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4DDB14EF"/>
    <w:multiLevelType w:val="hybridMultilevel"/>
    <w:tmpl w:val="EC9A967E"/>
    <w:lvl w:ilvl="0" w:tplc="B29C8774">
      <w:start w:val="4"/>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E3F0F18"/>
    <w:multiLevelType w:val="hybridMultilevel"/>
    <w:tmpl w:val="91C0DE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505E6D6A"/>
    <w:multiLevelType w:val="hybridMultilevel"/>
    <w:tmpl w:val="B2FC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87168"/>
    <w:multiLevelType w:val="multilevel"/>
    <w:tmpl w:val="09184AEE"/>
    <w:lvl w:ilvl="0">
      <w:start w:val="1"/>
      <w:numFmt w:val="decimal"/>
      <w:lvlText w:val="%1."/>
      <w:lvlJc w:val="left"/>
      <w:pPr>
        <w:ind w:left="1069"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CD81374"/>
    <w:multiLevelType w:val="hybridMultilevel"/>
    <w:tmpl w:val="D5E07B5A"/>
    <w:lvl w:ilvl="0" w:tplc="AB2C5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163B36"/>
    <w:multiLevelType w:val="hybridMultilevel"/>
    <w:tmpl w:val="71C63000"/>
    <w:lvl w:ilvl="0" w:tplc="3DD0A5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8277225"/>
    <w:multiLevelType w:val="hybridMultilevel"/>
    <w:tmpl w:val="F886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0066C"/>
    <w:multiLevelType w:val="multilevel"/>
    <w:tmpl w:val="09184AEE"/>
    <w:lvl w:ilvl="0">
      <w:start w:val="1"/>
      <w:numFmt w:val="decimal"/>
      <w:lvlText w:val="%1."/>
      <w:lvlJc w:val="left"/>
      <w:pPr>
        <w:ind w:left="1069"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CB15ECB"/>
    <w:multiLevelType w:val="hybridMultilevel"/>
    <w:tmpl w:val="B72A589E"/>
    <w:lvl w:ilvl="0" w:tplc="DE120A1C">
      <w:start w:val="3"/>
      <w:numFmt w:val="bullet"/>
      <w:lvlText w:val="-"/>
      <w:lvlJc w:val="left"/>
      <w:pPr>
        <w:ind w:left="1620" w:hanging="360"/>
      </w:pPr>
      <w:rPr>
        <w:rFonts w:ascii="Times New Roman" w:eastAsiaTheme="minorEastAsia" w:hAnsi="Times New Roman" w:cs="Times New Roman"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0"/>
  </w:num>
  <w:num w:numId="4">
    <w:abstractNumId w:val="14"/>
  </w:num>
  <w:num w:numId="5">
    <w:abstractNumId w:val="5"/>
  </w:num>
  <w:num w:numId="6">
    <w:abstractNumId w:val="9"/>
  </w:num>
  <w:num w:numId="7">
    <w:abstractNumId w:val="13"/>
  </w:num>
  <w:num w:numId="8">
    <w:abstractNumId w:val="8"/>
  </w:num>
  <w:num w:numId="9">
    <w:abstractNumId w:val="6"/>
  </w:num>
  <w:num w:numId="10">
    <w:abstractNumId w:val="12"/>
  </w:num>
  <w:num w:numId="11">
    <w:abstractNumId w:val="10"/>
  </w:num>
  <w:num w:numId="12">
    <w:abstractNumId w:val="3"/>
  </w:num>
  <w:num w:numId="13">
    <w:abstractNumId w:val="4"/>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8913DB"/>
    <w:rsid w:val="00041231"/>
    <w:rsid w:val="00042CA3"/>
    <w:rsid w:val="000B2215"/>
    <w:rsid w:val="000C4548"/>
    <w:rsid w:val="00113CC8"/>
    <w:rsid w:val="00186194"/>
    <w:rsid w:val="001A2644"/>
    <w:rsid w:val="001E7711"/>
    <w:rsid w:val="0020137F"/>
    <w:rsid w:val="00267A5C"/>
    <w:rsid w:val="002730B8"/>
    <w:rsid w:val="0029037E"/>
    <w:rsid w:val="002B06AE"/>
    <w:rsid w:val="002B55B8"/>
    <w:rsid w:val="00307928"/>
    <w:rsid w:val="00346E20"/>
    <w:rsid w:val="003969B7"/>
    <w:rsid w:val="003A36A2"/>
    <w:rsid w:val="003C522D"/>
    <w:rsid w:val="00423511"/>
    <w:rsid w:val="00476A5B"/>
    <w:rsid w:val="004A4428"/>
    <w:rsid w:val="004F239F"/>
    <w:rsid w:val="0051071C"/>
    <w:rsid w:val="00557D1C"/>
    <w:rsid w:val="00563752"/>
    <w:rsid w:val="005A6DC7"/>
    <w:rsid w:val="005E2BA4"/>
    <w:rsid w:val="005E679D"/>
    <w:rsid w:val="00621277"/>
    <w:rsid w:val="006F3EB2"/>
    <w:rsid w:val="007152A5"/>
    <w:rsid w:val="007365D7"/>
    <w:rsid w:val="00786B10"/>
    <w:rsid w:val="007A673D"/>
    <w:rsid w:val="007B6675"/>
    <w:rsid w:val="007D0524"/>
    <w:rsid w:val="007F4DE6"/>
    <w:rsid w:val="00864EBF"/>
    <w:rsid w:val="008913DB"/>
    <w:rsid w:val="00891AD7"/>
    <w:rsid w:val="00895FFE"/>
    <w:rsid w:val="008D38E0"/>
    <w:rsid w:val="008F5758"/>
    <w:rsid w:val="00935853"/>
    <w:rsid w:val="00936FC7"/>
    <w:rsid w:val="0095028A"/>
    <w:rsid w:val="009B2E67"/>
    <w:rsid w:val="00A26823"/>
    <w:rsid w:val="00A52A09"/>
    <w:rsid w:val="00A74CB2"/>
    <w:rsid w:val="00A7641D"/>
    <w:rsid w:val="00A975B5"/>
    <w:rsid w:val="00AB0628"/>
    <w:rsid w:val="00AB3D82"/>
    <w:rsid w:val="00AD4733"/>
    <w:rsid w:val="00B20ACD"/>
    <w:rsid w:val="00B3263D"/>
    <w:rsid w:val="00B40B43"/>
    <w:rsid w:val="00B6745E"/>
    <w:rsid w:val="00B87B2D"/>
    <w:rsid w:val="00BD1712"/>
    <w:rsid w:val="00C47843"/>
    <w:rsid w:val="00C51986"/>
    <w:rsid w:val="00C66A32"/>
    <w:rsid w:val="00C8182B"/>
    <w:rsid w:val="00CC20E6"/>
    <w:rsid w:val="00CD7BE4"/>
    <w:rsid w:val="00D91B74"/>
    <w:rsid w:val="00D96B51"/>
    <w:rsid w:val="00DC041B"/>
    <w:rsid w:val="00DE0643"/>
    <w:rsid w:val="00E06DDF"/>
    <w:rsid w:val="00E60F05"/>
    <w:rsid w:val="00EA5F2F"/>
    <w:rsid w:val="00ED5BF0"/>
    <w:rsid w:val="00EE127B"/>
    <w:rsid w:val="00EF1969"/>
    <w:rsid w:val="00EF451D"/>
    <w:rsid w:val="00F22F77"/>
    <w:rsid w:val="00F23805"/>
    <w:rsid w:val="00F2778D"/>
    <w:rsid w:val="00F84475"/>
    <w:rsid w:val="00F94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DB"/>
    <w:pPr>
      <w:ind w:left="720"/>
      <w:contextualSpacing/>
    </w:pPr>
    <w:rPr>
      <w:rFonts w:eastAsiaTheme="minorEastAsia"/>
    </w:rPr>
  </w:style>
  <w:style w:type="table" w:styleId="TableGrid">
    <w:name w:val="Table Grid"/>
    <w:basedOn w:val="TableNormal"/>
    <w:uiPriority w:val="59"/>
    <w:rsid w:val="00557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2778D"/>
    <w:pPr>
      <w:autoSpaceDE w:val="0"/>
      <w:autoSpaceDN w:val="0"/>
      <w:adjustRightInd w:val="0"/>
      <w:spacing w:after="0" w:line="240" w:lineRule="auto"/>
    </w:pPr>
    <w:rPr>
      <w:rFonts w:ascii="Times New Roman" w:hAnsi="Times New Roman" w:cs="Times New Roman"/>
      <w:color w:val="000000"/>
      <w:sz w:val="24"/>
      <w:szCs w:val="24"/>
    </w:rPr>
  </w:style>
  <w:style w:type="paragraph" w:styleId="IntenseQuote">
    <w:name w:val="Intense Quote"/>
    <w:basedOn w:val="Normal"/>
    <w:next w:val="Normal"/>
    <w:link w:val="IntenseQuoteChar"/>
    <w:uiPriority w:val="30"/>
    <w:qFormat/>
    <w:rsid w:val="00AB06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0628"/>
    <w:rPr>
      <w:b/>
      <w:bCs/>
      <w:i/>
      <w:iCs/>
      <w:color w:val="4F81BD" w:themeColor="accent1"/>
    </w:rPr>
  </w:style>
  <w:style w:type="paragraph" w:styleId="Title">
    <w:name w:val="Title"/>
    <w:basedOn w:val="Normal"/>
    <w:next w:val="Normal"/>
    <w:link w:val="TitleChar"/>
    <w:uiPriority w:val="10"/>
    <w:qFormat/>
    <w:rsid w:val="00AB06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062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3C522D"/>
    <w:pPr>
      <w:spacing w:after="0" w:line="240" w:lineRule="auto"/>
    </w:pPr>
    <w:rPr>
      <w:rFonts w:eastAsiaTheme="minorEastAsia"/>
    </w:rPr>
  </w:style>
  <w:style w:type="character" w:customStyle="1" w:styleId="NoSpacingChar">
    <w:name w:val="No Spacing Char"/>
    <w:basedOn w:val="DefaultParagraphFont"/>
    <w:link w:val="NoSpacing"/>
    <w:uiPriority w:val="1"/>
    <w:rsid w:val="003C522D"/>
    <w:rPr>
      <w:rFonts w:eastAsiaTheme="minorEastAsia"/>
    </w:rPr>
  </w:style>
  <w:style w:type="paragraph" w:styleId="BalloonText">
    <w:name w:val="Balloon Text"/>
    <w:basedOn w:val="Normal"/>
    <w:link w:val="BalloonTextChar"/>
    <w:uiPriority w:val="99"/>
    <w:semiHidden/>
    <w:unhideWhenUsed/>
    <w:rsid w:val="003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2D"/>
    <w:rPr>
      <w:rFonts w:ascii="Tahoma" w:hAnsi="Tahoma" w:cs="Tahoma"/>
      <w:sz w:val="16"/>
      <w:szCs w:val="16"/>
    </w:rPr>
  </w:style>
  <w:style w:type="paragraph" w:styleId="Header">
    <w:name w:val="header"/>
    <w:basedOn w:val="Normal"/>
    <w:link w:val="HeaderChar"/>
    <w:uiPriority w:val="99"/>
    <w:semiHidden/>
    <w:unhideWhenUsed/>
    <w:rsid w:val="00B32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63D"/>
  </w:style>
  <w:style w:type="paragraph" w:styleId="Footer">
    <w:name w:val="footer"/>
    <w:basedOn w:val="Normal"/>
    <w:link w:val="FooterChar"/>
    <w:uiPriority w:val="99"/>
    <w:unhideWhenUsed/>
    <w:rsid w:val="00B32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63D"/>
  </w:style>
  <w:style w:type="character" w:styleId="Hyperlink">
    <w:name w:val="Hyperlink"/>
    <w:basedOn w:val="DefaultParagraphFont"/>
    <w:uiPriority w:val="99"/>
    <w:unhideWhenUsed/>
    <w:rsid w:val="001E77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culty.ksu.edu.sa/inaam/Stylistics/Power%20Point%20Presentations/Forms%20and%20Function%20of%20Language.ppt" TargetMode="External"/><Relationship Id="rId18" Type="http://schemas.openxmlformats.org/officeDocument/2006/relationships/hyperlink" Target="http://uqu.edu.sa/files2/tiny_mce/plugins/filemanager/files/4210046/choosing_a_code.pdf" TargetMode="External"/><Relationship Id="rId26" Type="http://schemas.openxmlformats.org/officeDocument/2006/relationships/hyperlink" Target="http://www.uri.edu/iaics/content/2002v11n4/01%20Bates%20L.%20Hoffer.pdf" TargetMode="External"/><Relationship Id="rId3" Type="http://schemas.openxmlformats.org/officeDocument/2006/relationships/styles" Target="styles.xml"/><Relationship Id="rId21" Type="http://schemas.openxmlformats.org/officeDocument/2006/relationships/hyperlink" Target="http://www.cengange.com" TargetMode="External"/><Relationship Id="rId34" Type="http://schemas.openxmlformats.org/officeDocument/2006/relationships/hyperlink" Target="http://eprints.undip.ac.id/16444/1/Anis_Sholihatin.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onlinelibrary.wiley.com/doi/10.1525/aa.1961.63.5.02a00060/pdf" TargetMode="External"/><Relationship Id="rId25" Type="http://schemas.openxmlformats.org/officeDocument/2006/relationships/hyperlink" Target="http://dornsife.usc.edu/tools/mytools/PersonnelInfoSystem/DOC/Faculty/PHIL/publication_1003353_13552.pdf" TargetMode="External"/><Relationship Id="rId33" Type="http://schemas.openxmlformats.org/officeDocument/2006/relationships/hyperlink" Target="http://pusatbahasaalazhar.wordpress.com/hakikat-hakiki-kemerdekaan/interferensi-dan-integrasi/" TargetMode="External"/><Relationship Id="rId2" Type="http://schemas.openxmlformats.org/officeDocument/2006/relationships/numbering" Target="numbering.xml"/><Relationship Id="rId16" Type="http://schemas.openxmlformats.org/officeDocument/2006/relationships/hyperlink" Target="http://www.cambridge.org/9780521871273" TargetMode="External"/><Relationship Id="rId20" Type="http://schemas.openxmlformats.org/officeDocument/2006/relationships/hyperlink" Target="%09http://www.uio.no/studier/emner/hf/ikos/EXFAC03-f%09AAS/h05/larestoff/linguistics/Chapter%207.%28H05%29.pdf" TargetMode="External"/><Relationship Id="rId29" Type="http://schemas.openxmlformats.org/officeDocument/2006/relationships/hyperlink" Target="http://www.ling.ohio-state.edu/~kdk/201/spring02/slides/variation-4u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dare.uva.nl/document/124052" TargetMode="External"/><Relationship Id="rId32" Type="http://schemas.openxmlformats.org/officeDocument/2006/relationships/hyperlink" Target="http://repo.uum.edu.my/3250/1/Ab1.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id/url?sa=t&amp;rct=j&amp;q=&amp;esrc=s&amp;source=web&amp;cd=10&amp;cad=rja&amp;uact=8&amp;ved=0CHcQFjAJ&amp;url=http%3A%2F%2Ffaculty.ksu.edu.sa%2Fumerazim%2FPublications%2FReasearch%2520Socio.doc&amp;ei=GAP9U9q4Itbq8AXsroH4DA&amp;usg=AFQjCNERS7VrRSPUsLAlbAZmbpkvwRQE9A" TargetMode="External"/><Relationship Id="rId23" Type="http://schemas.openxmlformats.org/officeDocument/2006/relationships/hyperlink" Target="http://www.cambridge.org/9780521871273" TargetMode="External"/><Relationship Id="rId28" Type="http://schemas.openxmlformats.org/officeDocument/2006/relationships/hyperlink" Target="http://www.unr.edu/cla/fll/people/facultypages/isabelli/fll455655/455-10.pdf" TargetMode="Externa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eprints.walisongo.ac.id/386/3/083411067_Bab2.pdf" TargetMode="External"/><Relationship Id="rId31" Type="http://schemas.openxmlformats.org/officeDocument/2006/relationships/hyperlink" Target="http://www.nou.edu.ng/noun/NOUN_OCL/pdf/pdf2/ENG%20355.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jannisandroutsopoulos.files.wordpress.com/2009/09/her_15.pdf" TargetMode="External"/><Relationship Id="rId22" Type="http://schemas.openxmlformats.org/officeDocument/2006/relationships/hyperlink" Target="http://www.diva-portal.org/smash/get/diva2:606392/FULLTEXT02" TargetMode="External"/><Relationship Id="rId27" Type="http://schemas.openxmlformats.org/officeDocument/2006/relationships/hyperlink" Target="http://isg.urv.es/sociolinguistics/varieties/holmes_on_domains.pdf" TargetMode="External"/><Relationship Id="rId30" Type="http://schemas.openxmlformats.org/officeDocument/2006/relationships/hyperlink" Target="https://www.academia.edu/4140309/Language_Choice_and_Use_of_Malaysian_Tamil_Christian_Youths_A_Survey" TargetMode="External"/><Relationship Id="rId35" Type="http://schemas.openxmlformats.org/officeDocument/2006/relationships/hyperlink" Target="http://www.ncsu.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C9648A-FEC9-4ED5-A19C-44A077924F05}"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id-ID"/>
        </a:p>
      </dgm:t>
    </dgm:pt>
    <dgm:pt modelId="{B1990C1E-63F5-4E1A-BAE4-A7677C2C5918}">
      <dgm:prSet phldrT="[Text]" custT="1"/>
      <dgm:spPr/>
      <dgm:t>
        <a:bodyPr/>
        <a:lstStyle/>
        <a:p>
          <a:r>
            <a:rPr lang="en-US" sz="2400" dirty="0" smtClean="0">
              <a:latin typeface="Times New Roman" pitchFamily="18" charset="0"/>
              <a:cs typeface="Times New Roman" pitchFamily="18" charset="0"/>
            </a:rPr>
            <a:t>Arabic</a:t>
          </a:r>
          <a:endParaRPr lang="id-ID" sz="1900" dirty="0">
            <a:latin typeface="Times New Roman" pitchFamily="18" charset="0"/>
            <a:cs typeface="Times New Roman" pitchFamily="18" charset="0"/>
          </a:endParaRPr>
        </a:p>
      </dgm:t>
    </dgm:pt>
    <dgm:pt modelId="{B9C51701-21D6-42A0-A261-2C84428C388A}" type="parTrans" cxnId="{C0CA41DF-08CF-40CD-B322-B60884CD9602}">
      <dgm:prSet/>
      <dgm:spPr/>
      <dgm:t>
        <a:bodyPr/>
        <a:lstStyle/>
        <a:p>
          <a:endParaRPr lang="id-ID"/>
        </a:p>
      </dgm:t>
    </dgm:pt>
    <dgm:pt modelId="{E323A70E-2C51-4745-B805-3C815F6773FE}" type="sibTrans" cxnId="{C0CA41DF-08CF-40CD-B322-B60884CD9602}">
      <dgm:prSet/>
      <dgm:spPr/>
      <dgm:t>
        <a:bodyPr/>
        <a:lstStyle/>
        <a:p>
          <a:endParaRPr lang="id-ID"/>
        </a:p>
      </dgm:t>
    </dgm:pt>
    <dgm:pt modelId="{71FE465E-7BBF-4B26-9DA3-A42E46DBA19B}">
      <dgm:prSet phldrT="[Text]" custT="1"/>
      <dgm:spPr/>
      <dgm:t>
        <a:bodyPr/>
        <a:lstStyle/>
        <a:p>
          <a:r>
            <a:rPr lang="en-US" sz="2400" dirty="0" smtClean="0">
              <a:latin typeface="Times New Roman" pitchFamily="18" charset="0"/>
              <a:cs typeface="Times New Roman" pitchFamily="18" charset="0"/>
            </a:rPr>
            <a:t>Sasak </a:t>
          </a:r>
          <a:endParaRPr lang="id-ID" sz="1900" dirty="0">
            <a:latin typeface="Times New Roman" pitchFamily="18" charset="0"/>
            <a:cs typeface="Times New Roman" pitchFamily="18" charset="0"/>
          </a:endParaRPr>
        </a:p>
      </dgm:t>
    </dgm:pt>
    <dgm:pt modelId="{9BD6C894-D1FC-496A-B7DC-183B33D10613}" type="parTrans" cxnId="{CC0C562B-D4C4-4A5C-A6D2-A54299AFBC2A}">
      <dgm:prSet/>
      <dgm:spPr/>
      <dgm:t>
        <a:bodyPr/>
        <a:lstStyle/>
        <a:p>
          <a:endParaRPr lang="id-ID"/>
        </a:p>
      </dgm:t>
    </dgm:pt>
    <dgm:pt modelId="{1E3BA355-4DB6-4949-8B7E-AF83B1EEB11D}" type="sibTrans" cxnId="{CC0C562B-D4C4-4A5C-A6D2-A54299AFBC2A}">
      <dgm:prSet/>
      <dgm:spPr/>
      <dgm:t>
        <a:bodyPr/>
        <a:lstStyle/>
        <a:p>
          <a:endParaRPr lang="id-ID"/>
        </a:p>
      </dgm:t>
    </dgm:pt>
    <dgm:pt modelId="{4BF6142D-DC76-4747-9D07-7775241EB63E}">
      <dgm:prSet phldrT="[Text]"/>
      <dgm:spPr/>
      <dgm:t>
        <a:bodyPr/>
        <a:lstStyle/>
        <a:p>
          <a:r>
            <a:rPr lang="en-US" dirty="0" smtClean="0">
              <a:latin typeface="Times New Roman" pitchFamily="18" charset="0"/>
              <a:cs typeface="Times New Roman" pitchFamily="18" charset="0"/>
            </a:rPr>
            <a:t>Non Standar BI</a:t>
          </a:r>
          <a:endParaRPr lang="id-ID" dirty="0">
            <a:latin typeface="Times New Roman" pitchFamily="18" charset="0"/>
            <a:cs typeface="Times New Roman" pitchFamily="18" charset="0"/>
          </a:endParaRPr>
        </a:p>
      </dgm:t>
    </dgm:pt>
    <dgm:pt modelId="{278626FF-23F6-475B-A61A-26985403E092}" type="sibTrans" cxnId="{1EA5D3C0-E13A-47CC-A2FF-88DDDF520A0D}">
      <dgm:prSet/>
      <dgm:spPr/>
      <dgm:t>
        <a:bodyPr/>
        <a:lstStyle/>
        <a:p>
          <a:endParaRPr lang="id-ID"/>
        </a:p>
      </dgm:t>
    </dgm:pt>
    <dgm:pt modelId="{04F1CF69-4E84-461F-B7B9-D77E98571BDE}" type="parTrans" cxnId="{1EA5D3C0-E13A-47CC-A2FF-88DDDF520A0D}">
      <dgm:prSet/>
      <dgm:spPr/>
      <dgm:t>
        <a:bodyPr/>
        <a:lstStyle/>
        <a:p>
          <a:endParaRPr lang="id-ID"/>
        </a:p>
      </dgm:t>
    </dgm:pt>
    <dgm:pt modelId="{8436C2A5-A45C-469F-A371-F1C5226D56C0}">
      <dgm:prSet/>
      <dgm:spPr/>
      <dgm:t>
        <a:bodyPr/>
        <a:lstStyle/>
        <a:p>
          <a:r>
            <a:rPr lang="en-US" dirty="0" smtClean="0">
              <a:latin typeface="Times New Roman" pitchFamily="18" charset="0"/>
              <a:cs typeface="Times New Roman" pitchFamily="18" charset="0"/>
            </a:rPr>
            <a:t>Standard and non standard  BI</a:t>
          </a:r>
          <a:endParaRPr lang="id-ID" dirty="0">
            <a:latin typeface="Times New Roman" pitchFamily="18" charset="0"/>
            <a:cs typeface="Times New Roman" pitchFamily="18" charset="0"/>
          </a:endParaRPr>
        </a:p>
      </dgm:t>
    </dgm:pt>
    <dgm:pt modelId="{3AA7DE48-0306-40B4-9AB2-AF9C2CC63D27}" type="parTrans" cxnId="{7570B3A3-49B2-4247-AC5B-E1BC0C7FE6C3}">
      <dgm:prSet/>
      <dgm:spPr/>
      <dgm:t>
        <a:bodyPr/>
        <a:lstStyle/>
        <a:p>
          <a:endParaRPr lang="id-ID"/>
        </a:p>
      </dgm:t>
    </dgm:pt>
    <dgm:pt modelId="{54910E6F-FA39-4443-B556-A9F2C0E3AEFF}" type="sibTrans" cxnId="{7570B3A3-49B2-4247-AC5B-E1BC0C7FE6C3}">
      <dgm:prSet/>
      <dgm:spPr/>
      <dgm:t>
        <a:bodyPr/>
        <a:lstStyle/>
        <a:p>
          <a:endParaRPr lang="id-ID"/>
        </a:p>
      </dgm:t>
    </dgm:pt>
    <dgm:pt modelId="{2AE9073B-34CD-40F9-9289-B39C3780508F}">
      <dgm:prSet phldrT="[Text]"/>
      <dgm:spPr/>
      <dgm:t>
        <a:bodyPr/>
        <a:lstStyle/>
        <a:p>
          <a:r>
            <a:rPr lang="en-US" dirty="0" smtClean="0">
              <a:latin typeface="Times New Roman" pitchFamily="18" charset="0"/>
              <a:cs typeface="Times New Roman" pitchFamily="18" charset="0"/>
            </a:rPr>
            <a:t>SAI Variatities at </a:t>
          </a:r>
          <a:r>
            <a:rPr lang="en-US" dirty="0" err="1" smtClean="0">
              <a:latin typeface="Times New Roman" pitchFamily="18" charset="0"/>
              <a:cs typeface="Times New Roman" pitchFamily="18" charset="0"/>
            </a:rPr>
            <a:t>Ampenan</a:t>
          </a:r>
          <a:endParaRPr lang="id-ID" dirty="0">
            <a:latin typeface="Times New Roman" pitchFamily="18" charset="0"/>
            <a:cs typeface="Times New Roman" pitchFamily="18" charset="0"/>
          </a:endParaRPr>
        </a:p>
      </dgm:t>
    </dgm:pt>
    <dgm:pt modelId="{3564D87A-71AB-46D9-B452-10EB9D9527BC}" type="sibTrans" cxnId="{4F244154-C46E-4F90-8C52-1094C471D21A}">
      <dgm:prSet/>
      <dgm:spPr/>
      <dgm:t>
        <a:bodyPr/>
        <a:lstStyle/>
        <a:p>
          <a:endParaRPr lang="id-ID"/>
        </a:p>
      </dgm:t>
    </dgm:pt>
    <dgm:pt modelId="{2DDB2A59-41CC-4208-85DE-33EEA3824E0C}" type="parTrans" cxnId="{4F244154-C46E-4F90-8C52-1094C471D21A}">
      <dgm:prSet/>
      <dgm:spPr/>
      <dgm:t>
        <a:bodyPr/>
        <a:lstStyle/>
        <a:p>
          <a:endParaRPr lang="id-ID"/>
        </a:p>
      </dgm:t>
    </dgm:pt>
    <dgm:pt modelId="{235EA739-0862-4729-A772-6B0483322A4C}">
      <dgm:prSet custT="1"/>
      <dgm:spPr/>
      <dgm:t>
        <a:bodyPr/>
        <a:lstStyle/>
        <a:p>
          <a:r>
            <a:rPr lang="en-US" sz="2400">
              <a:latin typeface="Times New Roman" pitchFamily="18" charset="0"/>
              <a:cs typeface="Times New Roman" pitchFamily="18" charset="0"/>
            </a:rPr>
            <a:t>Indonesian</a:t>
          </a:r>
          <a:endParaRPr lang="id-ID" sz="1900">
            <a:latin typeface="Times New Roman" pitchFamily="18" charset="0"/>
            <a:cs typeface="Times New Roman" pitchFamily="18" charset="0"/>
          </a:endParaRPr>
        </a:p>
      </dgm:t>
    </dgm:pt>
    <dgm:pt modelId="{E3C55C45-A451-407D-BC6B-173B72D78AD9}" type="parTrans" cxnId="{C2DF522A-9080-437A-8E61-C5178D9356C5}">
      <dgm:prSet/>
      <dgm:spPr/>
      <dgm:t>
        <a:bodyPr/>
        <a:lstStyle/>
        <a:p>
          <a:endParaRPr lang="id-ID"/>
        </a:p>
      </dgm:t>
    </dgm:pt>
    <dgm:pt modelId="{F1AFC135-286E-4B20-91E5-563384E5224A}" type="sibTrans" cxnId="{C2DF522A-9080-437A-8E61-C5178D9356C5}">
      <dgm:prSet/>
      <dgm:spPr/>
      <dgm:t>
        <a:bodyPr/>
        <a:lstStyle/>
        <a:p>
          <a:endParaRPr lang="id-ID"/>
        </a:p>
      </dgm:t>
    </dgm:pt>
    <dgm:pt modelId="{19DB0473-5538-42A1-845D-EA40C3A85C2B}" type="pres">
      <dgm:prSet presAssocID="{A8C9648A-FEC9-4ED5-A19C-44A077924F05}" presName="Name0" presStyleCnt="0">
        <dgm:presLayoutVars>
          <dgm:chPref val="1"/>
          <dgm:dir/>
          <dgm:animOne val="branch"/>
          <dgm:animLvl val="lvl"/>
          <dgm:resizeHandles/>
        </dgm:presLayoutVars>
      </dgm:prSet>
      <dgm:spPr/>
      <dgm:t>
        <a:bodyPr/>
        <a:lstStyle/>
        <a:p>
          <a:endParaRPr lang="id-ID"/>
        </a:p>
      </dgm:t>
    </dgm:pt>
    <dgm:pt modelId="{1CE2BC12-6456-4EF4-869A-E0509FA83858}" type="pres">
      <dgm:prSet presAssocID="{2AE9073B-34CD-40F9-9289-B39C3780508F}" presName="vertOne" presStyleCnt="0"/>
      <dgm:spPr/>
    </dgm:pt>
    <dgm:pt modelId="{D08CB1D8-22E7-4C7D-B7E5-28796BFB5A5D}" type="pres">
      <dgm:prSet presAssocID="{2AE9073B-34CD-40F9-9289-B39C3780508F}" presName="txOne" presStyleLbl="node0" presStyleIdx="0" presStyleCnt="1" custLinFactNeighborX="15" custLinFactNeighborY="-1374">
        <dgm:presLayoutVars>
          <dgm:chPref val="3"/>
        </dgm:presLayoutVars>
      </dgm:prSet>
      <dgm:spPr/>
      <dgm:t>
        <a:bodyPr/>
        <a:lstStyle/>
        <a:p>
          <a:endParaRPr lang="id-ID"/>
        </a:p>
      </dgm:t>
    </dgm:pt>
    <dgm:pt modelId="{9FA5F35B-588A-460D-9E24-2FE078CE77D2}" type="pres">
      <dgm:prSet presAssocID="{2AE9073B-34CD-40F9-9289-B39C3780508F}" presName="parTransOne" presStyleCnt="0"/>
      <dgm:spPr/>
    </dgm:pt>
    <dgm:pt modelId="{47D25F03-0282-458C-91F7-DB3F0D16B652}" type="pres">
      <dgm:prSet presAssocID="{2AE9073B-34CD-40F9-9289-B39C3780508F}" presName="horzOne" presStyleCnt="0"/>
      <dgm:spPr/>
    </dgm:pt>
    <dgm:pt modelId="{A1D92C09-392D-47DD-B5E9-185D3C99FDCA}" type="pres">
      <dgm:prSet presAssocID="{B1990C1E-63F5-4E1A-BAE4-A7677C2C5918}" presName="vertTwo" presStyleCnt="0"/>
      <dgm:spPr/>
    </dgm:pt>
    <dgm:pt modelId="{EA8BA37E-87A5-450A-B108-1AB2251016C0}" type="pres">
      <dgm:prSet presAssocID="{B1990C1E-63F5-4E1A-BAE4-A7677C2C5918}" presName="txTwo" presStyleLbl="node2" presStyleIdx="0" presStyleCnt="3" custScaleX="79501" custLinFactNeighborX="70476" custLinFactNeighborY="-43994">
        <dgm:presLayoutVars>
          <dgm:chPref val="3"/>
        </dgm:presLayoutVars>
      </dgm:prSet>
      <dgm:spPr/>
      <dgm:t>
        <a:bodyPr/>
        <a:lstStyle/>
        <a:p>
          <a:endParaRPr lang="id-ID"/>
        </a:p>
      </dgm:t>
    </dgm:pt>
    <dgm:pt modelId="{64B63FCD-EEF0-472F-A107-4A11C45126D7}" type="pres">
      <dgm:prSet presAssocID="{B1990C1E-63F5-4E1A-BAE4-A7677C2C5918}" presName="parTransTwo" presStyleCnt="0"/>
      <dgm:spPr/>
    </dgm:pt>
    <dgm:pt modelId="{E80753E8-AC2E-46A3-A44F-81CB8D470C44}" type="pres">
      <dgm:prSet presAssocID="{B1990C1E-63F5-4E1A-BAE4-A7677C2C5918}" presName="horzTwo" presStyleCnt="0"/>
      <dgm:spPr/>
    </dgm:pt>
    <dgm:pt modelId="{14EAA67A-6FF3-4A04-8752-B0C8594FE67A}" type="pres">
      <dgm:prSet presAssocID="{8436C2A5-A45C-469F-A371-F1C5226D56C0}" presName="vertThree" presStyleCnt="0"/>
      <dgm:spPr/>
    </dgm:pt>
    <dgm:pt modelId="{49CEDEC4-B9A8-4015-B6F9-1ECCE7C54D9D}" type="pres">
      <dgm:prSet presAssocID="{8436C2A5-A45C-469F-A371-F1C5226D56C0}" presName="txThree" presStyleLbl="node3" presStyleIdx="0" presStyleCnt="2" custScaleX="72175" custLinFactX="100000" custLinFactNeighborX="136830" custLinFactNeighborY="-10933">
        <dgm:presLayoutVars>
          <dgm:chPref val="3"/>
        </dgm:presLayoutVars>
      </dgm:prSet>
      <dgm:spPr/>
      <dgm:t>
        <a:bodyPr/>
        <a:lstStyle/>
        <a:p>
          <a:endParaRPr lang="id-ID"/>
        </a:p>
      </dgm:t>
    </dgm:pt>
    <dgm:pt modelId="{6D3807D7-150C-40E5-8071-D6DFB78E00C0}" type="pres">
      <dgm:prSet presAssocID="{8436C2A5-A45C-469F-A371-F1C5226D56C0}" presName="horzThree" presStyleCnt="0"/>
      <dgm:spPr/>
    </dgm:pt>
    <dgm:pt modelId="{860B60D0-C4F6-4E21-B4D0-3642365AAEB2}" type="pres">
      <dgm:prSet presAssocID="{54910E6F-FA39-4443-B556-A9F2C0E3AEFF}" presName="sibSpaceThree" presStyleCnt="0"/>
      <dgm:spPr/>
    </dgm:pt>
    <dgm:pt modelId="{515875B7-10D5-4ECA-82C8-1414E4356F1B}" type="pres">
      <dgm:prSet presAssocID="{4BF6142D-DC76-4747-9D07-7775241EB63E}" presName="vertThree" presStyleCnt="0"/>
      <dgm:spPr/>
    </dgm:pt>
    <dgm:pt modelId="{6055355C-6AF9-4EDA-8FF4-7F825E37F20D}" type="pres">
      <dgm:prSet presAssocID="{4BF6142D-DC76-4747-9D07-7775241EB63E}" presName="txThree" presStyleLbl="node3" presStyleIdx="1" presStyleCnt="2" custScaleX="69425" custScaleY="100000" custLinFactX="100000" custLinFactNeighborX="156400" custLinFactNeighborY="-8245">
        <dgm:presLayoutVars>
          <dgm:chPref val="3"/>
        </dgm:presLayoutVars>
      </dgm:prSet>
      <dgm:spPr/>
      <dgm:t>
        <a:bodyPr/>
        <a:lstStyle/>
        <a:p>
          <a:endParaRPr lang="id-ID"/>
        </a:p>
      </dgm:t>
    </dgm:pt>
    <dgm:pt modelId="{50AFB018-15E0-47E2-B4FB-564007381086}" type="pres">
      <dgm:prSet presAssocID="{4BF6142D-DC76-4747-9D07-7775241EB63E}" presName="horzThree" presStyleCnt="0"/>
      <dgm:spPr/>
    </dgm:pt>
    <dgm:pt modelId="{0363FD2B-FD6E-487D-ADE6-6A924C30E9E2}" type="pres">
      <dgm:prSet presAssocID="{E323A70E-2C51-4745-B805-3C815F6773FE}" presName="sibSpaceTwo" presStyleCnt="0"/>
      <dgm:spPr/>
    </dgm:pt>
    <dgm:pt modelId="{A465FDFC-890F-4A36-83B0-9799A8165749}" type="pres">
      <dgm:prSet presAssocID="{235EA739-0862-4729-A772-6B0483322A4C}" presName="vertTwo" presStyleCnt="0"/>
      <dgm:spPr/>
    </dgm:pt>
    <dgm:pt modelId="{FA6E2C1D-9102-4B59-969B-798492BB9ADF}" type="pres">
      <dgm:prSet presAssocID="{235EA739-0862-4729-A772-6B0483322A4C}" presName="txTwo" presStyleLbl="node2" presStyleIdx="1" presStyleCnt="3" custScaleX="180297" custLinFactNeighborX="94448" custLinFactNeighborY="-2635">
        <dgm:presLayoutVars>
          <dgm:chPref val="3"/>
        </dgm:presLayoutVars>
      </dgm:prSet>
      <dgm:spPr/>
      <dgm:t>
        <a:bodyPr/>
        <a:lstStyle/>
        <a:p>
          <a:endParaRPr lang="id-ID"/>
        </a:p>
      </dgm:t>
    </dgm:pt>
    <dgm:pt modelId="{07322C5C-7613-4C30-80C0-474B9E137EAF}" type="pres">
      <dgm:prSet presAssocID="{235EA739-0862-4729-A772-6B0483322A4C}" presName="horzTwo" presStyleCnt="0"/>
      <dgm:spPr/>
    </dgm:pt>
    <dgm:pt modelId="{5703FDCC-0C23-41C7-A504-EE968A8A2CB9}" type="pres">
      <dgm:prSet presAssocID="{F1AFC135-286E-4B20-91E5-563384E5224A}" presName="sibSpaceTwo" presStyleCnt="0"/>
      <dgm:spPr/>
    </dgm:pt>
    <dgm:pt modelId="{72822A57-A979-4F90-A28A-D573AC0510F8}" type="pres">
      <dgm:prSet presAssocID="{71FE465E-7BBF-4B26-9DA3-A42E46DBA19B}" presName="vertTwo" presStyleCnt="0"/>
      <dgm:spPr/>
    </dgm:pt>
    <dgm:pt modelId="{E5B60A23-D13F-4451-A49A-3342244FF372}" type="pres">
      <dgm:prSet presAssocID="{71FE465E-7BBF-4B26-9DA3-A42E46DBA19B}" presName="txTwo" presStyleLbl="node2" presStyleIdx="2" presStyleCnt="3" custScaleX="94879" custLinFactX="-136936" custLinFactNeighborX="-200000" custLinFactNeighborY="-7958">
        <dgm:presLayoutVars>
          <dgm:chPref val="3"/>
        </dgm:presLayoutVars>
      </dgm:prSet>
      <dgm:spPr/>
      <dgm:t>
        <a:bodyPr/>
        <a:lstStyle/>
        <a:p>
          <a:endParaRPr lang="id-ID"/>
        </a:p>
      </dgm:t>
    </dgm:pt>
    <dgm:pt modelId="{E1AB968C-04C0-4CF7-B04A-275A1D7B4BC7}" type="pres">
      <dgm:prSet presAssocID="{71FE465E-7BBF-4B26-9DA3-A42E46DBA19B}" presName="horzTwo" presStyleCnt="0"/>
      <dgm:spPr/>
    </dgm:pt>
  </dgm:ptLst>
  <dgm:cxnLst>
    <dgm:cxn modelId="{738F036D-1C15-4F1A-87B9-AEC4CEE961A2}" type="presOf" srcId="{235EA739-0862-4729-A772-6B0483322A4C}" destId="{FA6E2C1D-9102-4B59-969B-798492BB9ADF}" srcOrd="0" destOrd="0" presId="urn:microsoft.com/office/officeart/2005/8/layout/hierarchy4"/>
    <dgm:cxn modelId="{1EA5D3C0-E13A-47CC-A2FF-88DDDF520A0D}" srcId="{B1990C1E-63F5-4E1A-BAE4-A7677C2C5918}" destId="{4BF6142D-DC76-4747-9D07-7775241EB63E}" srcOrd="1" destOrd="0" parTransId="{04F1CF69-4E84-461F-B7B9-D77E98571BDE}" sibTransId="{278626FF-23F6-475B-A61A-26985403E092}"/>
    <dgm:cxn modelId="{AAC64D0E-D48B-42C5-A2E8-3361773EB803}" type="presOf" srcId="{4BF6142D-DC76-4747-9D07-7775241EB63E}" destId="{6055355C-6AF9-4EDA-8FF4-7F825E37F20D}" srcOrd="0" destOrd="0" presId="urn:microsoft.com/office/officeart/2005/8/layout/hierarchy4"/>
    <dgm:cxn modelId="{7570B3A3-49B2-4247-AC5B-E1BC0C7FE6C3}" srcId="{B1990C1E-63F5-4E1A-BAE4-A7677C2C5918}" destId="{8436C2A5-A45C-469F-A371-F1C5226D56C0}" srcOrd="0" destOrd="0" parTransId="{3AA7DE48-0306-40B4-9AB2-AF9C2CC63D27}" sibTransId="{54910E6F-FA39-4443-B556-A9F2C0E3AEFF}"/>
    <dgm:cxn modelId="{3128DDA2-FBA7-49A7-9B9E-24C5FC29A027}" type="presOf" srcId="{B1990C1E-63F5-4E1A-BAE4-A7677C2C5918}" destId="{EA8BA37E-87A5-450A-B108-1AB2251016C0}" srcOrd="0" destOrd="0" presId="urn:microsoft.com/office/officeart/2005/8/layout/hierarchy4"/>
    <dgm:cxn modelId="{4F244154-C46E-4F90-8C52-1094C471D21A}" srcId="{A8C9648A-FEC9-4ED5-A19C-44A077924F05}" destId="{2AE9073B-34CD-40F9-9289-B39C3780508F}" srcOrd="0" destOrd="0" parTransId="{2DDB2A59-41CC-4208-85DE-33EEA3824E0C}" sibTransId="{3564D87A-71AB-46D9-B452-10EB9D9527BC}"/>
    <dgm:cxn modelId="{C2DF522A-9080-437A-8E61-C5178D9356C5}" srcId="{2AE9073B-34CD-40F9-9289-B39C3780508F}" destId="{235EA739-0862-4729-A772-6B0483322A4C}" srcOrd="1" destOrd="0" parTransId="{E3C55C45-A451-407D-BC6B-173B72D78AD9}" sibTransId="{F1AFC135-286E-4B20-91E5-563384E5224A}"/>
    <dgm:cxn modelId="{89D55C0F-DAC0-41C9-8F4D-169B1CDB0862}" type="presOf" srcId="{8436C2A5-A45C-469F-A371-F1C5226D56C0}" destId="{49CEDEC4-B9A8-4015-B6F9-1ECCE7C54D9D}" srcOrd="0" destOrd="0" presId="urn:microsoft.com/office/officeart/2005/8/layout/hierarchy4"/>
    <dgm:cxn modelId="{D3579EEE-CA74-48A9-9FDE-D97B8F522471}" type="presOf" srcId="{2AE9073B-34CD-40F9-9289-B39C3780508F}" destId="{D08CB1D8-22E7-4C7D-B7E5-28796BFB5A5D}" srcOrd="0" destOrd="0" presId="urn:microsoft.com/office/officeart/2005/8/layout/hierarchy4"/>
    <dgm:cxn modelId="{CC0C562B-D4C4-4A5C-A6D2-A54299AFBC2A}" srcId="{2AE9073B-34CD-40F9-9289-B39C3780508F}" destId="{71FE465E-7BBF-4B26-9DA3-A42E46DBA19B}" srcOrd="2" destOrd="0" parTransId="{9BD6C894-D1FC-496A-B7DC-183B33D10613}" sibTransId="{1E3BA355-4DB6-4949-8B7E-AF83B1EEB11D}"/>
    <dgm:cxn modelId="{C0CA41DF-08CF-40CD-B322-B60884CD9602}" srcId="{2AE9073B-34CD-40F9-9289-B39C3780508F}" destId="{B1990C1E-63F5-4E1A-BAE4-A7677C2C5918}" srcOrd="0" destOrd="0" parTransId="{B9C51701-21D6-42A0-A261-2C84428C388A}" sibTransId="{E323A70E-2C51-4745-B805-3C815F6773FE}"/>
    <dgm:cxn modelId="{465A7FFB-FB4F-4451-BA98-77B44BACDC7F}" type="presOf" srcId="{A8C9648A-FEC9-4ED5-A19C-44A077924F05}" destId="{19DB0473-5538-42A1-845D-EA40C3A85C2B}" srcOrd="0" destOrd="0" presId="urn:microsoft.com/office/officeart/2005/8/layout/hierarchy4"/>
    <dgm:cxn modelId="{A73F851B-0842-403A-A497-DCE154DC5C35}" type="presOf" srcId="{71FE465E-7BBF-4B26-9DA3-A42E46DBA19B}" destId="{E5B60A23-D13F-4451-A49A-3342244FF372}" srcOrd="0" destOrd="0" presId="urn:microsoft.com/office/officeart/2005/8/layout/hierarchy4"/>
    <dgm:cxn modelId="{761D3869-6738-450D-AACE-925355DAEC68}" type="presParOf" srcId="{19DB0473-5538-42A1-845D-EA40C3A85C2B}" destId="{1CE2BC12-6456-4EF4-869A-E0509FA83858}" srcOrd="0" destOrd="0" presId="urn:microsoft.com/office/officeart/2005/8/layout/hierarchy4"/>
    <dgm:cxn modelId="{2CECA4B5-22A0-4B83-83FF-72CE42DA7FD8}" type="presParOf" srcId="{1CE2BC12-6456-4EF4-869A-E0509FA83858}" destId="{D08CB1D8-22E7-4C7D-B7E5-28796BFB5A5D}" srcOrd="0" destOrd="0" presId="urn:microsoft.com/office/officeart/2005/8/layout/hierarchy4"/>
    <dgm:cxn modelId="{AB8EF240-F46C-4704-879F-C39A1193DAEC}" type="presParOf" srcId="{1CE2BC12-6456-4EF4-869A-E0509FA83858}" destId="{9FA5F35B-588A-460D-9E24-2FE078CE77D2}" srcOrd="1" destOrd="0" presId="urn:microsoft.com/office/officeart/2005/8/layout/hierarchy4"/>
    <dgm:cxn modelId="{F82A1F1B-7ECC-433F-A4FB-EDDEAC654977}" type="presParOf" srcId="{1CE2BC12-6456-4EF4-869A-E0509FA83858}" destId="{47D25F03-0282-458C-91F7-DB3F0D16B652}" srcOrd="2" destOrd="0" presId="urn:microsoft.com/office/officeart/2005/8/layout/hierarchy4"/>
    <dgm:cxn modelId="{BF1AB7C8-8D98-44EE-993C-AEA54597F057}" type="presParOf" srcId="{47D25F03-0282-458C-91F7-DB3F0D16B652}" destId="{A1D92C09-392D-47DD-B5E9-185D3C99FDCA}" srcOrd="0" destOrd="0" presId="urn:microsoft.com/office/officeart/2005/8/layout/hierarchy4"/>
    <dgm:cxn modelId="{0C866BC1-AB21-4BA0-BF4E-531B43FF2DC3}" type="presParOf" srcId="{A1D92C09-392D-47DD-B5E9-185D3C99FDCA}" destId="{EA8BA37E-87A5-450A-B108-1AB2251016C0}" srcOrd="0" destOrd="0" presId="urn:microsoft.com/office/officeart/2005/8/layout/hierarchy4"/>
    <dgm:cxn modelId="{A87F873E-DA07-4DAE-8F73-80B0F46205AD}" type="presParOf" srcId="{A1D92C09-392D-47DD-B5E9-185D3C99FDCA}" destId="{64B63FCD-EEF0-472F-A107-4A11C45126D7}" srcOrd="1" destOrd="0" presId="urn:microsoft.com/office/officeart/2005/8/layout/hierarchy4"/>
    <dgm:cxn modelId="{30882BDA-054F-4E62-9C0D-C1F085ECE108}" type="presParOf" srcId="{A1D92C09-392D-47DD-B5E9-185D3C99FDCA}" destId="{E80753E8-AC2E-46A3-A44F-81CB8D470C44}" srcOrd="2" destOrd="0" presId="urn:microsoft.com/office/officeart/2005/8/layout/hierarchy4"/>
    <dgm:cxn modelId="{F0201981-72F8-4329-BD4B-B1E712993BDD}" type="presParOf" srcId="{E80753E8-AC2E-46A3-A44F-81CB8D470C44}" destId="{14EAA67A-6FF3-4A04-8752-B0C8594FE67A}" srcOrd="0" destOrd="0" presId="urn:microsoft.com/office/officeart/2005/8/layout/hierarchy4"/>
    <dgm:cxn modelId="{8E0351A5-FDCC-4A15-B4F0-25F92B915C57}" type="presParOf" srcId="{14EAA67A-6FF3-4A04-8752-B0C8594FE67A}" destId="{49CEDEC4-B9A8-4015-B6F9-1ECCE7C54D9D}" srcOrd="0" destOrd="0" presId="urn:microsoft.com/office/officeart/2005/8/layout/hierarchy4"/>
    <dgm:cxn modelId="{65431876-5302-44C9-B4BF-3BB328191BFB}" type="presParOf" srcId="{14EAA67A-6FF3-4A04-8752-B0C8594FE67A}" destId="{6D3807D7-150C-40E5-8071-D6DFB78E00C0}" srcOrd="1" destOrd="0" presId="urn:microsoft.com/office/officeart/2005/8/layout/hierarchy4"/>
    <dgm:cxn modelId="{92E73492-0C72-4149-8D4A-3B7F2693793F}" type="presParOf" srcId="{E80753E8-AC2E-46A3-A44F-81CB8D470C44}" destId="{860B60D0-C4F6-4E21-B4D0-3642365AAEB2}" srcOrd="1" destOrd="0" presId="urn:microsoft.com/office/officeart/2005/8/layout/hierarchy4"/>
    <dgm:cxn modelId="{264BCC8C-3104-4239-AD03-67139FA81491}" type="presParOf" srcId="{E80753E8-AC2E-46A3-A44F-81CB8D470C44}" destId="{515875B7-10D5-4ECA-82C8-1414E4356F1B}" srcOrd="2" destOrd="0" presId="urn:microsoft.com/office/officeart/2005/8/layout/hierarchy4"/>
    <dgm:cxn modelId="{AACB73E3-04BE-46B2-B81B-8B71DA314AAC}" type="presParOf" srcId="{515875B7-10D5-4ECA-82C8-1414E4356F1B}" destId="{6055355C-6AF9-4EDA-8FF4-7F825E37F20D}" srcOrd="0" destOrd="0" presId="urn:microsoft.com/office/officeart/2005/8/layout/hierarchy4"/>
    <dgm:cxn modelId="{91663185-CD15-41F4-A007-0925D8688F14}" type="presParOf" srcId="{515875B7-10D5-4ECA-82C8-1414E4356F1B}" destId="{50AFB018-15E0-47E2-B4FB-564007381086}" srcOrd="1" destOrd="0" presId="urn:microsoft.com/office/officeart/2005/8/layout/hierarchy4"/>
    <dgm:cxn modelId="{D239ABEA-1040-4D2C-95CE-7F34CB19F3D3}" type="presParOf" srcId="{47D25F03-0282-458C-91F7-DB3F0D16B652}" destId="{0363FD2B-FD6E-487D-ADE6-6A924C30E9E2}" srcOrd="1" destOrd="0" presId="urn:microsoft.com/office/officeart/2005/8/layout/hierarchy4"/>
    <dgm:cxn modelId="{7E61568D-B505-4198-9672-1880254717E3}" type="presParOf" srcId="{47D25F03-0282-458C-91F7-DB3F0D16B652}" destId="{A465FDFC-890F-4A36-83B0-9799A8165749}" srcOrd="2" destOrd="0" presId="urn:microsoft.com/office/officeart/2005/8/layout/hierarchy4"/>
    <dgm:cxn modelId="{218D17E0-522C-4164-BE81-CE3A20886460}" type="presParOf" srcId="{A465FDFC-890F-4A36-83B0-9799A8165749}" destId="{FA6E2C1D-9102-4B59-969B-798492BB9ADF}" srcOrd="0" destOrd="0" presId="urn:microsoft.com/office/officeart/2005/8/layout/hierarchy4"/>
    <dgm:cxn modelId="{E721397D-961F-4E6C-92A3-AD440301687A}" type="presParOf" srcId="{A465FDFC-890F-4A36-83B0-9799A8165749}" destId="{07322C5C-7613-4C30-80C0-474B9E137EAF}" srcOrd="1" destOrd="0" presId="urn:microsoft.com/office/officeart/2005/8/layout/hierarchy4"/>
    <dgm:cxn modelId="{2F83C544-D860-49BE-8FE7-A2DBD0670548}" type="presParOf" srcId="{47D25F03-0282-458C-91F7-DB3F0D16B652}" destId="{5703FDCC-0C23-41C7-A504-EE968A8A2CB9}" srcOrd="3" destOrd="0" presId="urn:microsoft.com/office/officeart/2005/8/layout/hierarchy4"/>
    <dgm:cxn modelId="{D5BF7F93-8570-4BE9-AA57-346110533948}" type="presParOf" srcId="{47D25F03-0282-458C-91F7-DB3F0D16B652}" destId="{72822A57-A979-4F90-A28A-D573AC0510F8}" srcOrd="4" destOrd="0" presId="urn:microsoft.com/office/officeart/2005/8/layout/hierarchy4"/>
    <dgm:cxn modelId="{73250220-5D99-4B0F-9B1A-95646DC7E58C}" type="presParOf" srcId="{72822A57-A979-4F90-A28A-D573AC0510F8}" destId="{E5B60A23-D13F-4451-A49A-3342244FF372}" srcOrd="0" destOrd="0" presId="urn:microsoft.com/office/officeart/2005/8/layout/hierarchy4"/>
    <dgm:cxn modelId="{5BE17ECE-300A-400C-81F5-1DF9C08B7DF2}" type="presParOf" srcId="{72822A57-A979-4F90-A28A-D573AC0510F8}" destId="{E1AB968C-04C0-4CF7-B04A-275A1D7B4BC7}"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English Education Program Language And Arts Department Faculty of Teaching Training And Education                        Mataram University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the journal</vt:lpstr>
    </vt:vector>
  </TitlesOfParts>
  <Company>Rohaya Rahmadani            E1D109068</Company>
  <LinksUpToDate>false</LinksUpToDate>
  <CharactersWithSpaces>27338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journal</dc:title>
  <dc:creator>Acer</dc:creator>
  <cp:lastModifiedBy>Acer</cp:lastModifiedBy>
  <cp:revision>28</cp:revision>
  <dcterms:created xsi:type="dcterms:W3CDTF">2014-09-05T04:04:00Z</dcterms:created>
  <dcterms:modified xsi:type="dcterms:W3CDTF">2014-09-05T16:45:00Z</dcterms:modified>
</cp:coreProperties>
</file>