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71" w:rsidRPr="00325B71" w:rsidRDefault="00325B71" w:rsidP="00325B71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Analisa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Perhitungan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Redaman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Lintasan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325B71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>Pathloss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pada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Provider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Telkomsel</w:t>
      </w:r>
      <w:proofErr w:type="spellEnd"/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24"/>
            <w:szCs w:val="24"/>
          </w:rPr>
          <w:br/>
        </m:r>
      </m:oMath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PL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pengukuran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=Pt-Pr</m:t>
          </m:r>
        </m:oMath>
      </m:oMathPara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ab/>
        <w:t>= EIRP + FM</w:t>
      </w:r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/>
          <w:color w:val="000000"/>
          <w:sz w:val="24"/>
          <w:szCs w:val="24"/>
        </w:rPr>
        <w:tab/>
        <w:t>= 58 + 10</w:t>
      </w:r>
    </w:p>
    <w:p w:rsidR="00325B71" w:rsidRPr="007122CD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/>
          <w:color w:val="000000"/>
          <w:sz w:val="24"/>
          <w:szCs w:val="24"/>
        </w:rPr>
        <w:tab/>
        <w:t xml:space="preserve">= 68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dBm</w:t>
      </w:r>
      <w:proofErr w:type="spellEnd"/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PL</m:t>
            </m:r>
          </m:e>
          <m:sub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pengukuran</m:t>
            </m:r>
          </m:sub>
        </m:sSub>
        <m:r>
          <w:rPr>
            <w:rFonts w:ascii="Cambria Math" w:eastAsiaTheme="minorEastAsia" w:hAnsi="Cambria Math"/>
            <w:color w:val="000000"/>
            <w:sz w:val="24"/>
            <w:szCs w:val="24"/>
          </w:rPr>
          <m:t>=Pt-Daya Terima rata-rata</m:t>
        </m:r>
      </m:oMath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(Pr)</w:t>
      </w:r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= 68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dBm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– (- 96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dBm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>)</w:t>
      </w:r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      = 164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</w:rPr>
        <w:t>,2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dBm</w:t>
      </w:r>
      <w:proofErr w:type="spellEnd"/>
    </w:p>
    <w:p w:rsidR="00E8073C" w:rsidRDefault="00E8073C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bookmarkStart w:id="0" w:name="_GoBack"/>
      <w:bookmarkEnd w:id="0"/>
    </w:p>
    <w:p w:rsidR="00325B71" w:rsidRPr="006E58D4" w:rsidRDefault="00325B71" w:rsidP="00325B71">
      <w:pPr>
        <w:tabs>
          <w:tab w:val="left" w:pos="6580"/>
        </w:tabs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244FDA">
        <w:rPr>
          <w:rFonts w:ascii="Times New Roman" w:hAnsi="Times New Roman"/>
          <w:b/>
          <w:sz w:val="24"/>
        </w:rPr>
        <w:t>Tabel</w:t>
      </w:r>
      <w:proofErr w:type="spellEnd"/>
      <w:r w:rsidRPr="00244FDA">
        <w:rPr>
          <w:rFonts w:ascii="Times New Roman" w:hAnsi="Times New Roman"/>
          <w:b/>
          <w:sz w:val="24"/>
        </w:rPr>
        <w:t xml:space="preserve"> 4.</w:t>
      </w:r>
      <w:r>
        <w:rPr>
          <w:rFonts w:ascii="Times New Roman" w:hAnsi="Times New Roman"/>
          <w:b/>
          <w:sz w:val="24"/>
        </w:rPr>
        <w:t>16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E58D4">
        <w:rPr>
          <w:rFonts w:ascii="Times New Roman" w:hAnsi="Times New Roman"/>
          <w:sz w:val="24"/>
        </w:rPr>
        <w:t>Perhitungan</w:t>
      </w:r>
      <w:proofErr w:type="spellEnd"/>
      <w:r w:rsidRPr="006E58D4">
        <w:rPr>
          <w:rFonts w:ascii="Times New Roman" w:hAnsi="Times New Roman"/>
          <w:sz w:val="24"/>
        </w:rPr>
        <w:t xml:space="preserve"> </w:t>
      </w:r>
      <w:proofErr w:type="spellStart"/>
      <w:r w:rsidRPr="006E58D4">
        <w:rPr>
          <w:rFonts w:ascii="Times New Roman" w:hAnsi="Times New Roman"/>
          <w:sz w:val="24"/>
        </w:rPr>
        <w:t>Pathloss</w:t>
      </w:r>
      <w:proofErr w:type="spellEnd"/>
      <w:r w:rsidRPr="006E58D4">
        <w:rPr>
          <w:rFonts w:ascii="Times New Roman" w:hAnsi="Times New Roman"/>
          <w:sz w:val="24"/>
        </w:rPr>
        <w:t xml:space="preserve"> </w:t>
      </w:r>
      <w:proofErr w:type="spellStart"/>
      <w:r w:rsidRPr="006E58D4">
        <w:rPr>
          <w:rFonts w:ascii="Times New Roman" w:hAnsi="Times New Roman"/>
          <w:sz w:val="24"/>
        </w:rPr>
        <w:t>Telkomsel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1784"/>
        <w:gridCol w:w="1784"/>
        <w:gridCol w:w="1784"/>
        <w:gridCol w:w="1785"/>
      </w:tblGrid>
      <w:tr w:rsidR="00325B71" w:rsidTr="002C627A">
        <w:trPr>
          <w:trHeight w:val="278"/>
        </w:trPr>
        <w:tc>
          <w:tcPr>
            <w:tcW w:w="1278" w:type="dxa"/>
            <w:vMerge w:val="restart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568" w:type="dxa"/>
            <w:gridSpan w:val="2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>Lantai</w:t>
            </w:r>
            <w:proofErr w:type="spellEnd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569" w:type="dxa"/>
            <w:gridSpan w:val="2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>Lantai</w:t>
            </w:r>
            <w:proofErr w:type="spellEnd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325B71" w:rsidTr="002C627A">
        <w:trPr>
          <w:trHeight w:val="277"/>
        </w:trPr>
        <w:tc>
          <w:tcPr>
            <w:tcW w:w="1278" w:type="dxa"/>
            <w:vMerge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784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Rx Lev</w:t>
            </w:r>
          </w:p>
        </w:tc>
        <w:tc>
          <w:tcPr>
            <w:tcW w:w="1784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785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Rx Lev</w:t>
            </w:r>
          </w:p>
        </w:tc>
      </w:tr>
      <w:tr w:rsidR="00325B71" w:rsidTr="002C627A">
        <w:trPr>
          <w:trHeight w:val="277"/>
        </w:trPr>
        <w:tc>
          <w:tcPr>
            <w:tcW w:w="1278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164,20</w:t>
            </w:r>
          </w:p>
        </w:tc>
        <w:tc>
          <w:tcPr>
            <w:tcW w:w="1784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-96,2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162,46</w:t>
            </w:r>
          </w:p>
        </w:tc>
        <w:tc>
          <w:tcPr>
            <w:tcW w:w="1785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-94,46</w:t>
            </w:r>
          </w:p>
        </w:tc>
      </w:tr>
      <w:tr w:rsidR="00325B71" w:rsidTr="002C627A">
        <w:trPr>
          <w:trHeight w:val="277"/>
        </w:trPr>
        <w:tc>
          <w:tcPr>
            <w:tcW w:w="1278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166,67</w:t>
            </w:r>
          </w:p>
        </w:tc>
        <w:tc>
          <w:tcPr>
            <w:tcW w:w="1784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-98,67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1785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-94,00</w:t>
            </w:r>
          </w:p>
        </w:tc>
      </w:tr>
      <w:tr w:rsidR="00325B71" w:rsidTr="002C627A">
        <w:trPr>
          <w:trHeight w:val="277"/>
        </w:trPr>
        <w:tc>
          <w:tcPr>
            <w:tcW w:w="1278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164,10</w:t>
            </w:r>
          </w:p>
        </w:tc>
        <w:tc>
          <w:tcPr>
            <w:tcW w:w="1784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-96,10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162,50</w:t>
            </w:r>
          </w:p>
        </w:tc>
        <w:tc>
          <w:tcPr>
            <w:tcW w:w="1785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-94,50</w:t>
            </w:r>
          </w:p>
        </w:tc>
      </w:tr>
      <w:tr w:rsidR="00325B71" w:rsidTr="002C627A">
        <w:trPr>
          <w:trHeight w:val="277"/>
        </w:trPr>
        <w:tc>
          <w:tcPr>
            <w:tcW w:w="1278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166,33</w:t>
            </w:r>
          </w:p>
        </w:tc>
        <w:tc>
          <w:tcPr>
            <w:tcW w:w="1784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-98,33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163,73</w:t>
            </w:r>
          </w:p>
        </w:tc>
        <w:tc>
          <w:tcPr>
            <w:tcW w:w="1785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-95,73</w:t>
            </w:r>
          </w:p>
        </w:tc>
      </w:tr>
      <w:tr w:rsidR="00325B71" w:rsidTr="002C627A">
        <w:trPr>
          <w:trHeight w:val="277"/>
        </w:trPr>
        <w:tc>
          <w:tcPr>
            <w:tcW w:w="1278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164,20</w:t>
            </w:r>
          </w:p>
        </w:tc>
        <w:tc>
          <w:tcPr>
            <w:tcW w:w="1784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-96,20</w:t>
            </w:r>
          </w:p>
        </w:tc>
        <w:tc>
          <w:tcPr>
            <w:tcW w:w="1784" w:type="dxa"/>
            <w:vMerge w:val="restart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164,23</w:t>
            </w:r>
          </w:p>
        </w:tc>
        <w:tc>
          <w:tcPr>
            <w:tcW w:w="1785" w:type="dxa"/>
            <w:vMerge w:val="restart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-96,23</w:t>
            </w:r>
          </w:p>
        </w:tc>
      </w:tr>
      <w:tr w:rsidR="00325B71" w:rsidTr="002C627A">
        <w:trPr>
          <w:trHeight w:val="277"/>
        </w:trPr>
        <w:tc>
          <w:tcPr>
            <w:tcW w:w="1278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166,67</w:t>
            </w:r>
          </w:p>
        </w:tc>
        <w:tc>
          <w:tcPr>
            <w:tcW w:w="1784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-98,67</w:t>
            </w:r>
          </w:p>
        </w:tc>
        <w:tc>
          <w:tcPr>
            <w:tcW w:w="1784" w:type="dxa"/>
            <w:vMerge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B71" w:rsidTr="002C627A">
        <w:trPr>
          <w:trHeight w:val="277"/>
        </w:trPr>
        <w:tc>
          <w:tcPr>
            <w:tcW w:w="1278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4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164,37</w:t>
            </w:r>
          </w:p>
        </w:tc>
        <w:tc>
          <w:tcPr>
            <w:tcW w:w="1784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-96,37</w:t>
            </w:r>
          </w:p>
        </w:tc>
        <w:tc>
          <w:tcPr>
            <w:tcW w:w="1784" w:type="dxa"/>
            <w:vMerge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5B71" w:rsidRDefault="00325B71" w:rsidP="00325B71">
      <w:pPr>
        <w:pStyle w:val="ListParagraph"/>
        <w:tabs>
          <w:tab w:val="left" w:pos="94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5B71" w:rsidRPr="003900BC" w:rsidRDefault="00325B71" w:rsidP="00325B71">
      <w:pPr>
        <w:tabs>
          <w:tab w:val="left" w:pos="-9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4.16 </w:t>
      </w:r>
      <w:proofErr w:type="spellStart"/>
      <w:r>
        <w:rPr>
          <w:rFonts w:ascii="Times New Roman" w:hAnsi="Times New Roman"/>
          <w:sz w:val="24"/>
          <w:szCs w:val="24"/>
        </w:rPr>
        <w:t>diatas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Rx Lev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perhitungan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1A62">
        <w:rPr>
          <w:rFonts w:ascii="Times New Roman" w:hAnsi="Times New Roman"/>
          <w:i/>
          <w:sz w:val="24"/>
          <w:szCs w:val="24"/>
        </w:rPr>
        <w:t>Pathloss</w:t>
      </w:r>
      <w:proofErr w:type="spellEnd"/>
      <w:r w:rsidRPr="000C1A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provider </w:t>
      </w:r>
      <w:proofErr w:type="spellStart"/>
      <w:r>
        <w:rPr>
          <w:rFonts w:ascii="Times New Roman" w:hAnsi="Times New Roman"/>
          <w:sz w:val="24"/>
          <w:szCs w:val="24"/>
        </w:rPr>
        <w:t>Telkomsel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Dari data yang </w:t>
      </w:r>
      <w:proofErr w:type="spellStart"/>
      <w:r>
        <w:rPr>
          <w:rFonts w:ascii="Times New Roman" w:hAnsi="Times New Roman"/>
          <w:sz w:val="24"/>
          <w:szCs w:val="24"/>
        </w:rPr>
        <w:t>didapatkan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Rx Lev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redamannya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1A62">
        <w:rPr>
          <w:rFonts w:ascii="Times New Roman" w:hAnsi="Times New Roman"/>
          <w:i/>
          <w:sz w:val="24"/>
          <w:szCs w:val="24"/>
        </w:rPr>
        <w:t>Pathloss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25B71" w:rsidRPr="00325B71" w:rsidRDefault="00325B71" w:rsidP="00325B71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Analisa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Perhitungan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Redaman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Lintasan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(</w:t>
      </w:r>
      <w:proofErr w:type="spellStart"/>
      <w:r w:rsidRPr="00325B71">
        <w:rPr>
          <w:rFonts w:ascii="Times New Roman" w:eastAsiaTheme="minorEastAsia" w:hAnsi="Times New Roman"/>
          <w:b/>
          <w:i/>
          <w:color w:val="000000"/>
          <w:sz w:val="24"/>
          <w:szCs w:val="24"/>
        </w:rPr>
        <w:t>Pathloss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)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pada</w:t>
      </w:r>
      <w:proofErr w:type="spellEnd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Provider </w:t>
      </w:r>
      <w:proofErr w:type="spellStart"/>
      <w:r w:rsidRPr="00325B71">
        <w:rPr>
          <w:rFonts w:ascii="Times New Roman" w:eastAsiaTheme="minorEastAsia" w:hAnsi="Times New Roman"/>
          <w:b/>
          <w:color w:val="000000"/>
          <w:sz w:val="24"/>
          <w:szCs w:val="24"/>
        </w:rPr>
        <w:t>Indosat</w:t>
      </w:r>
      <w:proofErr w:type="spellEnd"/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PL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pengukuran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=Pt-Daya Terima rata-rata (</m:t>
          </m:r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4"/>
              <w:szCs w:val="24"/>
            </w:rPr>
            <m:t>Pr)</m:t>
          </m:r>
        </m:oMath>
      </m:oMathPara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                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ab/>
        <w:t>= EIRP + FM</w:t>
      </w:r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</w:rPr>
        <w:tab/>
        <w:t>= 58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+ 5</w:t>
      </w:r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ab/>
        <w:t xml:space="preserve">    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Pt</w:t>
      </w:r>
      <w:proofErr w:type="spellEnd"/>
      <w:r>
        <w:rPr>
          <w:rFonts w:ascii="Times New Roman" w:eastAsiaTheme="minorEastAsia" w:hAnsi="Times New Roman"/>
          <w:color w:val="000000"/>
          <w:sz w:val="24"/>
          <w:szCs w:val="24"/>
        </w:rPr>
        <w:tab/>
        <w:t>= 63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dBm</w:t>
      </w:r>
      <w:proofErr w:type="spellEnd"/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color w:val="00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PL</m:t>
              </m:r>
            </m:e>
            <m:sub>
              <m:r>
                <w:rPr>
                  <w:rFonts w:ascii="Cambria Math" w:eastAsiaTheme="minorEastAsia" w:hAnsi="Cambria Math"/>
                  <w:color w:val="000000"/>
                  <w:sz w:val="24"/>
                  <w:szCs w:val="24"/>
                </w:rPr>
                <m:t>pengukuran</m:t>
              </m:r>
            </m:sub>
          </m:sSub>
          <m:r>
            <w:rPr>
              <w:rFonts w:ascii="Cambria Math" w:eastAsiaTheme="minorEastAsia" w:hAnsi="Cambria Math"/>
              <w:color w:val="000000"/>
              <w:sz w:val="24"/>
              <w:szCs w:val="24"/>
            </w:rPr>
            <m:t>=Pt-Daya Terima rata-rata (</m:t>
          </m:r>
          <m:r>
            <m:rPr>
              <m:sty m:val="p"/>
            </m:rPr>
            <w:rPr>
              <w:rFonts w:ascii="Cambria Math" w:eastAsiaTheme="minorEastAsia" w:hAnsi="Cambria Math"/>
              <w:color w:val="000000"/>
              <w:sz w:val="24"/>
              <w:szCs w:val="24"/>
            </w:rPr>
            <m:t>Pr)</m:t>
          </m:r>
        </m:oMath>
      </m:oMathPara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/>
          <w:color w:val="000000"/>
          <w:sz w:val="24"/>
          <w:szCs w:val="24"/>
        </w:rPr>
        <w:tab/>
        <w:t>= 63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</w:rPr>
        <w:t>,5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– (-89,8)</w:t>
      </w:r>
    </w:p>
    <w:p w:rsidR="00325B71" w:rsidRDefault="00325B71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ab/>
      </w:r>
      <w:r>
        <w:rPr>
          <w:rFonts w:ascii="Times New Roman" w:eastAsiaTheme="minorEastAsia" w:hAnsi="Times New Roman"/>
          <w:color w:val="000000"/>
          <w:sz w:val="24"/>
          <w:szCs w:val="24"/>
        </w:rPr>
        <w:tab/>
        <w:t>= 153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</w:rPr>
        <w:t>,3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color w:val="000000"/>
          <w:sz w:val="24"/>
          <w:szCs w:val="24"/>
        </w:rPr>
        <w:t>dBm</w:t>
      </w:r>
      <w:proofErr w:type="spellEnd"/>
    </w:p>
    <w:p w:rsidR="00974334" w:rsidRDefault="00974334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974334" w:rsidRDefault="00974334" w:rsidP="00325B71">
      <w:pPr>
        <w:spacing w:after="0" w:line="36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325B71" w:rsidRDefault="00325B71" w:rsidP="00325B71">
      <w:pPr>
        <w:spacing w:after="0" w:line="240" w:lineRule="auto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325B71" w:rsidRPr="006E58D4" w:rsidRDefault="00325B71" w:rsidP="00325B71">
      <w:pPr>
        <w:tabs>
          <w:tab w:val="left" w:pos="6580"/>
        </w:tabs>
        <w:spacing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A8424D">
        <w:rPr>
          <w:rFonts w:ascii="Times New Roman" w:hAnsi="Times New Roman"/>
          <w:b/>
          <w:sz w:val="24"/>
        </w:rPr>
        <w:t>Tabel</w:t>
      </w:r>
      <w:proofErr w:type="spellEnd"/>
      <w:r w:rsidRPr="00A8424D">
        <w:rPr>
          <w:rFonts w:ascii="Times New Roman" w:hAnsi="Times New Roman"/>
          <w:b/>
          <w:sz w:val="24"/>
        </w:rPr>
        <w:t xml:space="preserve"> 4.</w:t>
      </w:r>
      <w:r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Pr="006E58D4">
        <w:rPr>
          <w:rFonts w:ascii="Times New Roman" w:hAnsi="Times New Roman"/>
          <w:sz w:val="24"/>
        </w:rPr>
        <w:t>Perhitungan</w:t>
      </w:r>
      <w:proofErr w:type="spellEnd"/>
      <w:r w:rsidRPr="006E58D4">
        <w:rPr>
          <w:rFonts w:ascii="Times New Roman" w:hAnsi="Times New Roman"/>
          <w:sz w:val="24"/>
        </w:rPr>
        <w:t xml:space="preserve"> </w:t>
      </w:r>
      <w:proofErr w:type="spellStart"/>
      <w:r w:rsidRPr="006E58D4">
        <w:rPr>
          <w:rFonts w:ascii="Times New Roman" w:hAnsi="Times New Roman"/>
          <w:sz w:val="24"/>
        </w:rPr>
        <w:t>Pathloss</w:t>
      </w:r>
      <w:proofErr w:type="spellEnd"/>
      <w:r w:rsidRPr="006E58D4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Indosat</w:t>
      </w:r>
      <w:proofErr w:type="spellEnd"/>
    </w:p>
    <w:tbl>
      <w:tblPr>
        <w:tblStyle w:val="TableGrid"/>
        <w:tblW w:w="8209" w:type="dxa"/>
        <w:tblLook w:val="04A0" w:firstRow="1" w:lastRow="0" w:firstColumn="1" w:lastColumn="0" w:noHBand="0" w:noVBand="1"/>
      </w:tblPr>
      <w:tblGrid>
        <w:gridCol w:w="1246"/>
        <w:gridCol w:w="1740"/>
        <w:gridCol w:w="1741"/>
        <w:gridCol w:w="1740"/>
        <w:gridCol w:w="1742"/>
      </w:tblGrid>
      <w:tr w:rsidR="00325B71" w:rsidTr="002C627A">
        <w:trPr>
          <w:trHeight w:val="399"/>
        </w:trPr>
        <w:tc>
          <w:tcPr>
            <w:tcW w:w="1246" w:type="dxa"/>
            <w:vMerge w:val="restart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>Dalam</w:t>
            </w:r>
            <w:proofErr w:type="spellEnd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480" w:type="dxa"/>
            <w:gridSpan w:val="2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>Lantai</w:t>
            </w:r>
            <w:proofErr w:type="spellEnd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481" w:type="dxa"/>
            <w:gridSpan w:val="2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>Lantai</w:t>
            </w:r>
            <w:proofErr w:type="spellEnd"/>
            <w:r w:rsidRPr="006E58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325B71" w:rsidTr="002C627A">
        <w:trPr>
          <w:trHeight w:val="398"/>
        </w:trPr>
        <w:tc>
          <w:tcPr>
            <w:tcW w:w="1246" w:type="dxa"/>
            <w:vMerge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741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Rx Lev</w:t>
            </w:r>
          </w:p>
        </w:tc>
        <w:tc>
          <w:tcPr>
            <w:tcW w:w="1740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</w:t>
            </w:r>
          </w:p>
        </w:tc>
        <w:tc>
          <w:tcPr>
            <w:tcW w:w="1742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Rx Lev</w:t>
            </w:r>
          </w:p>
        </w:tc>
      </w:tr>
      <w:tr w:rsidR="00325B71" w:rsidTr="002C627A">
        <w:trPr>
          <w:trHeight w:val="398"/>
        </w:trPr>
        <w:tc>
          <w:tcPr>
            <w:tcW w:w="1246" w:type="dxa"/>
          </w:tcPr>
          <w:p w:rsidR="00325B71" w:rsidRPr="006E58D4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741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-89,8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742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-85,00</w:t>
            </w:r>
          </w:p>
        </w:tc>
      </w:tr>
      <w:tr w:rsidR="00325B71" w:rsidTr="002C627A">
        <w:trPr>
          <w:trHeight w:val="398"/>
        </w:trPr>
        <w:tc>
          <w:tcPr>
            <w:tcW w:w="1246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156,73</w:t>
            </w:r>
          </w:p>
        </w:tc>
        <w:tc>
          <w:tcPr>
            <w:tcW w:w="1741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-93,23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  <w:tc>
          <w:tcPr>
            <w:tcW w:w="1742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-86,60</w:t>
            </w:r>
          </w:p>
        </w:tc>
      </w:tr>
      <w:tr w:rsidR="00325B71" w:rsidTr="002C627A">
        <w:trPr>
          <w:trHeight w:val="398"/>
        </w:trPr>
        <w:tc>
          <w:tcPr>
            <w:tcW w:w="1246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41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-93,5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148,03</w:t>
            </w:r>
          </w:p>
        </w:tc>
        <w:tc>
          <w:tcPr>
            <w:tcW w:w="1742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-84,53</w:t>
            </w:r>
          </w:p>
        </w:tc>
      </w:tr>
      <w:tr w:rsidR="00325B71" w:rsidTr="002C627A">
        <w:trPr>
          <w:trHeight w:val="398"/>
        </w:trPr>
        <w:tc>
          <w:tcPr>
            <w:tcW w:w="1246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154,3</w:t>
            </w:r>
          </w:p>
        </w:tc>
        <w:tc>
          <w:tcPr>
            <w:tcW w:w="1741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-90,8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742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-85,60</w:t>
            </w:r>
          </w:p>
        </w:tc>
      </w:tr>
      <w:tr w:rsidR="00325B71" w:rsidTr="002C627A">
        <w:trPr>
          <w:trHeight w:val="398"/>
        </w:trPr>
        <w:tc>
          <w:tcPr>
            <w:tcW w:w="1246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741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-93,5</w:t>
            </w:r>
          </w:p>
        </w:tc>
        <w:tc>
          <w:tcPr>
            <w:tcW w:w="1740" w:type="dxa"/>
            <w:vMerge w:val="restart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742" w:type="dxa"/>
            <w:vMerge w:val="restart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-85,60</w:t>
            </w:r>
          </w:p>
        </w:tc>
      </w:tr>
      <w:tr w:rsidR="00325B71" w:rsidTr="002C627A">
        <w:trPr>
          <w:trHeight w:val="398"/>
        </w:trPr>
        <w:tc>
          <w:tcPr>
            <w:tcW w:w="1246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156,07</w:t>
            </w:r>
          </w:p>
        </w:tc>
        <w:tc>
          <w:tcPr>
            <w:tcW w:w="1741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-92,57</w:t>
            </w:r>
          </w:p>
        </w:tc>
        <w:tc>
          <w:tcPr>
            <w:tcW w:w="1740" w:type="dxa"/>
            <w:vMerge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25B71" w:rsidTr="002C627A">
        <w:trPr>
          <w:trHeight w:val="398"/>
        </w:trPr>
        <w:tc>
          <w:tcPr>
            <w:tcW w:w="1246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0" w:type="dxa"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1741" w:type="dxa"/>
          </w:tcPr>
          <w:p w:rsidR="00325B71" w:rsidRDefault="00325B71" w:rsidP="002C627A">
            <w:pPr>
              <w:contextualSpacing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-93,20</w:t>
            </w:r>
          </w:p>
        </w:tc>
        <w:tc>
          <w:tcPr>
            <w:tcW w:w="1740" w:type="dxa"/>
            <w:vMerge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25B71" w:rsidRDefault="00325B71" w:rsidP="002C627A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25B71" w:rsidRDefault="00325B71" w:rsidP="00325B71">
      <w:pPr>
        <w:pStyle w:val="ListParagraph"/>
        <w:tabs>
          <w:tab w:val="left" w:pos="94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21472" w:rsidRDefault="00E8073C"/>
    <w:sectPr w:rsidR="00F21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FC0"/>
    <w:multiLevelType w:val="hybridMultilevel"/>
    <w:tmpl w:val="A4DCF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71"/>
    <w:rsid w:val="00325B71"/>
    <w:rsid w:val="00974334"/>
    <w:rsid w:val="00BA17E7"/>
    <w:rsid w:val="00BA1970"/>
    <w:rsid w:val="00D93456"/>
    <w:rsid w:val="00E8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25B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25B71"/>
  </w:style>
  <w:style w:type="paragraph" w:styleId="BalloonText">
    <w:name w:val="Balloon Text"/>
    <w:basedOn w:val="Normal"/>
    <w:link w:val="BalloonTextChar"/>
    <w:uiPriority w:val="99"/>
    <w:semiHidden/>
    <w:unhideWhenUsed/>
    <w:rsid w:val="0032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325B71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325B71"/>
  </w:style>
  <w:style w:type="paragraph" w:styleId="BalloonText">
    <w:name w:val="Balloon Text"/>
    <w:basedOn w:val="Normal"/>
    <w:link w:val="BalloonTextChar"/>
    <w:uiPriority w:val="99"/>
    <w:semiHidden/>
    <w:unhideWhenUsed/>
    <w:rsid w:val="0032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 Husnul</dc:creator>
  <cp:lastModifiedBy>Kahfi Husnul</cp:lastModifiedBy>
  <cp:revision>12</cp:revision>
  <dcterms:created xsi:type="dcterms:W3CDTF">2018-01-03T11:53:00Z</dcterms:created>
  <dcterms:modified xsi:type="dcterms:W3CDTF">2018-01-03T11:56:00Z</dcterms:modified>
</cp:coreProperties>
</file>