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80" w:rsidRDefault="00026E80" w:rsidP="00026E80">
      <w:pPr>
        <w:pStyle w:val="ListParagraph"/>
        <w:spacing w:line="240" w:lineRule="auto"/>
        <w:jc w:val="center"/>
        <w:rPr>
          <w:rFonts w:ascii="Times New Roman" w:hAnsi="Times New Roman"/>
          <w:b/>
          <w:sz w:val="28"/>
          <w:szCs w:val="28"/>
        </w:rPr>
      </w:pPr>
      <w:r>
        <w:rPr>
          <w:rFonts w:ascii="Times New Roman" w:hAnsi="Times New Roman"/>
          <w:b/>
          <w:sz w:val="28"/>
          <w:szCs w:val="28"/>
        </w:rPr>
        <w:t>Konsentrasi Enzim Human Beta Defensin-2 (hBD-2) pada Serum Pasien Otitis Media Supurative Kronis</w:t>
      </w:r>
    </w:p>
    <w:p w:rsidR="00F8513B" w:rsidRPr="007C2A35" w:rsidRDefault="00F8513B" w:rsidP="00F8513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Hamsu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Kadriyan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Eka ArieYuliyani, </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Hagni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Wardoyo</w:t>
      </w:r>
      <w:proofErr w:type="spellEnd"/>
    </w:p>
    <w:p w:rsidR="00026E80" w:rsidRPr="003A2855" w:rsidRDefault="00026E80" w:rsidP="00026E80">
      <w:pPr>
        <w:jc w:val="center"/>
        <w:rPr>
          <w:rFonts w:ascii="Times New Roman" w:hAnsi="Times New Roman" w:cs="Times New Roman"/>
          <w:b/>
          <w:sz w:val="24"/>
          <w:szCs w:val="24"/>
        </w:rPr>
      </w:pPr>
      <w:r w:rsidRPr="003A2855">
        <w:rPr>
          <w:rFonts w:ascii="Times New Roman" w:hAnsi="Times New Roman" w:cs="Times New Roman"/>
          <w:b/>
          <w:sz w:val="24"/>
          <w:szCs w:val="24"/>
        </w:rPr>
        <w:t>ABSTRAK</w:t>
      </w:r>
    </w:p>
    <w:p w:rsidR="00026E80" w:rsidRPr="00026E80" w:rsidRDefault="00026E80" w:rsidP="00026E80">
      <w:pPr>
        <w:pStyle w:val="ListParagraph"/>
        <w:spacing w:line="240" w:lineRule="auto"/>
        <w:jc w:val="both"/>
        <w:rPr>
          <w:rFonts w:ascii="Times New Roman" w:hAnsi="Times New Roman"/>
          <w:b/>
          <w:sz w:val="24"/>
          <w:szCs w:val="24"/>
        </w:rPr>
      </w:pPr>
      <w:r w:rsidRPr="00026E80">
        <w:rPr>
          <w:rFonts w:ascii="Times New Roman" w:hAnsi="Times New Roman"/>
          <w:b/>
          <w:sz w:val="24"/>
          <w:szCs w:val="24"/>
        </w:rPr>
        <w:t>Latar belakang</w:t>
      </w:r>
    </w:p>
    <w:p w:rsidR="00026E80" w:rsidRPr="00026E80" w:rsidRDefault="00026E80" w:rsidP="00026E80">
      <w:pPr>
        <w:pStyle w:val="ListParagraph"/>
        <w:spacing w:line="240" w:lineRule="auto"/>
        <w:jc w:val="both"/>
        <w:rPr>
          <w:rFonts w:ascii="Times New Roman" w:hAnsi="Times New Roman"/>
          <w:sz w:val="24"/>
          <w:szCs w:val="24"/>
        </w:rPr>
      </w:pPr>
      <w:r w:rsidRPr="00026E80">
        <w:rPr>
          <w:rFonts w:ascii="Times New Roman" w:hAnsi="Times New Roman"/>
          <w:sz w:val="24"/>
          <w:szCs w:val="24"/>
        </w:rPr>
        <w:t>Enzim human beta defensin-2 (hBD-2) telah diketahui berperan pada perkembangan infeksi telinga tengah. Sejauh ini penelitian tentang enzim hBD-2 agak jarang dilakukan karena kesulitan di dalam mengambil sampel jaringan dari telinga tengah.</w:t>
      </w:r>
      <w:r>
        <w:rPr>
          <w:rFonts w:ascii="Times New Roman" w:hAnsi="Times New Roman"/>
          <w:sz w:val="24"/>
          <w:szCs w:val="24"/>
        </w:rPr>
        <w:t xml:space="preserve"> Tujuan dari penelitian ini adalah untuk mengetahui adakah perbedaan konsentrasi enzim human beta defensin-2 pada serum pasien otitis media supurative kronis </w:t>
      </w:r>
      <w:r w:rsidRPr="00026E80">
        <w:rPr>
          <w:rFonts w:ascii="Times New Roman" w:hAnsi="Times New Roman"/>
          <w:sz w:val="24"/>
          <w:szCs w:val="24"/>
        </w:rPr>
        <w:t>(OMSK</w:t>
      </w:r>
      <w:r>
        <w:rPr>
          <w:rFonts w:ascii="Times New Roman" w:hAnsi="Times New Roman"/>
          <w:sz w:val="24"/>
          <w:szCs w:val="24"/>
        </w:rPr>
        <w:t>) dan kontrol orang sehat.</w:t>
      </w:r>
      <w:r w:rsidRPr="00026E80">
        <w:rPr>
          <w:rFonts w:ascii="Times New Roman" w:hAnsi="Times New Roman"/>
          <w:sz w:val="24"/>
          <w:szCs w:val="24"/>
        </w:rPr>
        <w:t xml:space="preserve"> Diharapkan hasil penelitian ini membuka peluang baru untuk penelitian lebih luas mengenai peranan hBD-2 dalam perkembangan infeksi telinga tengah.</w:t>
      </w:r>
    </w:p>
    <w:p w:rsidR="00026E80" w:rsidRPr="00026E80" w:rsidRDefault="00026E80" w:rsidP="00026E80">
      <w:pPr>
        <w:pStyle w:val="ListParagraph"/>
        <w:spacing w:line="240" w:lineRule="auto"/>
        <w:jc w:val="both"/>
        <w:rPr>
          <w:rFonts w:ascii="Times New Roman" w:hAnsi="Times New Roman"/>
          <w:b/>
          <w:sz w:val="24"/>
          <w:szCs w:val="24"/>
        </w:rPr>
      </w:pPr>
      <w:r w:rsidRPr="00026E80">
        <w:rPr>
          <w:rFonts w:ascii="Times New Roman" w:hAnsi="Times New Roman"/>
          <w:b/>
          <w:sz w:val="24"/>
          <w:szCs w:val="24"/>
        </w:rPr>
        <w:t>Metode</w:t>
      </w:r>
      <w:r>
        <w:rPr>
          <w:rFonts w:ascii="Times New Roman" w:hAnsi="Times New Roman"/>
          <w:b/>
          <w:sz w:val="24"/>
          <w:szCs w:val="24"/>
        </w:rPr>
        <w:t xml:space="preserve"> penelitian</w:t>
      </w:r>
    </w:p>
    <w:p w:rsidR="00026E80" w:rsidRPr="00026E80" w:rsidRDefault="00026E80" w:rsidP="00026E80">
      <w:pPr>
        <w:pStyle w:val="ListParagraph"/>
        <w:spacing w:line="240" w:lineRule="auto"/>
        <w:jc w:val="both"/>
        <w:rPr>
          <w:rFonts w:ascii="Times New Roman" w:hAnsi="Times New Roman"/>
          <w:sz w:val="24"/>
          <w:szCs w:val="24"/>
        </w:rPr>
      </w:pPr>
      <w:r>
        <w:rPr>
          <w:rFonts w:ascii="Times New Roman" w:hAnsi="Times New Roman"/>
          <w:sz w:val="24"/>
          <w:szCs w:val="24"/>
        </w:rPr>
        <w:t xml:space="preserve">Penelitianini dilakukan dengan desain kasus kontrol. </w:t>
      </w:r>
      <w:r w:rsidRPr="00026E80">
        <w:rPr>
          <w:rFonts w:ascii="Times New Roman" w:hAnsi="Times New Roman"/>
          <w:sz w:val="24"/>
          <w:szCs w:val="24"/>
        </w:rPr>
        <w:t xml:space="preserve">Pada penelitian ini dilakukan analisis konsenstrasi hBD-2 di dalam serum darah pasien otitis media supurative kronis dan orang sehat dengan menggunakan pemeriksaan ELISA. </w:t>
      </w:r>
    </w:p>
    <w:p w:rsidR="00026E80" w:rsidRPr="00026E80" w:rsidRDefault="00026E80" w:rsidP="00026E80">
      <w:pPr>
        <w:pStyle w:val="ListParagraph"/>
        <w:spacing w:line="240" w:lineRule="auto"/>
        <w:jc w:val="both"/>
        <w:rPr>
          <w:rFonts w:ascii="Times New Roman" w:hAnsi="Times New Roman"/>
          <w:b/>
          <w:sz w:val="24"/>
          <w:szCs w:val="24"/>
        </w:rPr>
      </w:pPr>
      <w:r w:rsidRPr="00026E80">
        <w:rPr>
          <w:rFonts w:ascii="Times New Roman" w:hAnsi="Times New Roman"/>
          <w:b/>
          <w:sz w:val="24"/>
          <w:szCs w:val="24"/>
        </w:rPr>
        <w:t>Hasil</w:t>
      </w:r>
    </w:p>
    <w:p w:rsidR="00026E80" w:rsidRPr="00026E80" w:rsidRDefault="00026E80" w:rsidP="00026E80">
      <w:pPr>
        <w:pStyle w:val="ListParagraph"/>
        <w:spacing w:line="240" w:lineRule="auto"/>
        <w:jc w:val="both"/>
        <w:rPr>
          <w:rFonts w:ascii="Times New Roman" w:hAnsi="Times New Roman"/>
          <w:sz w:val="24"/>
          <w:szCs w:val="24"/>
        </w:rPr>
      </w:pPr>
      <w:r w:rsidRPr="00026E80">
        <w:rPr>
          <w:rFonts w:ascii="Times New Roman" w:hAnsi="Times New Roman"/>
          <w:sz w:val="24"/>
          <w:szCs w:val="24"/>
        </w:rPr>
        <w:t>Sepuluh pasien OMSK dan 10 orang sehat ikut berpartisipasi dalam penelitian ini. Rata-rata konsentrasi hBD-2 pada penderita OMSK sebesar 92,5 pg/ml, sedangkan pada orang sehat rata-rata konsentrasinya sebesar 16,2 pg/ml. Berdasarkan uji statistik t tes, rata-rata konsentrasi hBD-2 tersebut berbeda secara bermakna dengan nilai p:0,015.</w:t>
      </w:r>
    </w:p>
    <w:p w:rsidR="00026E80" w:rsidRPr="00026E80" w:rsidRDefault="00026E80" w:rsidP="00026E80">
      <w:pPr>
        <w:pStyle w:val="ListParagraph"/>
        <w:spacing w:line="240" w:lineRule="auto"/>
        <w:jc w:val="both"/>
        <w:rPr>
          <w:rFonts w:ascii="Times New Roman" w:hAnsi="Times New Roman"/>
          <w:b/>
          <w:sz w:val="24"/>
          <w:szCs w:val="24"/>
        </w:rPr>
      </w:pPr>
      <w:r w:rsidRPr="00026E80">
        <w:rPr>
          <w:rFonts w:ascii="Times New Roman" w:hAnsi="Times New Roman"/>
          <w:b/>
          <w:sz w:val="24"/>
          <w:szCs w:val="24"/>
        </w:rPr>
        <w:t xml:space="preserve">Kesimpulan </w:t>
      </w:r>
    </w:p>
    <w:p w:rsidR="00026E80" w:rsidRPr="00026E80" w:rsidRDefault="00026E80" w:rsidP="00026E80">
      <w:pPr>
        <w:pStyle w:val="ListParagraph"/>
        <w:spacing w:line="240" w:lineRule="auto"/>
        <w:jc w:val="both"/>
        <w:rPr>
          <w:rFonts w:ascii="Times New Roman" w:hAnsi="Times New Roman"/>
          <w:sz w:val="24"/>
          <w:szCs w:val="24"/>
        </w:rPr>
      </w:pPr>
      <w:r w:rsidRPr="00026E80">
        <w:rPr>
          <w:rFonts w:ascii="Times New Roman" w:hAnsi="Times New Roman"/>
          <w:sz w:val="24"/>
          <w:szCs w:val="24"/>
        </w:rPr>
        <w:t xml:space="preserve">Berdasarkan data tersebut dapat disimpulkan bahwa enzim hBD-2 yang berasal dari serum darah memiliki konsentrasi yang tinggi pada OMSK dibandingkan orang sehat, sehingga metode ini membuka peluang penelitian yang lebih luas tentang peranan enzim hBD-2 di dalam membuka tabir perkembangan infeksi telinga tengah. </w:t>
      </w:r>
    </w:p>
    <w:p w:rsidR="00026E80" w:rsidRPr="00026E80" w:rsidRDefault="00026E80" w:rsidP="00026E80">
      <w:pPr>
        <w:pStyle w:val="ListParagraph"/>
        <w:spacing w:line="240" w:lineRule="auto"/>
        <w:jc w:val="both"/>
        <w:rPr>
          <w:rFonts w:ascii="Times New Roman" w:hAnsi="Times New Roman"/>
          <w:sz w:val="24"/>
          <w:szCs w:val="24"/>
        </w:rPr>
      </w:pPr>
    </w:p>
    <w:p w:rsidR="00026E80" w:rsidRPr="00026E80" w:rsidRDefault="00026E80" w:rsidP="00026E80">
      <w:pPr>
        <w:pStyle w:val="ListParagraph"/>
        <w:spacing w:line="240" w:lineRule="auto"/>
        <w:jc w:val="both"/>
        <w:rPr>
          <w:rFonts w:ascii="Times New Roman" w:hAnsi="Times New Roman"/>
          <w:sz w:val="24"/>
          <w:szCs w:val="24"/>
        </w:rPr>
      </w:pPr>
      <w:r w:rsidRPr="00026E80">
        <w:rPr>
          <w:rFonts w:ascii="Times New Roman" w:hAnsi="Times New Roman"/>
          <w:sz w:val="24"/>
          <w:szCs w:val="24"/>
        </w:rPr>
        <w:t>Kata Kunci : human beta defensin-2, otitis media, serum</w:t>
      </w:r>
    </w:p>
    <w:p w:rsidR="005B693D" w:rsidRDefault="005B693D">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Default="00F8513B">
      <w:pPr>
        <w:rPr>
          <w:lang w:val="en-US"/>
        </w:rPr>
      </w:pPr>
    </w:p>
    <w:p w:rsidR="00F8513B" w:rsidRPr="000871B3" w:rsidRDefault="00F8513B">
      <w:pPr>
        <w:rPr>
          <w:rFonts w:ascii="Times New Roman" w:hAnsi="Times New Roman" w:cs="Times New Roman"/>
          <w:b/>
          <w:sz w:val="24"/>
          <w:szCs w:val="24"/>
          <w:lang w:val="en-US"/>
        </w:rPr>
      </w:pPr>
      <w:r w:rsidRPr="000871B3">
        <w:rPr>
          <w:rFonts w:ascii="Times New Roman" w:hAnsi="Times New Roman" w:cs="Times New Roman"/>
          <w:b/>
          <w:sz w:val="24"/>
          <w:szCs w:val="24"/>
          <w:lang w:val="en-US"/>
        </w:rPr>
        <w:t>PENDAHULUAN</w:t>
      </w:r>
    </w:p>
    <w:p w:rsidR="00F8513B" w:rsidRPr="000871B3" w:rsidRDefault="00F8513B" w:rsidP="00F8513B">
      <w:pPr>
        <w:spacing w:line="480" w:lineRule="auto"/>
        <w:ind w:firstLine="720"/>
        <w:jc w:val="both"/>
        <w:rPr>
          <w:rFonts w:ascii="Times New Roman" w:hAnsi="Times New Roman" w:cs="Times New Roman"/>
          <w:b/>
          <w:sz w:val="24"/>
          <w:szCs w:val="24"/>
          <w:lang w:val="sv-SE"/>
        </w:rPr>
      </w:pPr>
      <w:r w:rsidRPr="000871B3">
        <w:rPr>
          <w:rFonts w:ascii="Times New Roman" w:hAnsi="Times New Roman" w:cs="Times New Roman"/>
          <w:sz w:val="24"/>
          <w:szCs w:val="24"/>
          <w:lang w:val="sv-SE"/>
        </w:rPr>
        <w:t xml:space="preserve">Otitis media </w:t>
      </w:r>
      <w:r w:rsidRPr="000871B3">
        <w:rPr>
          <w:rFonts w:ascii="Times New Roman" w:hAnsi="Times New Roman" w:cs="Times New Roman"/>
          <w:sz w:val="24"/>
          <w:szCs w:val="24"/>
        </w:rPr>
        <w:t xml:space="preserve">supuratif </w:t>
      </w:r>
      <w:r w:rsidRPr="000871B3">
        <w:rPr>
          <w:rFonts w:ascii="Times New Roman" w:hAnsi="Times New Roman" w:cs="Times New Roman"/>
          <w:sz w:val="24"/>
          <w:szCs w:val="24"/>
          <w:lang w:val="sv-SE"/>
        </w:rPr>
        <w:t>kronik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 xml:space="preserve">K) merupakan penyakit yang masih sering dijumpai di Indonesia. Penyakit ini dapat mengakibatkan gangguan pendengaran sampai terjadinya gangguan neurologis yang berdampak pada gejala sisa yang sulit dihilangkan, hal ini terjadi akibat penyebaran infeksi ke otak. Gejala sisa ini dapat menimbulkan hambatan dalam beraktifitas sehingga mengurangi produktivitas pasien dalam jangka panjang. </w:t>
      </w:r>
    </w:p>
    <w:p w:rsidR="00F8513B" w:rsidRPr="000871B3" w:rsidRDefault="00F8513B" w:rsidP="00F8513B">
      <w:pPr>
        <w:spacing w:line="480" w:lineRule="auto"/>
        <w:ind w:firstLine="720"/>
        <w:jc w:val="both"/>
        <w:rPr>
          <w:rFonts w:ascii="Times New Roman" w:hAnsi="Times New Roman" w:cs="Times New Roman"/>
          <w:b/>
          <w:sz w:val="24"/>
          <w:szCs w:val="24"/>
        </w:rPr>
      </w:pPr>
      <w:r w:rsidRPr="000871B3">
        <w:rPr>
          <w:rFonts w:ascii="Times New Roman" w:hAnsi="Times New Roman" w:cs="Times New Roman"/>
          <w:sz w:val="24"/>
          <w:szCs w:val="24"/>
          <w:lang w:val="sv-SE"/>
        </w:rPr>
        <w:t>Jenis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K yang dapat mengakibatkan kelainan tersebut adalah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K tipe berbahaya (tipe tulang). Sampai saat ini belum ada teknik pemantauan kemungkinan perubahan dari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K tipe aman (tipe mukosa) menjadi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 xml:space="preserve">K tipe berbahaya (tipe tulang). Salah satu protein yang diduga kuat bertanggung jawab dalam perubahan jenis OMSK tersebut adalah </w:t>
      </w:r>
      <w:r w:rsidRPr="000871B3">
        <w:rPr>
          <w:rFonts w:ascii="Times New Roman" w:hAnsi="Times New Roman" w:cs="Times New Roman"/>
          <w:i/>
          <w:iCs/>
          <w:sz w:val="24"/>
          <w:szCs w:val="24"/>
          <w:lang w:val="sv-SE"/>
        </w:rPr>
        <w:t xml:space="preserve">human </w:t>
      </w:r>
      <w:r w:rsidRPr="000871B3">
        <w:rPr>
          <w:rFonts w:ascii="Times New Roman" w:hAnsi="Times New Roman" w:cs="Times New Roman"/>
          <w:i/>
          <w:iCs/>
          <w:sz w:val="24"/>
          <w:szCs w:val="24"/>
          <w:lang w:val="sv-SE"/>
        </w:rPr>
        <w:sym w:font="Symbol" w:char="F062"/>
      </w:r>
      <w:r w:rsidRPr="000871B3">
        <w:rPr>
          <w:rFonts w:ascii="Times New Roman" w:hAnsi="Times New Roman" w:cs="Times New Roman"/>
          <w:i/>
          <w:iCs/>
          <w:sz w:val="24"/>
          <w:szCs w:val="24"/>
          <w:lang w:val="sv-SE"/>
        </w:rPr>
        <w:t>-defensin 2</w:t>
      </w:r>
      <w:r w:rsidRPr="000871B3">
        <w:rPr>
          <w:rFonts w:ascii="Times New Roman" w:hAnsi="Times New Roman" w:cs="Times New Roman"/>
          <w:sz w:val="24"/>
          <w:szCs w:val="24"/>
          <w:lang w:val="sv-SE"/>
        </w:rPr>
        <w:t xml:space="preserve"> yang diidentifikasi dari jaringan mukosa telinga tengah. Berdasarkan hal tersebut, perlu dikembangkan teknik identifikasi hBD-2 dengan cara yang lebih sederhana dan masih diperlukan eksplorasi yang lebih dalam untuk mengetahui peran hBD-2 dalam prognosis OM</w:t>
      </w:r>
      <w:r w:rsidRPr="000871B3">
        <w:rPr>
          <w:rFonts w:ascii="Times New Roman" w:hAnsi="Times New Roman" w:cs="Times New Roman"/>
          <w:sz w:val="24"/>
          <w:szCs w:val="24"/>
        </w:rPr>
        <w:t>S</w:t>
      </w:r>
      <w:r w:rsidRPr="000871B3">
        <w:rPr>
          <w:rFonts w:ascii="Times New Roman" w:hAnsi="Times New Roman" w:cs="Times New Roman"/>
          <w:sz w:val="24"/>
          <w:szCs w:val="24"/>
          <w:lang w:val="sv-SE"/>
        </w:rPr>
        <w:t>K</w:t>
      </w:r>
      <w:r w:rsidRPr="000871B3">
        <w:rPr>
          <w:rFonts w:ascii="Times New Roman" w:hAnsi="Times New Roman" w:cs="Times New Roman"/>
          <w:sz w:val="24"/>
          <w:szCs w:val="24"/>
        </w:rPr>
        <w:t>.</w:t>
      </w:r>
    </w:p>
    <w:p w:rsidR="00F8513B" w:rsidRPr="000871B3" w:rsidRDefault="00F8513B">
      <w:pPr>
        <w:rPr>
          <w:rFonts w:ascii="Times New Roman" w:hAnsi="Times New Roman" w:cs="Times New Roman"/>
          <w:b/>
          <w:sz w:val="24"/>
          <w:szCs w:val="24"/>
          <w:lang w:val="en-US"/>
        </w:rPr>
      </w:pPr>
      <w:r w:rsidRPr="000871B3">
        <w:rPr>
          <w:rFonts w:ascii="Times New Roman" w:hAnsi="Times New Roman" w:cs="Times New Roman"/>
          <w:b/>
          <w:sz w:val="24"/>
          <w:szCs w:val="24"/>
          <w:lang w:val="en-US"/>
        </w:rPr>
        <w:t>METODOLOGI PENELITIAN</w:t>
      </w:r>
    </w:p>
    <w:p w:rsidR="00F8513B" w:rsidRPr="000871B3" w:rsidRDefault="00F8513B" w:rsidP="000871B3">
      <w:pPr>
        <w:pStyle w:val="ListParagraph"/>
        <w:spacing w:line="480" w:lineRule="auto"/>
        <w:ind w:left="0" w:firstLine="720"/>
        <w:jc w:val="both"/>
        <w:rPr>
          <w:rFonts w:ascii="Times New Roman" w:hAnsi="Times New Roman" w:cs="Times New Roman"/>
          <w:sz w:val="24"/>
          <w:szCs w:val="24"/>
          <w:lang w:val="en-US"/>
        </w:rPr>
      </w:pPr>
      <w:r w:rsidRPr="000871B3">
        <w:rPr>
          <w:rFonts w:ascii="Times New Roman" w:hAnsi="Times New Roman" w:cs="Times New Roman"/>
          <w:sz w:val="24"/>
          <w:szCs w:val="24"/>
          <w:lang w:val="fi-FI"/>
        </w:rPr>
        <w:t xml:space="preserve">Penelitian ini merupakan penelitian observasional dengan pendekatan </w:t>
      </w:r>
      <w:r w:rsidRPr="000871B3">
        <w:rPr>
          <w:rFonts w:ascii="Times New Roman" w:hAnsi="Times New Roman" w:cs="Times New Roman"/>
          <w:sz w:val="24"/>
          <w:szCs w:val="24"/>
        </w:rPr>
        <w:t>Kasus kontrol</w:t>
      </w:r>
      <w:r w:rsidRPr="000871B3">
        <w:rPr>
          <w:rFonts w:ascii="Times New Roman" w:hAnsi="Times New Roman" w:cs="Times New Roman"/>
          <w:sz w:val="24"/>
          <w:szCs w:val="24"/>
          <w:lang w:val="fi-FI"/>
        </w:rPr>
        <w:t xml:space="preserve">. Penelitian ini akan dilaksanakan selama </w:t>
      </w:r>
      <w:r w:rsidRPr="000871B3">
        <w:rPr>
          <w:rFonts w:ascii="Times New Roman" w:hAnsi="Times New Roman" w:cs="Times New Roman"/>
          <w:sz w:val="24"/>
          <w:szCs w:val="24"/>
        </w:rPr>
        <w:t>4</w:t>
      </w:r>
      <w:r w:rsidRPr="000871B3">
        <w:rPr>
          <w:rFonts w:ascii="Times New Roman" w:hAnsi="Times New Roman" w:cs="Times New Roman"/>
          <w:sz w:val="24"/>
          <w:szCs w:val="24"/>
          <w:lang w:val="fi-FI"/>
        </w:rPr>
        <w:t xml:space="preserve"> bulan, yaitu : Mei s/d </w:t>
      </w:r>
      <w:r w:rsidRPr="000871B3">
        <w:rPr>
          <w:rFonts w:ascii="Times New Roman" w:hAnsi="Times New Roman" w:cs="Times New Roman"/>
          <w:sz w:val="24"/>
          <w:szCs w:val="24"/>
        </w:rPr>
        <w:t xml:space="preserve">Agustus </w:t>
      </w:r>
      <w:r w:rsidRPr="000871B3">
        <w:rPr>
          <w:rFonts w:ascii="Times New Roman" w:hAnsi="Times New Roman" w:cs="Times New Roman"/>
          <w:sz w:val="24"/>
          <w:szCs w:val="24"/>
          <w:lang w:val="fi-FI"/>
        </w:rPr>
        <w:t xml:space="preserve">2013 di </w:t>
      </w:r>
      <w:r w:rsidRPr="000871B3">
        <w:rPr>
          <w:rFonts w:ascii="Times New Roman" w:hAnsi="Times New Roman" w:cs="Times New Roman"/>
          <w:sz w:val="24"/>
          <w:szCs w:val="24"/>
        </w:rPr>
        <w:t>Poliklinik THT RSUP NTB</w:t>
      </w:r>
      <w:r w:rsidRPr="000871B3">
        <w:rPr>
          <w:rFonts w:ascii="Times New Roman" w:hAnsi="Times New Roman" w:cs="Times New Roman"/>
          <w:sz w:val="24"/>
          <w:szCs w:val="24"/>
          <w:lang w:val="fi-FI"/>
        </w:rPr>
        <w:t xml:space="preserve">. Populasi penelitian ini adalah </w:t>
      </w:r>
      <w:r w:rsidRPr="000871B3">
        <w:rPr>
          <w:rFonts w:ascii="Times New Roman" w:hAnsi="Times New Roman" w:cs="Times New Roman"/>
          <w:sz w:val="24"/>
          <w:szCs w:val="24"/>
        </w:rPr>
        <w:t xml:space="preserve">pasien OMSK yang didiagnosis oleh dokter THT yang bertugas di poliklinik THT RSUP NTB. Pasien kontrol adalah </w:t>
      </w:r>
      <w:r w:rsidR="00026E80">
        <w:rPr>
          <w:rFonts w:ascii="Times New Roman" w:hAnsi="Times New Roman" w:cs="Times New Roman"/>
          <w:sz w:val="24"/>
          <w:szCs w:val="24"/>
        </w:rPr>
        <w:t>orang sehat yang tidak menderita OMSK</w:t>
      </w:r>
      <w:r w:rsidRPr="000871B3">
        <w:rPr>
          <w:rFonts w:ascii="Times New Roman" w:hAnsi="Times New Roman" w:cs="Times New Roman"/>
          <w:sz w:val="24"/>
          <w:szCs w:val="24"/>
        </w:rPr>
        <w:t>. Jumlah sampel yang akan diperiksa pada penelitian pendahuluan ini adalah sebanyak 10 orang dan kontrol sebanyak 10 orang</w:t>
      </w:r>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dengan</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kriteria</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inklusi</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yaitu</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pasien</w:t>
      </w:r>
      <w:proofErr w:type="spellEnd"/>
      <w:r w:rsidR="00026E80">
        <w:rPr>
          <w:rFonts w:ascii="Times New Roman" w:hAnsi="Times New Roman" w:cs="Times New Roman"/>
          <w:sz w:val="24"/>
          <w:szCs w:val="24"/>
        </w:rPr>
        <w:t xml:space="preserve"> berusia 13</w:t>
      </w:r>
      <w:r w:rsidRPr="000871B3">
        <w:rPr>
          <w:rFonts w:ascii="Times New Roman" w:hAnsi="Times New Roman" w:cs="Times New Roman"/>
          <w:sz w:val="24"/>
          <w:szCs w:val="24"/>
        </w:rPr>
        <w:t xml:space="preserve"> tahun</w:t>
      </w:r>
      <w:r w:rsidR="00026E80">
        <w:rPr>
          <w:rFonts w:ascii="Times New Roman" w:hAnsi="Times New Roman" w:cs="Times New Roman"/>
          <w:sz w:val="24"/>
          <w:szCs w:val="24"/>
        </w:rPr>
        <w:t xml:space="preserve"> atau lebih</w:t>
      </w:r>
      <w:r w:rsidRPr="000871B3">
        <w:rPr>
          <w:rFonts w:ascii="Times New Roman" w:hAnsi="Times New Roman" w:cs="Times New Roman"/>
          <w:sz w:val="24"/>
          <w:szCs w:val="24"/>
        </w:rPr>
        <w:t>,</w:t>
      </w:r>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berjenis</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kelamin</w:t>
      </w:r>
      <w:proofErr w:type="spellEnd"/>
      <w:r w:rsidRPr="000871B3">
        <w:rPr>
          <w:rFonts w:ascii="Times New Roman" w:hAnsi="Times New Roman" w:cs="Times New Roman"/>
          <w:sz w:val="24"/>
          <w:szCs w:val="24"/>
          <w:lang w:val="en-US"/>
        </w:rPr>
        <w:t xml:space="preserve"> </w:t>
      </w:r>
      <w:r w:rsidRPr="000871B3">
        <w:rPr>
          <w:rFonts w:ascii="Times New Roman" w:hAnsi="Times New Roman" w:cs="Times New Roman"/>
          <w:sz w:val="24"/>
          <w:szCs w:val="24"/>
        </w:rPr>
        <w:t xml:space="preserve">laki-laki dan perempuan </w:t>
      </w:r>
      <w:proofErr w:type="spellStart"/>
      <w:r w:rsidRPr="000871B3">
        <w:rPr>
          <w:rFonts w:ascii="Times New Roman" w:hAnsi="Times New Roman" w:cs="Times New Roman"/>
          <w:sz w:val="24"/>
          <w:szCs w:val="24"/>
          <w:lang w:val="en-US"/>
        </w:rPr>
        <w:t>dan</w:t>
      </w:r>
      <w:proofErr w:type="spellEnd"/>
      <w:r w:rsidRPr="000871B3">
        <w:rPr>
          <w:rFonts w:ascii="Times New Roman" w:hAnsi="Times New Roman" w:cs="Times New Roman"/>
          <w:sz w:val="24"/>
          <w:szCs w:val="24"/>
          <w:lang w:val="en-US"/>
        </w:rPr>
        <w:t xml:space="preserve"> s</w:t>
      </w:r>
      <w:r w:rsidRPr="000871B3">
        <w:rPr>
          <w:rFonts w:ascii="Times New Roman" w:hAnsi="Times New Roman" w:cs="Times New Roman"/>
          <w:sz w:val="24"/>
          <w:szCs w:val="24"/>
        </w:rPr>
        <w:t>etuju sebagai subyek penelitian dengan menandatangi lembar persetujuan</w:t>
      </w:r>
      <w:r w:rsidRPr="000871B3">
        <w:rPr>
          <w:rFonts w:ascii="Times New Roman" w:hAnsi="Times New Roman" w:cs="Times New Roman"/>
          <w:sz w:val="24"/>
          <w:szCs w:val="24"/>
          <w:lang w:val="fi-FI"/>
        </w:rPr>
        <w:t xml:space="preserve">. </w:t>
      </w:r>
      <w:r w:rsidRPr="000871B3">
        <w:rPr>
          <w:rFonts w:ascii="Times New Roman" w:hAnsi="Times New Roman" w:cs="Times New Roman"/>
          <w:sz w:val="24"/>
          <w:szCs w:val="24"/>
          <w:lang w:val="en-US"/>
        </w:rPr>
        <w:t>S</w:t>
      </w:r>
      <w:r w:rsidRPr="000871B3">
        <w:rPr>
          <w:rFonts w:ascii="Times New Roman" w:hAnsi="Times New Roman" w:cs="Times New Roman"/>
          <w:sz w:val="24"/>
          <w:szCs w:val="24"/>
        </w:rPr>
        <w:t xml:space="preserve">ampel darah </w:t>
      </w:r>
      <w:proofErr w:type="spellStart"/>
      <w:r w:rsidRPr="000871B3">
        <w:rPr>
          <w:rFonts w:ascii="Times New Roman" w:hAnsi="Times New Roman" w:cs="Times New Roman"/>
          <w:sz w:val="24"/>
          <w:szCs w:val="24"/>
          <w:lang w:val="en-US"/>
        </w:rPr>
        <w:t>kemudian</w:t>
      </w:r>
      <w:proofErr w:type="spellEnd"/>
      <w:r w:rsidR="00026E80">
        <w:rPr>
          <w:rFonts w:ascii="Times New Roman" w:hAnsi="Times New Roman" w:cs="Times New Roman"/>
          <w:sz w:val="24"/>
          <w:szCs w:val="24"/>
        </w:rPr>
        <w:t xml:space="preserve"> </w:t>
      </w:r>
      <w:r w:rsidRPr="000871B3">
        <w:rPr>
          <w:rFonts w:ascii="Times New Roman" w:hAnsi="Times New Roman" w:cs="Times New Roman"/>
          <w:sz w:val="24"/>
          <w:szCs w:val="24"/>
        </w:rPr>
        <w:t xml:space="preserve">diperiksa dengan ELISA </w:t>
      </w:r>
      <w:r w:rsidRPr="000871B3">
        <w:rPr>
          <w:rFonts w:ascii="Times New Roman" w:hAnsi="Times New Roman" w:cs="Times New Roman"/>
          <w:sz w:val="24"/>
          <w:szCs w:val="24"/>
        </w:rPr>
        <w:lastRenderedPageBreak/>
        <w:t xml:space="preserve">untuk mendapatkan </w:t>
      </w:r>
      <w:proofErr w:type="gramStart"/>
      <w:r w:rsidRPr="000871B3">
        <w:rPr>
          <w:rFonts w:ascii="Times New Roman" w:hAnsi="Times New Roman" w:cs="Times New Roman"/>
          <w:sz w:val="24"/>
          <w:szCs w:val="24"/>
        </w:rPr>
        <w:t>kadar</w:t>
      </w:r>
      <w:proofErr w:type="gramEnd"/>
      <w:r w:rsidRPr="000871B3">
        <w:rPr>
          <w:rFonts w:ascii="Times New Roman" w:hAnsi="Times New Roman" w:cs="Times New Roman"/>
          <w:sz w:val="24"/>
          <w:szCs w:val="24"/>
        </w:rPr>
        <w:t xml:space="preserve"> HBD-2 pada kelomp</w:t>
      </w:r>
      <w:r w:rsidRPr="000871B3">
        <w:rPr>
          <w:rFonts w:ascii="Times New Roman" w:hAnsi="Times New Roman" w:cs="Times New Roman"/>
          <w:sz w:val="24"/>
          <w:szCs w:val="24"/>
          <w:lang w:val="en-US"/>
        </w:rPr>
        <w:t>o</w:t>
      </w:r>
      <w:r w:rsidRPr="000871B3">
        <w:rPr>
          <w:rFonts w:ascii="Times New Roman" w:hAnsi="Times New Roman" w:cs="Times New Roman"/>
          <w:sz w:val="24"/>
          <w:szCs w:val="24"/>
        </w:rPr>
        <w:t>k kasus dan kontrol. Pemeriksaan ELISA dilakukan di laboratorium Biomedik RSUP NTB</w:t>
      </w:r>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kemudian</w:t>
      </w:r>
      <w:proofErr w:type="spellEnd"/>
      <w:r w:rsidRPr="000871B3">
        <w:rPr>
          <w:rFonts w:ascii="Times New Roman" w:hAnsi="Times New Roman" w:cs="Times New Roman"/>
          <w:sz w:val="24"/>
          <w:szCs w:val="24"/>
          <w:lang w:val="en-US"/>
        </w:rPr>
        <w:t xml:space="preserve"> d</w:t>
      </w:r>
      <w:r w:rsidRPr="000871B3">
        <w:rPr>
          <w:rFonts w:ascii="Times New Roman" w:hAnsi="Times New Roman" w:cs="Times New Roman"/>
          <w:sz w:val="24"/>
          <w:szCs w:val="24"/>
        </w:rPr>
        <w:t xml:space="preserve">ata yang diperoleh dianalisa dengan </w:t>
      </w:r>
      <w:proofErr w:type="spellStart"/>
      <w:r w:rsidRPr="000871B3">
        <w:rPr>
          <w:rFonts w:ascii="Times New Roman" w:hAnsi="Times New Roman" w:cs="Times New Roman"/>
          <w:sz w:val="24"/>
          <w:szCs w:val="24"/>
          <w:lang w:val="en-US"/>
        </w:rPr>
        <w:t>menggunakan</w:t>
      </w:r>
      <w:proofErr w:type="spellEnd"/>
      <w:r w:rsidRPr="000871B3">
        <w:rPr>
          <w:rFonts w:ascii="Times New Roman" w:hAnsi="Times New Roman" w:cs="Times New Roman"/>
          <w:sz w:val="24"/>
          <w:szCs w:val="24"/>
          <w:lang w:val="en-US"/>
        </w:rPr>
        <w:t xml:space="preserve"> </w:t>
      </w:r>
      <w:proofErr w:type="spellStart"/>
      <w:r w:rsidRPr="000871B3">
        <w:rPr>
          <w:rFonts w:ascii="Times New Roman" w:hAnsi="Times New Roman" w:cs="Times New Roman"/>
          <w:sz w:val="24"/>
          <w:szCs w:val="24"/>
          <w:lang w:val="en-US"/>
        </w:rPr>
        <w:t>bantuan</w:t>
      </w:r>
      <w:proofErr w:type="spellEnd"/>
      <w:r w:rsidRPr="000871B3">
        <w:rPr>
          <w:rFonts w:ascii="Times New Roman" w:hAnsi="Times New Roman" w:cs="Times New Roman"/>
          <w:sz w:val="24"/>
          <w:szCs w:val="24"/>
          <w:lang w:val="en-US"/>
        </w:rPr>
        <w:t xml:space="preserve"> </w:t>
      </w:r>
      <w:r w:rsidRPr="000871B3">
        <w:rPr>
          <w:rFonts w:ascii="Times New Roman" w:hAnsi="Times New Roman" w:cs="Times New Roman"/>
          <w:sz w:val="24"/>
          <w:szCs w:val="24"/>
        </w:rPr>
        <w:t>program komputer.</w:t>
      </w:r>
    </w:p>
    <w:p w:rsidR="00F8513B" w:rsidRPr="000871B3" w:rsidRDefault="00F8513B">
      <w:pPr>
        <w:rPr>
          <w:rFonts w:ascii="Times New Roman" w:hAnsi="Times New Roman" w:cs="Times New Roman"/>
          <w:b/>
          <w:sz w:val="24"/>
          <w:szCs w:val="24"/>
          <w:lang w:val="en-US"/>
        </w:rPr>
      </w:pPr>
      <w:r w:rsidRPr="000871B3">
        <w:rPr>
          <w:rFonts w:ascii="Times New Roman" w:hAnsi="Times New Roman" w:cs="Times New Roman"/>
          <w:b/>
          <w:sz w:val="24"/>
          <w:szCs w:val="24"/>
          <w:lang w:val="en-US"/>
        </w:rPr>
        <w:t>HASIL DAN PEMBAHASAN</w:t>
      </w:r>
    </w:p>
    <w:p w:rsidR="000871B3" w:rsidRPr="000871B3" w:rsidRDefault="000871B3" w:rsidP="000871B3">
      <w:pPr>
        <w:spacing w:line="480" w:lineRule="auto"/>
        <w:ind w:firstLine="720"/>
        <w:jc w:val="both"/>
        <w:rPr>
          <w:rFonts w:ascii="Times New Roman" w:hAnsi="Times New Roman" w:cs="Times New Roman"/>
          <w:b/>
          <w:sz w:val="24"/>
          <w:szCs w:val="24"/>
        </w:rPr>
      </w:pPr>
      <w:r w:rsidRPr="000871B3">
        <w:rPr>
          <w:rFonts w:ascii="Times New Roman" w:hAnsi="Times New Roman" w:cs="Times New Roman"/>
          <w:sz w:val="24"/>
          <w:szCs w:val="24"/>
        </w:rPr>
        <w:t>Berdasarkan data yang telah dikumpulkan dan di</w:t>
      </w:r>
      <w:r w:rsidR="002056B1">
        <w:rPr>
          <w:rFonts w:ascii="Times New Roman" w:hAnsi="Times New Roman" w:cs="Times New Roman"/>
          <w:sz w:val="24"/>
          <w:szCs w:val="24"/>
        </w:rPr>
        <w:t>olah oleh tim peneliti, maka di</w:t>
      </w:r>
      <w:r w:rsidRPr="000871B3">
        <w:rPr>
          <w:rFonts w:ascii="Times New Roman" w:hAnsi="Times New Roman" w:cs="Times New Roman"/>
          <w:sz w:val="24"/>
          <w:szCs w:val="24"/>
        </w:rPr>
        <w:t>dapatkan hasil seperti yang tertera pada tabel 1 dan 2 berikut.</w:t>
      </w:r>
    </w:p>
    <w:p w:rsidR="000871B3" w:rsidRPr="000871B3" w:rsidRDefault="000871B3" w:rsidP="000871B3">
      <w:pPr>
        <w:spacing w:line="480" w:lineRule="auto"/>
        <w:jc w:val="both"/>
        <w:rPr>
          <w:rFonts w:ascii="Times New Roman" w:hAnsi="Times New Roman" w:cs="Times New Roman"/>
          <w:b/>
          <w:sz w:val="24"/>
          <w:szCs w:val="24"/>
        </w:rPr>
      </w:pPr>
      <w:r w:rsidRPr="000871B3">
        <w:rPr>
          <w:rFonts w:ascii="Times New Roman" w:hAnsi="Times New Roman" w:cs="Times New Roman"/>
          <w:b/>
          <w:sz w:val="24"/>
          <w:szCs w:val="24"/>
        </w:rPr>
        <w:t>Tabel 1. Daftar pasien dengan OMSK</w:t>
      </w:r>
    </w:p>
    <w:tbl>
      <w:tblPr>
        <w:tblStyle w:val="TableGrid"/>
        <w:tblpPr w:leftFromText="180" w:rightFromText="180" w:vertAnchor="text" w:horzAnchor="margin" w:tblpXSpec="center" w:tblpY="19"/>
        <w:tblW w:w="8445" w:type="dxa"/>
        <w:tblLook w:val="04A0"/>
      </w:tblPr>
      <w:tblGrid>
        <w:gridCol w:w="592"/>
        <w:gridCol w:w="2257"/>
        <w:gridCol w:w="938"/>
        <w:gridCol w:w="702"/>
        <w:gridCol w:w="1135"/>
        <w:gridCol w:w="1450"/>
        <w:gridCol w:w="1371"/>
      </w:tblGrid>
      <w:tr w:rsidR="00FE2E31" w:rsidRPr="000871B3" w:rsidTr="002056B1">
        <w:trPr>
          <w:trHeight w:val="1116"/>
        </w:trPr>
        <w:tc>
          <w:tcPr>
            <w:tcW w:w="592"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 xml:space="preserve">No. </w:t>
            </w:r>
          </w:p>
        </w:tc>
        <w:tc>
          <w:tcPr>
            <w:tcW w:w="2257"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Pekerjaan</w:t>
            </w:r>
          </w:p>
        </w:tc>
        <w:tc>
          <w:tcPr>
            <w:tcW w:w="938"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Gender</w:t>
            </w:r>
          </w:p>
        </w:tc>
        <w:tc>
          <w:tcPr>
            <w:tcW w:w="702"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Usia (thn)</w:t>
            </w:r>
          </w:p>
        </w:tc>
        <w:tc>
          <w:tcPr>
            <w:tcW w:w="1135"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Diagnosa</w:t>
            </w:r>
          </w:p>
        </w:tc>
        <w:tc>
          <w:tcPr>
            <w:tcW w:w="1450"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Hasil Pemeriksaan Elisa (A450)</w:t>
            </w:r>
          </w:p>
        </w:tc>
        <w:tc>
          <w:tcPr>
            <w:tcW w:w="1371" w:type="dxa"/>
            <w:tcBorders>
              <w:left w:val="nil"/>
              <w:right w:val="nil"/>
            </w:tcBorders>
            <w:shd w:val="clear" w:color="auto" w:fill="D9D9D9" w:themeFill="background1" w:themeFillShade="D9"/>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Konsentrasi B-D (pg/ml)</w:t>
            </w:r>
          </w:p>
        </w:tc>
      </w:tr>
      <w:tr w:rsidR="00FE2E31" w:rsidRPr="000871B3" w:rsidTr="002056B1">
        <w:trPr>
          <w:trHeight w:val="550"/>
        </w:trPr>
        <w:tc>
          <w:tcPr>
            <w:tcW w:w="592"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w:t>
            </w:r>
          </w:p>
        </w:tc>
        <w:tc>
          <w:tcPr>
            <w:tcW w:w="2257"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PNS</w:t>
            </w:r>
          </w:p>
        </w:tc>
        <w:tc>
          <w:tcPr>
            <w:tcW w:w="938"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52</w:t>
            </w:r>
          </w:p>
        </w:tc>
        <w:tc>
          <w:tcPr>
            <w:tcW w:w="1135"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0,098</w:t>
            </w:r>
          </w:p>
        </w:tc>
        <w:tc>
          <w:tcPr>
            <w:tcW w:w="1371" w:type="dxa"/>
            <w:tcBorders>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w:t>
            </w:r>
          </w:p>
        </w:tc>
      </w:tr>
      <w:tr w:rsidR="00FE2E31" w:rsidRPr="000871B3" w:rsidTr="002056B1">
        <w:trPr>
          <w:trHeight w:val="550"/>
        </w:trPr>
        <w:tc>
          <w:tcPr>
            <w:tcW w:w="59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2</w:t>
            </w:r>
          </w:p>
        </w:tc>
        <w:tc>
          <w:tcPr>
            <w:tcW w:w="2257"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38"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24</w:t>
            </w:r>
          </w:p>
        </w:tc>
        <w:tc>
          <w:tcPr>
            <w:tcW w:w="1135"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0,149</w:t>
            </w:r>
          </w:p>
        </w:tc>
        <w:tc>
          <w:tcPr>
            <w:tcW w:w="1371"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70</w:t>
            </w:r>
          </w:p>
        </w:tc>
      </w:tr>
      <w:tr w:rsidR="00FE2E31" w:rsidRPr="000871B3" w:rsidTr="002056B1">
        <w:trPr>
          <w:trHeight w:val="550"/>
        </w:trPr>
        <w:tc>
          <w:tcPr>
            <w:tcW w:w="59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3</w:t>
            </w:r>
          </w:p>
        </w:tc>
        <w:tc>
          <w:tcPr>
            <w:tcW w:w="2257"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Pelajar</w:t>
            </w:r>
          </w:p>
        </w:tc>
        <w:tc>
          <w:tcPr>
            <w:tcW w:w="938"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13</w:t>
            </w:r>
          </w:p>
        </w:tc>
        <w:tc>
          <w:tcPr>
            <w:tcW w:w="1135"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0,252</w:t>
            </w:r>
          </w:p>
        </w:tc>
        <w:tc>
          <w:tcPr>
            <w:tcW w:w="1371"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79</w:t>
            </w:r>
          </w:p>
        </w:tc>
      </w:tr>
      <w:tr w:rsidR="00FE2E31" w:rsidRPr="000871B3" w:rsidTr="002056B1">
        <w:trPr>
          <w:trHeight w:val="566"/>
        </w:trPr>
        <w:tc>
          <w:tcPr>
            <w:tcW w:w="59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4</w:t>
            </w:r>
          </w:p>
        </w:tc>
        <w:tc>
          <w:tcPr>
            <w:tcW w:w="2257"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IRT</w:t>
            </w:r>
          </w:p>
        </w:tc>
        <w:tc>
          <w:tcPr>
            <w:tcW w:w="938"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Wanita</w:t>
            </w:r>
          </w:p>
        </w:tc>
        <w:tc>
          <w:tcPr>
            <w:tcW w:w="70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35</w:t>
            </w:r>
          </w:p>
        </w:tc>
        <w:tc>
          <w:tcPr>
            <w:tcW w:w="1135"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AS</w:t>
            </w:r>
          </w:p>
        </w:tc>
        <w:tc>
          <w:tcPr>
            <w:tcW w:w="1450"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0,275</w:t>
            </w:r>
          </w:p>
        </w:tc>
        <w:tc>
          <w:tcPr>
            <w:tcW w:w="1371"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82</w:t>
            </w:r>
          </w:p>
        </w:tc>
      </w:tr>
      <w:tr w:rsidR="00FE2E31" w:rsidRPr="000871B3" w:rsidTr="002056B1">
        <w:trPr>
          <w:trHeight w:val="566"/>
        </w:trPr>
        <w:tc>
          <w:tcPr>
            <w:tcW w:w="59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w:t>
            </w:r>
          </w:p>
        </w:tc>
        <w:tc>
          <w:tcPr>
            <w:tcW w:w="2257"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PNS</w:t>
            </w:r>
          </w:p>
        </w:tc>
        <w:tc>
          <w:tcPr>
            <w:tcW w:w="938"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56</w:t>
            </w:r>
          </w:p>
        </w:tc>
        <w:tc>
          <w:tcPr>
            <w:tcW w:w="1135"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0,297</w:t>
            </w:r>
          </w:p>
        </w:tc>
        <w:tc>
          <w:tcPr>
            <w:tcW w:w="1371"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80</w:t>
            </w:r>
          </w:p>
        </w:tc>
      </w:tr>
      <w:tr w:rsidR="00FE2E31" w:rsidRPr="000871B3" w:rsidTr="002056B1">
        <w:trPr>
          <w:trHeight w:val="550"/>
        </w:trPr>
        <w:tc>
          <w:tcPr>
            <w:tcW w:w="59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6</w:t>
            </w:r>
          </w:p>
        </w:tc>
        <w:tc>
          <w:tcPr>
            <w:tcW w:w="2257"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38"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 xml:space="preserve">22 </w:t>
            </w:r>
          </w:p>
        </w:tc>
        <w:tc>
          <w:tcPr>
            <w:tcW w:w="1135"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0,089</w:t>
            </w:r>
          </w:p>
        </w:tc>
        <w:tc>
          <w:tcPr>
            <w:tcW w:w="1371"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w:t>
            </w:r>
          </w:p>
        </w:tc>
      </w:tr>
      <w:tr w:rsidR="00FE2E31" w:rsidRPr="000871B3" w:rsidTr="002056B1">
        <w:trPr>
          <w:trHeight w:val="550"/>
        </w:trPr>
        <w:tc>
          <w:tcPr>
            <w:tcW w:w="59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7</w:t>
            </w:r>
          </w:p>
        </w:tc>
        <w:tc>
          <w:tcPr>
            <w:tcW w:w="2257"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PNS</w:t>
            </w:r>
          </w:p>
        </w:tc>
        <w:tc>
          <w:tcPr>
            <w:tcW w:w="938"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53</w:t>
            </w:r>
          </w:p>
        </w:tc>
        <w:tc>
          <w:tcPr>
            <w:tcW w:w="1135"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AS</w:t>
            </w:r>
          </w:p>
        </w:tc>
        <w:tc>
          <w:tcPr>
            <w:tcW w:w="1450"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1,491</w:t>
            </w:r>
          </w:p>
        </w:tc>
        <w:tc>
          <w:tcPr>
            <w:tcW w:w="1371"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280</w:t>
            </w:r>
          </w:p>
        </w:tc>
      </w:tr>
      <w:tr w:rsidR="00FE2E31" w:rsidRPr="000871B3" w:rsidTr="002056B1">
        <w:trPr>
          <w:trHeight w:val="566"/>
        </w:trPr>
        <w:tc>
          <w:tcPr>
            <w:tcW w:w="59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8</w:t>
            </w:r>
          </w:p>
        </w:tc>
        <w:tc>
          <w:tcPr>
            <w:tcW w:w="2257"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PNS</w:t>
            </w:r>
          </w:p>
        </w:tc>
        <w:tc>
          <w:tcPr>
            <w:tcW w:w="938"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50</w:t>
            </w:r>
          </w:p>
        </w:tc>
        <w:tc>
          <w:tcPr>
            <w:tcW w:w="1135"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AS</w:t>
            </w:r>
          </w:p>
        </w:tc>
        <w:tc>
          <w:tcPr>
            <w:tcW w:w="1450"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0,830</w:t>
            </w:r>
          </w:p>
        </w:tc>
        <w:tc>
          <w:tcPr>
            <w:tcW w:w="1371" w:type="dxa"/>
            <w:tcBorders>
              <w:top w:val="nil"/>
              <w:left w:val="nil"/>
              <w:bottom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180</w:t>
            </w:r>
          </w:p>
        </w:tc>
      </w:tr>
      <w:tr w:rsidR="00FE2E31" w:rsidRPr="000871B3" w:rsidTr="002056B1">
        <w:trPr>
          <w:trHeight w:val="566"/>
        </w:trPr>
        <w:tc>
          <w:tcPr>
            <w:tcW w:w="59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9</w:t>
            </w:r>
          </w:p>
        </w:tc>
        <w:tc>
          <w:tcPr>
            <w:tcW w:w="2257"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Pelajar</w:t>
            </w:r>
          </w:p>
        </w:tc>
        <w:tc>
          <w:tcPr>
            <w:tcW w:w="938"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Pria</w:t>
            </w:r>
          </w:p>
        </w:tc>
        <w:tc>
          <w:tcPr>
            <w:tcW w:w="702"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17</w:t>
            </w:r>
          </w:p>
        </w:tc>
        <w:tc>
          <w:tcPr>
            <w:tcW w:w="1135"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AS</w:t>
            </w:r>
          </w:p>
        </w:tc>
        <w:tc>
          <w:tcPr>
            <w:tcW w:w="1450"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0,176</w:t>
            </w:r>
          </w:p>
        </w:tc>
        <w:tc>
          <w:tcPr>
            <w:tcW w:w="1371" w:type="dxa"/>
            <w:tcBorders>
              <w:top w:val="nil"/>
              <w:left w:val="nil"/>
              <w:bottom w:val="nil"/>
              <w:right w:val="nil"/>
            </w:tcBorders>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70</w:t>
            </w:r>
          </w:p>
        </w:tc>
      </w:tr>
      <w:tr w:rsidR="00FE2E31" w:rsidRPr="000871B3" w:rsidTr="002056B1">
        <w:trPr>
          <w:trHeight w:val="550"/>
        </w:trPr>
        <w:tc>
          <w:tcPr>
            <w:tcW w:w="592"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10</w:t>
            </w:r>
          </w:p>
        </w:tc>
        <w:tc>
          <w:tcPr>
            <w:tcW w:w="2257"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Tidak bekerja</w:t>
            </w:r>
          </w:p>
        </w:tc>
        <w:tc>
          <w:tcPr>
            <w:tcW w:w="938"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Wanita</w:t>
            </w:r>
          </w:p>
        </w:tc>
        <w:tc>
          <w:tcPr>
            <w:tcW w:w="702"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30</w:t>
            </w:r>
          </w:p>
        </w:tc>
        <w:tc>
          <w:tcPr>
            <w:tcW w:w="1135"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OMSK AD</w:t>
            </w:r>
          </w:p>
        </w:tc>
        <w:tc>
          <w:tcPr>
            <w:tcW w:w="1450"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0,281</w:t>
            </w:r>
          </w:p>
        </w:tc>
        <w:tc>
          <w:tcPr>
            <w:tcW w:w="1371" w:type="dxa"/>
            <w:tcBorders>
              <w:top w:val="nil"/>
              <w:left w:val="nil"/>
              <w:right w:val="nil"/>
            </w:tcBorders>
            <w:shd w:val="clear" w:color="auto" w:fill="F2F2F2" w:themeFill="background1" w:themeFillShade="F2"/>
          </w:tcPr>
          <w:p w:rsidR="00FE2E31" w:rsidRPr="000871B3" w:rsidRDefault="00FE2E31" w:rsidP="00C8727E">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84</w:t>
            </w:r>
          </w:p>
        </w:tc>
      </w:tr>
    </w:tbl>
    <w:p w:rsidR="000871B3" w:rsidRPr="000871B3" w:rsidRDefault="000871B3" w:rsidP="000871B3">
      <w:pPr>
        <w:pStyle w:val="ListParagraph"/>
        <w:spacing w:line="480" w:lineRule="auto"/>
        <w:ind w:left="1134"/>
        <w:jc w:val="both"/>
        <w:rPr>
          <w:rFonts w:ascii="Times New Roman" w:hAnsi="Times New Roman" w:cs="Times New Roman"/>
          <w:b/>
          <w:sz w:val="24"/>
          <w:szCs w:val="24"/>
          <w:lang w:val="fi-FI"/>
        </w:rPr>
      </w:pPr>
    </w:p>
    <w:p w:rsidR="002056B1" w:rsidRDefault="002056B1" w:rsidP="000871B3">
      <w:pPr>
        <w:spacing w:line="480" w:lineRule="auto"/>
        <w:jc w:val="both"/>
        <w:rPr>
          <w:rFonts w:ascii="Times New Roman" w:hAnsi="Times New Roman" w:cs="Times New Roman"/>
          <w:sz w:val="24"/>
          <w:szCs w:val="24"/>
        </w:rPr>
      </w:pPr>
    </w:p>
    <w:p w:rsidR="002056B1" w:rsidRDefault="002056B1" w:rsidP="000871B3">
      <w:pPr>
        <w:spacing w:line="480" w:lineRule="auto"/>
        <w:jc w:val="both"/>
        <w:rPr>
          <w:rFonts w:ascii="Times New Roman" w:hAnsi="Times New Roman" w:cs="Times New Roman"/>
          <w:sz w:val="24"/>
          <w:szCs w:val="24"/>
        </w:rPr>
      </w:pPr>
    </w:p>
    <w:p w:rsidR="002056B1" w:rsidRPr="000871B3" w:rsidRDefault="002056B1" w:rsidP="002056B1">
      <w:pPr>
        <w:spacing w:line="480" w:lineRule="auto"/>
        <w:ind w:firstLine="709"/>
        <w:jc w:val="both"/>
        <w:rPr>
          <w:rFonts w:ascii="Times New Roman" w:hAnsi="Times New Roman" w:cs="Times New Roman"/>
          <w:b/>
          <w:sz w:val="24"/>
          <w:szCs w:val="24"/>
        </w:rPr>
      </w:pPr>
      <w:r w:rsidRPr="000871B3">
        <w:rPr>
          <w:rFonts w:ascii="Times New Roman" w:hAnsi="Times New Roman" w:cs="Times New Roman"/>
          <w:sz w:val="24"/>
          <w:szCs w:val="24"/>
        </w:rPr>
        <w:lastRenderedPageBreak/>
        <w:t>Berdasarkan tabel di atas, sebgaian besar subyek pada penelitian ini berjenis kelamin laki-laki, baik pada kelompok OMSK maupun non OMSK dengan perbandingan 8:2. Secara statistik, perbandingan jenis kelamin pada kelompok OMSK dan non OMSK tidak berbeda bermakna (p:0,71).</w:t>
      </w:r>
    </w:p>
    <w:p w:rsidR="000871B3" w:rsidRPr="000871B3" w:rsidRDefault="000871B3" w:rsidP="000871B3">
      <w:pPr>
        <w:spacing w:line="480" w:lineRule="auto"/>
        <w:jc w:val="both"/>
        <w:rPr>
          <w:rFonts w:ascii="Times New Roman" w:hAnsi="Times New Roman" w:cs="Times New Roman"/>
          <w:sz w:val="24"/>
          <w:szCs w:val="24"/>
        </w:rPr>
      </w:pPr>
      <w:r w:rsidRPr="000871B3">
        <w:rPr>
          <w:rFonts w:ascii="Times New Roman" w:hAnsi="Times New Roman" w:cs="Times New Roman"/>
          <w:sz w:val="24"/>
          <w:szCs w:val="24"/>
        </w:rPr>
        <w:t>Tabel 2. Daftar pasien kontrol</w:t>
      </w:r>
    </w:p>
    <w:tbl>
      <w:tblPr>
        <w:tblStyle w:val="TableGrid"/>
        <w:tblpPr w:leftFromText="180" w:rightFromText="180" w:vertAnchor="page" w:horzAnchor="margin" w:tblpXSpec="center" w:tblpY="4879"/>
        <w:tblW w:w="7617" w:type="dxa"/>
        <w:tblLook w:val="04A0"/>
      </w:tblPr>
      <w:tblGrid>
        <w:gridCol w:w="603"/>
        <w:gridCol w:w="2112"/>
        <w:gridCol w:w="923"/>
        <w:gridCol w:w="757"/>
        <w:gridCol w:w="1902"/>
        <w:gridCol w:w="1320"/>
      </w:tblGrid>
      <w:tr w:rsidR="009E4C58" w:rsidRPr="000871B3" w:rsidTr="009E4C58">
        <w:trPr>
          <w:trHeight w:val="495"/>
        </w:trPr>
        <w:tc>
          <w:tcPr>
            <w:tcW w:w="603"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sz w:val="24"/>
                <w:szCs w:val="24"/>
                <w:lang w:val="en-US"/>
              </w:rPr>
            </w:pPr>
          </w:p>
          <w:p w:rsidR="009E4C58" w:rsidRPr="000871B3" w:rsidRDefault="009E4C58" w:rsidP="009E4C58">
            <w:pPr>
              <w:pStyle w:val="ListParagraph"/>
              <w:ind w:left="0"/>
              <w:jc w:val="both"/>
              <w:rPr>
                <w:rFonts w:ascii="Times New Roman" w:hAnsi="Times New Roman" w:cs="Times New Roman"/>
                <w:sz w:val="24"/>
                <w:szCs w:val="24"/>
                <w:lang w:val="en-US"/>
              </w:rPr>
            </w:pPr>
          </w:p>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 xml:space="preserve">No. </w:t>
            </w:r>
          </w:p>
        </w:tc>
        <w:tc>
          <w:tcPr>
            <w:tcW w:w="2112"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Pekerjaan</w:t>
            </w:r>
          </w:p>
        </w:tc>
        <w:tc>
          <w:tcPr>
            <w:tcW w:w="923"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Gender</w:t>
            </w:r>
          </w:p>
        </w:tc>
        <w:tc>
          <w:tcPr>
            <w:tcW w:w="757"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Usia (thn)</w:t>
            </w:r>
          </w:p>
        </w:tc>
        <w:tc>
          <w:tcPr>
            <w:tcW w:w="1902"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Hasil pemeriksaan Elisa  A450</w:t>
            </w:r>
          </w:p>
        </w:tc>
        <w:tc>
          <w:tcPr>
            <w:tcW w:w="1320" w:type="dxa"/>
            <w:tcBorders>
              <w:left w:val="nil"/>
              <w:right w:val="nil"/>
            </w:tcBorders>
            <w:shd w:val="clear" w:color="auto" w:fill="D9D9D9" w:themeFill="background1" w:themeFillShade="D9"/>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B-D (pg/ml)</w:t>
            </w:r>
          </w:p>
        </w:tc>
      </w:tr>
      <w:tr w:rsidR="009E4C58" w:rsidRPr="000871B3" w:rsidTr="009E4C58">
        <w:trPr>
          <w:trHeight w:val="426"/>
        </w:trPr>
        <w:tc>
          <w:tcPr>
            <w:tcW w:w="603" w:type="dxa"/>
            <w:tcBorders>
              <w:left w:val="nil"/>
              <w:bottom w:val="nil"/>
              <w:right w:val="nil"/>
            </w:tcBorders>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w:t>
            </w:r>
          </w:p>
        </w:tc>
        <w:tc>
          <w:tcPr>
            <w:tcW w:w="2112" w:type="dxa"/>
            <w:tcBorders>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24</w:t>
            </w:r>
          </w:p>
        </w:tc>
        <w:tc>
          <w:tcPr>
            <w:tcW w:w="1902" w:type="dxa"/>
            <w:tcBorders>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0,035</w:t>
            </w:r>
          </w:p>
        </w:tc>
        <w:tc>
          <w:tcPr>
            <w:tcW w:w="1320" w:type="dxa"/>
            <w:tcBorders>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40"/>
        </w:trPr>
        <w:tc>
          <w:tcPr>
            <w:tcW w:w="60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2</w:t>
            </w:r>
          </w:p>
        </w:tc>
        <w:tc>
          <w:tcPr>
            <w:tcW w:w="2112" w:type="dxa"/>
            <w:tcBorders>
              <w:top w:val="nil"/>
              <w:left w:val="nil"/>
              <w:bottom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21</w:t>
            </w:r>
          </w:p>
        </w:tc>
        <w:tc>
          <w:tcPr>
            <w:tcW w:w="1902"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0,069</w:t>
            </w:r>
          </w:p>
        </w:tc>
        <w:tc>
          <w:tcPr>
            <w:tcW w:w="1320"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26"/>
        </w:trPr>
        <w:tc>
          <w:tcPr>
            <w:tcW w:w="603" w:type="dxa"/>
            <w:tcBorders>
              <w:top w:val="nil"/>
              <w:left w:val="nil"/>
              <w:bottom w:val="nil"/>
              <w:right w:val="nil"/>
            </w:tcBorders>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3</w:t>
            </w:r>
          </w:p>
        </w:tc>
        <w:tc>
          <w:tcPr>
            <w:tcW w:w="2112"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Wanita</w:t>
            </w:r>
          </w:p>
        </w:tc>
        <w:tc>
          <w:tcPr>
            <w:tcW w:w="757"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22</w:t>
            </w:r>
          </w:p>
        </w:tc>
        <w:tc>
          <w:tcPr>
            <w:tcW w:w="1902"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0,185</w:t>
            </w:r>
          </w:p>
        </w:tc>
        <w:tc>
          <w:tcPr>
            <w:tcW w:w="1320"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74</w:t>
            </w:r>
          </w:p>
        </w:tc>
      </w:tr>
      <w:tr w:rsidR="009E4C58" w:rsidRPr="000871B3" w:rsidTr="009E4C58">
        <w:trPr>
          <w:trHeight w:val="426"/>
        </w:trPr>
        <w:tc>
          <w:tcPr>
            <w:tcW w:w="60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4</w:t>
            </w:r>
          </w:p>
        </w:tc>
        <w:tc>
          <w:tcPr>
            <w:tcW w:w="2112" w:type="dxa"/>
            <w:tcBorders>
              <w:top w:val="nil"/>
              <w:left w:val="nil"/>
              <w:bottom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25</w:t>
            </w:r>
          </w:p>
        </w:tc>
        <w:tc>
          <w:tcPr>
            <w:tcW w:w="1902"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0,063</w:t>
            </w:r>
          </w:p>
        </w:tc>
        <w:tc>
          <w:tcPr>
            <w:tcW w:w="1320"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40"/>
        </w:trPr>
        <w:tc>
          <w:tcPr>
            <w:tcW w:w="603" w:type="dxa"/>
            <w:tcBorders>
              <w:top w:val="nil"/>
              <w:left w:val="nil"/>
              <w:bottom w:val="nil"/>
              <w:right w:val="nil"/>
            </w:tcBorders>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5</w:t>
            </w:r>
          </w:p>
        </w:tc>
        <w:tc>
          <w:tcPr>
            <w:tcW w:w="2112"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Wanita</w:t>
            </w:r>
          </w:p>
        </w:tc>
        <w:tc>
          <w:tcPr>
            <w:tcW w:w="757"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22</w:t>
            </w:r>
          </w:p>
        </w:tc>
        <w:tc>
          <w:tcPr>
            <w:tcW w:w="1902"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0,307</w:t>
            </w:r>
          </w:p>
        </w:tc>
        <w:tc>
          <w:tcPr>
            <w:tcW w:w="1320"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88</w:t>
            </w:r>
          </w:p>
        </w:tc>
      </w:tr>
      <w:tr w:rsidR="009E4C58" w:rsidRPr="000871B3" w:rsidTr="009E4C58">
        <w:trPr>
          <w:trHeight w:val="440"/>
        </w:trPr>
        <w:tc>
          <w:tcPr>
            <w:tcW w:w="60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6</w:t>
            </w:r>
          </w:p>
        </w:tc>
        <w:tc>
          <w:tcPr>
            <w:tcW w:w="2112" w:type="dxa"/>
            <w:tcBorders>
              <w:top w:val="nil"/>
              <w:left w:val="nil"/>
              <w:bottom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22</w:t>
            </w:r>
          </w:p>
        </w:tc>
        <w:tc>
          <w:tcPr>
            <w:tcW w:w="1902"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0,089</w:t>
            </w:r>
          </w:p>
        </w:tc>
        <w:tc>
          <w:tcPr>
            <w:tcW w:w="1320"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26"/>
        </w:trPr>
        <w:tc>
          <w:tcPr>
            <w:tcW w:w="603" w:type="dxa"/>
            <w:tcBorders>
              <w:top w:val="nil"/>
              <w:left w:val="nil"/>
              <w:bottom w:val="nil"/>
              <w:right w:val="nil"/>
            </w:tcBorders>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7</w:t>
            </w:r>
          </w:p>
        </w:tc>
        <w:tc>
          <w:tcPr>
            <w:tcW w:w="2112"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24</w:t>
            </w:r>
          </w:p>
        </w:tc>
        <w:tc>
          <w:tcPr>
            <w:tcW w:w="1902"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0,065</w:t>
            </w:r>
          </w:p>
        </w:tc>
        <w:tc>
          <w:tcPr>
            <w:tcW w:w="1320"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26"/>
        </w:trPr>
        <w:tc>
          <w:tcPr>
            <w:tcW w:w="603"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8</w:t>
            </w:r>
          </w:p>
        </w:tc>
        <w:tc>
          <w:tcPr>
            <w:tcW w:w="2112" w:type="dxa"/>
            <w:tcBorders>
              <w:top w:val="nil"/>
              <w:left w:val="nil"/>
              <w:bottom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24</w:t>
            </w:r>
          </w:p>
        </w:tc>
        <w:tc>
          <w:tcPr>
            <w:tcW w:w="1902"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0,038</w:t>
            </w:r>
          </w:p>
        </w:tc>
        <w:tc>
          <w:tcPr>
            <w:tcW w:w="1320" w:type="dxa"/>
            <w:tcBorders>
              <w:top w:val="nil"/>
              <w:left w:val="nil"/>
              <w:bottom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40"/>
        </w:trPr>
        <w:tc>
          <w:tcPr>
            <w:tcW w:w="603" w:type="dxa"/>
            <w:tcBorders>
              <w:top w:val="nil"/>
              <w:left w:val="nil"/>
              <w:bottom w:val="nil"/>
              <w:right w:val="nil"/>
            </w:tcBorders>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9</w:t>
            </w:r>
          </w:p>
        </w:tc>
        <w:tc>
          <w:tcPr>
            <w:tcW w:w="2112"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bottom w:val="nil"/>
              <w:right w:val="nil"/>
            </w:tcBorders>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23</w:t>
            </w:r>
          </w:p>
        </w:tc>
        <w:tc>
          <w:tcPr>
            <w:tcW w:w="1902"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0,026</w:t>
            </w:r>
          </w:p>
        </w:tc>
        <w:tc>
          <w:tcPr>
            <w:tcW w:w="1320" w:type="dxa"/>
            <w:tcBorders>
              <w:top w:val="nil"/>
              <w:left w:val="nil"/>
              <w:bottom w:val="nil"/>
              <w:right w:val="nil"/>
            </w:tcBorders>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r w:rsidR="009E4C58" w:rsidRPr="000871B3" w:rsidTr="009E4C58">
        <w:trPr>
          <w:trHeight w:val="440"/>
        </w:trPr>
        <w:tc>
          <w:tcPr>
            <w:tcW w:w="603" w:type="dxa"/>
            <w:tcBorders>
              <w:top w:val="nil"/>
              <w:left w:val="nil"/>
              <w:right w:val="nil"/>
            </w:tcBorders>
            <w:shd w:val="clear" w:color="auto" w:fill="F2F2F2" w:themeFill="background1" w:themeFillShade="F2"/>
          </w:tcPr>
          <w:p w:rsidR="009E4C58" w:rsidRPr="000871B3" w:rsidRDefault="009E4C58" w:rsidP="009E4C58">
            <w:pPr>
              <w:pStyle w:val="ListParagraph"/>
              <w:ind w:left="0"/>
              <w:jc w:val="both"/>
              <w:rPr>
                <w:rFonts w:ascii="Times New Roman" w:hAnsi="Times New Roman" w:cs="Times New Roman"/>
                <w:b/>
                <w:sz w:val="24"/>
                <w:szCs w:val="24"/>
              </w:rPr>
            </w:pPr>
            <w:r w:rsidRPr="000871B3">
              <w:rPr>
                <w:rFonts w:ascii="Times New Roman" w:hAnsi="Times New Roman" w:cs="Times New Roman"/>
                <w:sz w:val="24"/>
                <w:szCs w:val="24"/>
              </w:rPr>
              <w:t>10</w:t>
            </w:r>
          </w:p>
        </w:tc>
        <w:tc>
          <w:tcPr>
            <w:tcW w:w="2112" w:type="dxa"/>
            <w:tcBorders>
              <w:top w:val="nil"/>
              <w:left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Mahasiswa</w:t>
            </w:r>
          </w:p>
        </w:tc>
        <w:tc>
          <w:tcPr>
            <w:tcW w:w="923" w:type="dxa"/>
            <w:tcBorders>
              <w:top w:val="nil"/>
              <w:left w:val="nil"/>
              <w:right w:val="nil"/>
            </w:tcBorders>
            <w:shd w:val="clear" w:color="auto" w:fill="F2F2F2" w:themeFill="background1" w:themeFillShade="F2"/>
          </w:tcPr>
          <w:p w:rsidR="009E4C58" w:rsidRPr="000871B3" w:rsidRDefault="009E4C58" w:rsidP="009E4C58">
            <w:pPr>
              <w:rPr>
                <w:rFonts w:ascii="Times New Roman" w:hAnsi="Times New Roman" w:cs="Times New Roman"/>
                <w:b/>
                <w:sz w:val="24"/>
                <w:szCs w:val="24"/>
              </w:rPr>
            </w:pPr>
            <w:r w:rsidRPr="000871B3">
              <w:rPr>
                <w:rFonts w:ascii="Times New Roman" w:hAnsi="Times New Roman" w:cs="Times New Roman"/>
                <w:sz w:val="24"/>
                <w:szCs w:val="24"/>
              </w:rPr>
              <w:t>Pria</w:t>
            </w:r>
          </w:p>
        </w:tc>
        <w:tc>
          <w:tcPr>
            <w:tcW w:w="757" w:type="dxa"/>
            <w:tcBorders>
              <w:top w:val="nil"/>
              <w:left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23</w:t>
            </w:r>
          </w:p>
        </w:tc>
        <w:tc>
          <w:tcPr>
            <w:tcW w:w="1902" w:type="dxa"/>
            <w:tcBorders>
              <w:top w:val="nil"/>
              <w:left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0,031</w:t>
            </w:r>
          </w:p>
        </w:tc>
        <w:tc>
          <w:tcPr>
            <w:tcW w:w="1320" w:type="dxa"/>
            <w:tcBorders>
              <w:top w:val="nil"/>
              <w:left w:val="nil"/>
              <w:right w:val="nil"/>
            </w:tcBorders>
            <w:shd w:val="clear" w:color="auto" w:fill="F2F2F2" w:themeFill="background1" w:themeFillShade="F2"/>
          </w:tcPr>
          <w:p w:rsidR="009E4C58" w:rsidRPr="000871B3" w:rsidRDefault="009E4C58" w:rsidP="009E4C58">
            <w:pPr>
              <w:pStyle w:val="ListParagraph"/>
              <w:ind w:left="0"/>
              <w:rPr>
                <w:rFonts w:ascii="Times New Roman" w:hAnsi="Times New Roman" w:cs="Times New Roman"/>
                <w:b/>
                <w:sz w:val="24"/>
                <w:szCs w:val="24"/>
              </w:rPr>
            </w:pPr>
            <w:r w:rsidRPr="000871B3">
              <w:rPr>
                <w:rFonts w:ascii="Times New Roman" w:hAnsi="Times New Roman" w:cs="Times New Roman"/>
                <w:sz w:val="24"/>
                <w:szCs w:val="24"/>
              </w:rPr>
              <w:t>0</w:t>
            </w:r>
          </w:p>
        </w:tc>
      </w:tr>
    </w:tbl>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pStyle w:val="ListParagraph"/>
        <w:spacing w:line="480" w:lineRule="auto"/>
        <w:ind w:left="709"/>
        <w:jc w:val="both"/>
        <w:rPr>
          <w:rFonts w:ascii="Times New Roman" w:hAnsi="Times New Roman" w:cs="Times New Roman"/>
          <w:sz w:val="24"/>
          <w:szCs w:val="24"/>
          <w:lang w:val="en-US"/>
        </w:rPr>
      </w:pPr>
    </w:p>
    <w:p w:rsidR="000871B3" w:rsidRPr="000871B3" w:rsidRDefault="000871B3" w:rsidP="000871B3">
      <w:pPr>
        <w:spacing w:line="480" w:lineRule="auto"/>
        <w:ind w:firstLine="709"/>
        <w:jc w:val="both"/>
        <w:rPr>
          <w:rFonts w:ascii="Times New Roman" w:hAnsi="Times New Roman" w:cs="Times New Roman"/>
          <w:b/>
          <w:sz w:val="24"/>
          <w:szCs w:val="24"/>
        </w:rPr>
      </w:pPr>
      <w:r w:rsidRPr="000871B3">
        <w:rPr>
          <w:rFonts w:ascii="Times New Roman" w:hAnsi="Times New Roman" w:cs="Times New Roman"/>
          <w:sz w:val="24"/>
          <w:szCs w:val="24"/>
        </w:rPr>
        <w:t>Berdasarkan usia pasien, pada kelompok OMSK rentang usianya antara 13-56 tahun dengan rata-rata usia 35,2 tahun, sedangkan pada kelompok non OMSK rentang usianya antara 21-24 tahun dengan rata-rata usia 23,0 tahun. Secara statistik, usia pada kelompok OMSK dan non OSMK ditemukan perbedaan bermakna (p:0,03).</w:t>
      </w:r>
    </w:p>
    <w:p w:rsidR="000871B3" w:rsidRPr="000871B3" w:rsidRDefault="000871B3" w:rsidP="000871B3">
      <w:pPr>
        <w:spacing w:line="480" w:lineRule="auto"/>
        <w:ind w:firstLine="709"/>
        <w:jc w:val="both"/>
        <w:rPr>
          <w:rFonts w:ascii="Times New Roman" w:hAnsi="Times New Roman" w:cs="Times New Roman"/>
          <w:b/>
          <w:sz w:val="24"/>
          <w:szCs w:val="24"/>
        </w:rPr>
      </w:pPr>
      <w:r w:rsidRPr="000871B3">
        <w:rPr>
          <w:rFonts w:ascii="Times New Roman" w:hAnsi="Times New Roman" w:cs="Times New Roman"/>
          <w:sz w:val="24"/>
          <w:szCs w:val="24"/>
        </w:rPr>
        <w:t xml:space="preserve">Pada analisis dengan </w:t>
      </w:r>
      <w:r w:rsidRPr="000871B3">
        <w:rPr>
          <w:rFonts w:ascii="Times New Roman" w:hAnsi="Times New Roman" w:cs="Times New Roman"/>
          <w:i/>
          <w:sz w:val="24"/>
          <w:szCs w:val="24"/>
        </w:rPr>
        <w:t>Mann Whitney test</w:t>
      </w:r>
      <w:r w:rsidRPr="000871B3">
        <w:rPr>
          <w:rFonts w:ascii="Times New Roman" w:hAnsi="Times New Roman" w:cs="Times New Roman"/>
          <w:sz w:val="24"/>
          <w:szCs w:val="24"/>
        </w:rPr>
        <w:t xml:space="preserve">, absorbansi HBD-2 (Absorbansi 450) antara kelompok OMSK dan non OMSK ditemukan perbedaan yang bermakna antara kedua kelompok </w:t>
      </w:r>
      <w:r w:rsidRPr="000871B3">
        <w:rPr>
          <w:rFonts w:ascii="Times New Roman" w:hAnsi="Times New Roman" w:cs="Times New Roman"/>
          <w:sz w:val="24"/>
          <w:szCs w:val="24"/>
        </w:rPr>
        <w:lastRenderedPageBreak/>
        <w:t>tersebut (seperti tampak pada gambar 1) dengan p:0,005. Hasil yang sama juga diperoleh pada analisis konsentrasi HBD-2 antara kelompok OMSK dan non OMSK dengan p:0,015</w:t>
      </w:r>
    </w:p>
    <w:p w:rsidR="000871B3" w:rsidRPr="000871B3" w:rsidRDefault="000871B3" w:rsidP="000871B3">
      <w:pPr>
        <w:pStyle w:val="ListParagraph"/>
        <w:spacing w:line="480" w:lineRule="auto"/>
        <w:ind w:left="709"/>
        <w:jc w:val="both"/>
        <w:rPr>
          <w:rFonts w:ascii="Times New Roman" w:hAnsi="Times New Roman" w:cs="Times New Roman"/>
          <w:b/>
          <w:sz w:val="24"/>
          <w:szCs w:val="24"/>
        </w:rPr>
      </w:pPr>
    </w:p>
    <w:p w:rsidR="000871B3" w:rsidRPr="000871B3" w:rsidRDefault="000871B3" w:rsidP="000871B3">
      <w:pPr>
        <w:pStyle w:val="ListParagraph"/>
        <w:spacing w:line="480" w:lineRule="auto"/>
        <w:ind w:left="0"/>
        <w:jc w:val="center"/>
        <w:rPr>
          <w:rFonts w:ascii="Times New Roman" w:hAnsi="Times New Roman" w:cs="Times New Roman"/>
          <w:b/>
          <w:sz w:val="24"/>
          <w:szCs w:val="24"/>
          <w:lang w:val="en-US"/>
        </w:rPr>
      </w:pPr>
      <w:r w:rsidRPr="000871B3">
        <w:rPr>
          <w:rFonts w:ascii="Times New Roman" w:hAnsi="Times New Roman" w:cs="Times New Roman"/>
          <w:b/>
          <w:noProof/>
          <w:sz w:val="24"/>
          <w:szCs w:val="24"/>
          <w:lang w:eastAsia="id-ID"/>
        </w:rPr>
        <w:drawing>
          <wp:inline distT="0" distB="0" distL="0" distR="0">
            <wp:extent cx="5511241" cy="429117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11241" cy="4291172"/>
                    </a:xfrm>
                    <a:prstGeom prst="rect">
                      <a:avLst/>
                    </a:prstGeom>
                    <a:noFill/>
                  </pic:spPr>
                </pic:pic>
              </a:graphicData>
            </a:graphic>
          </wp:inline>
        </w:drawing>
      </w:r>
      <w:r>
        <w:rPr>
          <w:rFonts w:ascii="Times New Roman" w:hAnsi="Times New Roman" w:cs="Times New Roman"/>
          <w:sz w:val="24"/>
          <w:szCs w:val="24"/>
        </w:rPr>
        <w:t xml:space="preserve">Gambar </w:t>
      </w:r>
      <w:r>
        <w:rPr>
          <w:rFonts w:ascii="Times New Roman" w:hAnsi="Times New Roman" w:cs="Times New Roman"/>
          <w:sz w:val="24"/>
          <w:szCs w:val="24"/>
          <w:lang w:val="en-US"/>
        </w:rPr>
        <w:t>1</w:t>
      </w:r>
      <w:r w:rsidRPr="000871B3">
        <w:rPr>
          <w:rFonts w:ascii="Times New Roman" w:hAnsi="Times New Roman" w:cs="Times New Roman"/>
          <w:sz w:val="24"/>
          <w:szCs w:val="24"/>
        </w:rPr>
        <w:t>. Absorbansi 450 HBD-2</w:t>
      </w:r>
    </w:p>
    <w:p w:rsidR="000871B3" w:rsidRPr="000871B3" w:rsidRDefault="000871B3" w:rsidP="000871B3">
      <w:pPr>
        <w:spacing w:line="480" w:lineRule="auto"/>
        <w:ind w:firstLine="709"/>
        <w:jc w:val="both"/>
        <w:rPr>
          <w:rFonts w:ascii="Times New Roman" w:hAnsi="Times New Roman" w:cs="Times New Roman"/>
          <w:b/>
          <w:sz w:val="24"/>
          <w:szCs w:val="24"/>
        </w:rPr>
      </w:pPr>
      <w:r w:rsidRPr="000871B3">
        <w:rPr>
          <w:rFonts w:ascii="Times New Roman" w:hAnsi="Times New Roman" w:cs="Times New Roman"/>
          <w:sz w:val="24"/>
          <w:szCs w:val="24"/>
        </w:rPr>
        <w:t xml:space="preserve">Penelitian tentang HBD-2 pada OMSK masih sedikit dilakukan, terutama penelitian yang mengukur konsentrasi HBD-2 dalam darah masih sangat jarang ditemukan. Sebagaian besar peneliti melakukan uji konsentrasi HBD-2 melalui sampel jaringan atau mukosa. </w:t>
      </w:r>
    </w:p>
    <w:p w:rsidR="000871B3" w:rsidRPr="000871B3" w:rsidRDefault="000871B3" w:rsidP="000871B3">
      <w:pPr>
        <w:pStyle w:val="ListParagraph"/>
        <w:spacing w:line="480" w:lineRule="auto"/>
        <w:ind w:left="0" w:firstLine="709"/>
        <w:jc w:val="both"/>
        <w:rPr>
          <w:rFonts w:ascii="Times New Roman" w:hAnsi="Times New Roman" w:cs="Times New Roman"/>
          <w:b/>
          <w:sz w:val="24"/>
          <w:szCs w:val="24"/>
        </w:rPr>
      </w:pPr>
      <w:r w:rsidRPr="000871B3">
        <w:rPr>
          <w:rFonts w:ascii="Times New Roman" w:hAnsi="Times New Roman" w:cs="Times New Roman"/>
          <w:sz w:val="24"/>
          <w:szCs w:val="24"/>
        </w:rPr>
        <w:t xml:space="preserve">Pada penelitian ini, peneliti menemukan konsetrasi HBD-2 yang lebih tinggi secara signifikan dalam darah penderita OMSK dibandingkan pasien non OMSK. Hasil penelitian ini </w:t>
      </w:r>
      <w:r w:rsidRPr="000871B3">
        <w:rPr>
          <w:rFonts w:ascii="Times New Roman" w:hAnsi="Times New Roman" w:cs="Times New Roman"/>
          <w:sz w:val="24"/>
          <w:szCs w:val="24"/>
        </w:rPr>
        <w:lastRenderedPageBreak/>
        <w:t xml:space="preserve">sesuai dengan hasil yang diperoleh oleh peneliti-peneliti sebelumnya seperti Song dkk (2007) dan Meyer dkk (2006). </w:t>
      </w:r>
    </w:p>
    <w:p w:rsidR="000871B3" w:rsidRPr="000871B3" w:rsidRDefault="000871B3" w:rsidP="000871B3">
      <w:pPr>
        <w:pStyle w:val="ListParagraph"/>
        <w:spacing w:line="480" w:lineRule="auto"/>
        <w:ind w:left="0" w:firstLine="709"/>
        <w:jc w:val="both"/>
        <w:rPr>
          <w:rFonts w:ascii="Times New Roman" w:hAnsi="Times New Roman" w:cs="Times New Roman"/>
          <w:b/>
          <w:sz w:val="24"/>
          <w:szCs w:val="24"/>
        </w:rPr>
      </w:pPr>
      <w:r w:rsidRPr="000871B3">
        <w:rPr>
          <w:rFonts w:ascii="Times New Roman" w:hAnsi="Times New Roman" w:cs="Times New Roman"/>
          <w:sz w:val="24"/>
          <w:szCs w:val="24"/>
        </w:rPr>
        <w:t xml:space="preserve">Disisi lain, hasil ini memberikan harapan yang lebih baik untuk evaluasi pasien ke depannya, mengingat peneliti-peneliti sebelumnya harus mengambil jaringan atau mukosa dari telinga tengah yang secara klinis sulit dilakukan kecuali pada pasien-pasien yang menjalani operasi. Namun demikian, penelitian ini masih perlu dikaji lebih jauh mengingat jumlah sampel yang digunakan hanya 10 orang pasien OMSK dan 10 orang pasien kontrol. Faktor lainnya yang mungkin mempengaruhi hasil adalah perbedaan usia yang bermakna antara kelompok kasus dan kontrol walaupun rentang usia pada kelompok OMSK lebih bervariasi dibandingkan kelompok kontrol. </w:t>
      </w:r>
    </w:p>
    <w:p w:rsidR="000871B3" w:rsidRPr="000871B3" w:rsidRDefault="000871B3" w:rsidP="000871B3">
      <w:pPr>
        <w:pStyle w:val="ListParagraph"/>
        <w:spacing w:line="480" w:lineRule="auto"/>
        <w:ind w:left="0" w:firstLine="709"/>
        <w:jc w:val="both"/>
        <w:rPr>
          <w:rFonts w:ascii="Times New Roman" w:hAnsi="Times New Roman" w:cs="Times New Roman"/>
          <w:sz w:val="24"/>
          <w:szCs w:val="24"/>
          <w:lang w:val="en-US"/>
        </w:rPr>
      </w:pPr>
      <w:r w:rsidRPr="000871B3">
        <w:rPr>
          <w:rFonts w:ascii="Times New Roman" w:hAnsi="Times New Roman" w:cs="Times New Roman"/>
          <w:sz w:val="24"/>
          <w:szCs w:val="24"/>
        </w:rPr>
        <w:t>Berdasarkan hal-hal tersebut di atas, maka perlu dilakukan penelitian lebih lanjut dengan menambah jumlah sampel dan mengontrol faktor usia subyek penelitian.</w:t>
      </w:r>
    </w:p>
    <w:p w:rsidR="000871B3" w:rsidRPr="004416D8" w:rsidRDefault="00F8513B">
      <w:pPr>
        <w:rPr>
          <w:rFonts w:ascii="Times New Roman" w:hAnsi="Times New Roman" w:cs="Times New Roman"/>
          <w:b/>
          <w:sz w:val="24"/>
          <w:szCs w:val="24"/>
          <w:lang w:val="en-US"/>
        </w:rPr>
      </w:pPr>
      <w:r w:rsidRPr="004416D8">
        <w:rPr>
          <w:rFonts w:ascii="Times New Roman" w:hAnsi="Times New Roman" w:cs="Times New Roman"/>
          <w:b/>
          <w:sz w:val="24"/>
          <w:szCs w:val="24"/>
          <w:lang w:val="en-US"/>
        </w:rPr>
        <w:t>KESIMPULAN</w:t>
      </w:r>
    </w:p>
    <w:p w:rsidR="000871B3" w:rsidRPr="000871B3" w:rsidRDefault="000871B3" w:rsidP="004416D8">
      <w:pPr>
        <w:spacing w:line="480" w:lineRule="auto"/>
        <w:ind w:firstLine="720"/>
        <w:jc w:val="both"/>
        <w:rPr>
          <w:rFonts w:ascii="Times New Roman" w:hAnsi="Times New Roman" w:cs="Times New Roman"/>
          <w:sz w:val="24"/>
          <w:szCs w:val="24"/>
          <w:lang w:val="en-US"/>
        </w:rPr>
      </w:pPr>
      <w:r w:rsidRPr="000871B3">
        <w:rPr>
          <w:rFonts w:ascii="Times New Roman" w:hAnsi="Times New Roman" w:cs="Times New Roman"/>
          <w:sz w:val="24"/>
          <w:szCs w:val="24"/>
        </w:rPr>
        <w:t>Hasil penelitian menunjukkan bahwa absorbansi 450 HBD-2 pada kelompok OMSK berbeda secara signifikan dengan kelompok kontrol dengan p:0,005. Hasil yang sama diperoleh pada pengukuran konsentrasi HBD-2 dalam darah dengan p:0,015</w:t>
      </w:r>
    </w:p>
    <w:p w:rsidR="00F8513B" w:rsidRPr="004416D8" w:rsidRDefault="000871B3" w:rsidP="000871B3">
      <w:pPr>
        <w:rPr>
          <w:rFonts w:ascii="Times New Roman" w:hAnsi="Times New Roman" w:cs="Times New Roman"/>
          <w:b/>
          <w:sz w:val="24"/>
          <w:szCs w:val="24"/>
          <w:lang w:val="en-US"/>
        </w:rPr>
      </w:pPr>
      <w:r w:rsidRPr="004416D8">
        <w:rPr>
          <w:rFonts w:ascii="Times New Roman" w:hAnsi="Times New Roman" w:cs="Times New Roman"/>
          <w:b/>
          <w:sz w:val="24"/>
          <w:szCs w:val="24"/>
          <w:lang w:val="en-US"/>
        </w:rPr>
        <w:t>DAFTAR PUSTAKA</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lang w:val="sv-SE"/>
        </w:rPr>
      </w:pPr>
      <w:r w:rsidRPr="000871B3">
        <w:rPr>
          <w:rFonts w:ascii="Times New Roman" w:hAnsi="Times New Roman" w:cs="Times New Roman"/>
          <w:sz w:val="24"/>
          <w:szCs w:val="24"/>
          <w:lang w:val="sv-SE"/>
        </w:rPr>
        <w:t>Djaafar ZA. Kelainan telinga tengah. Dalam Supardi E, Iskandar N eds, buku ajar Ilmu Keseshatan Telinga Hidung Tenggorok Kepala dan Leher. 2001:49-62</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t>Helmi, Djaafar ZA, Sosialisman, Hafil AF, Ratna D. Panduan penatalaksanaan baku otitis media supuratif kronik di Indonesia, Jakarta 2002:9-10</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t xml:space="preserve">Christanto A, Soekardono S, Surono A, Primadewi N, Harowi R. Pendekatan </w:t>
      </w:r>
      <w:r w:rsidRPr="000871B3">
        <w:rPr>
          <w:rFonts w:ascii="Times New Roman" w:hAnsi="Times New Roman" w:cs="Times New Roman"/>
          <w:sz w:val="24"/>
          <w:szCs w:val="24"/>
          <w:lang w:val="sv-SE"/>
        </w:rPr>
        <w:t xml:space="preserve">molekuler (RISA) untuk membedakan spesies bakteri otitis media supuratif kronik benigna aktif. </w:t>
      </w:r>
      <w:r w:rsidRPr="000871B3">
        <w:rPr>
          <w:rFonts w:ascii="Times New Roman" w:hAnsi="Times New Roman" w:cs="Times New Roman"/>
          <w:sz w:val="24"/>
          <w:szCs w:val="24"/>
        </w:rPr>
        <w:t>Cermin Dunia Kedokteran 2007;155:81-85</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t xml:space="preserve">World Health Organization. Report of chronic otitis media. Available at </w:t>
      </w:r>
      <w:hyperlink r:id="rId6" w:history="1">
        <w:r w:rsidRPr="000871B3">
          <w:rPr>
            <w:rStyle w:val="Hyperlink"/>
            <w:rFonts w:ascii="Times New Roman" w:hAnsi="Times New Roman" w:cs="Times New Roman"/>
            <w:b/>
            <w:sz w:val="24"/>
            <w:szCs w:val="24"/>
          </w:rPr>
          <w:t>http://www.who.int/whr/2001/archieves/2000/e</w:t>
        </w:r>
      </w:hyperlink>
      <w:r w:rsidRPr="000871B3">
        <w:rPr>
          <w:rFonts w:ascii="Times New Roman" w:hAnsi="Times New Roman" w:cs="Times New Roman"/>
          <w:sz w:val="24"/>
          <w:szCs w:val="24"/>
        </w:rPr>
        <w:t xml:space="preserve"> </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lastRenderedPageBreak/>
        <w:t xml:space="preserve">Wang EW, Jung JY, Pashia ME, Nason R, Scholnick S, et al. Otophaotgenic of Pseudomonas Aeruginosa strains as competence biofilm former. Arch Otolaryngol Head Neck Surg. 2005;131:983-989. </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lang w:val="sv-SE"/>
        </w:rPr>
        <w:t>Kristiawan AR, Jogjahartono, Widodo P. Pola sebaran kuman dan uji kepekaan antibiotika secret telinga tengah penderita mastoiditis akut di RS Dr Kariadi Semarang 2004-2005. Cermin Dunia Kedokteran 2007;155:77-80</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lang w:val="sv-SE"/>
        </w:rPr>
        <w:t xml:space="preserve">Kadriyan H, Rambu M, Aryani IGA, Sukaryatin E. Identifikasi biofilm pada bakteri penyebab otitis media kronik tipe mukosa. </w:t>
      </w:r>
      <w:r w:rsidRPr="000871B3">
        <w:rPr>
          <w:rFonts w:ascii="Times New Roman" w:hAnsi="Times New Roman" w:cs="Times New Roman"/>
          <w:sz w:val="24"/>
          <w:szCs w:val="24"/>
        </w:rPr>
        <w:t>Makalah Presentasi Kongres Nasional PERHATI_KL Makassae 2010</w:t>
      </w:r>
      <w:r w:rsidRPr="000871B3">
        <w:rPr>
          <w:rFonts w:ascii="Times New Roman" w:hAnsi="Times New Roman" w:cs="Times New Roman"/>
          <w:sz w:val="24"/>
          <w:szCs w:val="24"/>
          <w:lang w:val="sv-SE"/>
        </w:rPr>
        <w:t>.</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t xml:space="preserve">Ghosh SK, Gerken TA, Schneider KM, Feng Z, McCormick TS, Weinberg A. Quantification of human </w:t>
      </w:r>
      <w:r w:rsidRPr="000871B3">
        <w:rPr>
          <w:rFonts w:ascii="Times New Roman" w:hAnsi="Times New Roman" w:cs="Times New Roman"/>
          <w:sz w:val="24"/>
          <w:szCs w:val="24"/>
        </w:rPr>
        <w:sym w:font="Symbol" w:char="F062"/>
      </w:r>
      <w:r w:rsidRPr="000871B3">
        <w:rPr>
          <w:rFonts w:ascii="Times New Roman" w:hAnsi="Times New Roman" w:cs="Times New Roman"/>
          <w:sz w:val="24"/>
          <w:szCs w:val="24"/>
        </w:rPr>
        <w:t>-defensin-2 and -3 in body fluids, application for studies of innate immunity. Clinical Chemistry 2007; 53: 757-765</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lang w:val="sv-SE"/>
        </w:rPr>
        <w:t xml:space="preserve">Boniotto M, Jordan WJ, Eskdale J, Tossi A, Antcheva N dkk. </w:t>
      </w:r>
      <w:r w:rsidRPr="000871B3">
        <w:rPr>
          <w:rFonts w:ascii="Times New Roman" w:hAnsi="Times New Roman" w:cs="Times New Roman"/>
          <w:sz w:val="24"/>
          <w:szCs w:val="24"/>
        </w:rPr>
        <w:t xml:space="preserve">Human </w:t>
      </w:r>
      <w:r w:rsidRPr="000871B3">
        <w:rPr>
          <w:rFonts w:ascii="Times New Roman" w:hAnsi="Times New Roman" w:cs="Times New Roman"/>
          <w:sz w:val="24"/>
          <w:szCs w:val="24"/>
          <w:lang w:val="sv-SE"/>
        </w:rPr>
        <w:sym w:font="Symbol" w:char="F062"/>
      </w:r>
      <w:r w:rsidRPr="000871B3">
        <w:rPr>
          <w:rFonts w:ascii="Times New Roman" w:hAnsi="Times New Roman" w:cs="Times New Roman"/>
          <w:sz w:val="24"/>
          <w:szCs w:val="24"/>
        </w:rPr>
        <w:t>-defensin in 2 induces a vigorous cytokine respon in peripheral blood mononuklear cells. Antimicrobial agents and chemotherapy 2006; 50: 1433-1441</w:t>
      </w:r>
    </w:p>
    <w:p w:rsidR="000871B3" w:rsidRPr="000871B3" w:rsidRDefault="000871B3" w:rsidP="000871B3">
      <w:pPr>
        <w:pStyle w:val="ListParagraph"/>
        <w:numPr>
          <w:ilvl w:val="0"/>
          <w:numId w:val="2"/>
        </w:numPr>
        <w:spacing w:line="240" w:lineRule="auto"/>
        <w:ind w:left="360"/>
        <w:jc w:val="both"/>
        <w:rPr>
          <w:rFonts w:ascii="Times New Roman" w:hAnsi="Times New Roman" w:cs="Times New Roman"/>
          <w:b/>
          <w:sz w:val="24"/>
          <w:szCs w:val="24"/>
        </w:rPr>
      </w:pPr>
      <w:r w:rsidRPr="000871B3">
        <w:rPr>
          <w:rFonts w:ascii="Times New Roman" w:hAnsi="Times New Roman" w:cs="Times New Roman"/>
          <w:sz w:val="24"/>
          <w:szCs w:val="24"/>
        </w:rPr>
        <w:t>Song JJ, Chae SW, Woo JS, Lee HM, Jung HH, Hwang SJ. Differential expression of human beta defensin 2 and human beta defensin 3 in human middle ear cholesteatoma. Ann Otol Rhynol Laryngol 2007;116:235-240</w:t>
      </w:r>
    </w:p>
    <w:p w:rsidR="000871B3" w:rsidRPr="000871B3" w:rsidRDefault="000871B3" w:rsidP="000871B3">
      <w:pPr>
        <w:rPr>
          <w:lang w:val="en-US"/>
        </w:rPr>
      </w:pPr>
    </w:p>
    <w:sectPr w:rsidR="000871B3" w:rsidRPr="000871B3" w:rsidSect="005B6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DD1"/>
    <w:multiLevelType w:val="hybridMultilevel"/>
    <w:tmpl w:val="D6B811F4"/>
    <w:lvl w:ilvl="0" w:tplc="B78AA5BC">
      <w:start w:val="1"/>
      <w:numFmt w:val="decimal"/>
      <w:lvlText w:val="%1."/>
      <w:lvlJc w:val="left"/>
      <w:pPr>
        <w:ind w:left="23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356B0"/>
    <w:multiLevelType w:val="hybridMultilevel"/>
    <w:tmpl w:val="B874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8513B"/>
    <w:rsid w:val="00026E80"/>
    <w:rsid w:val="000871B3"/>
    <w:rsid w:val="001937C2"/>
    <w:rsid w:val="002056B1"/>
    <w:rsid w:val="004416D8"/>
    <w:rsid w:val="005B693D"/>
    <w:rsid w:val="009E4C58"/>
    <w:rsid w:val="00F8513B"/>
    <w:rsid w:val="00FE2E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B"/>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3B"/>
    <w:pPr>
      <w:ind w:left="720"/>
      <w:contextualSpacing/>
    </w:pPr>
  </w:style>
  <w:style w:type="table" w:styleId="TableGrid">
    <w:name w:val="Table Grid"/>
    <w:basedOn w:val="TableNormal"/>
    <w:uiPriority w:val="59"/>
    <w:rsid w:val="00087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B3"/>
    <w:rPr>
      <w:rFonts w:ascii="Tahoma" w:eastAsiaTheme="minorEastAsia" w:hAnsi="Tahoma" w:cs="Tahoma"/>
      <w:sz w:val="16"/>
      <w:szCs w:val="16"/>
      <w:lang w:val="id-ID" w:eastAsia="ja-JP"/>
    </w:rPr>
  </w:style>
  <w:style w:type="character" w:styleId="Hyperlink">
    <w:name w:val="Hyperlink"/>
    <w:basedOn w:val="DefaultParagraphFont"/>
    <w:rsid w:val="000871B3"/>
    <w:rPr>
      <w:color w:val="0000FF"/>
      <w:u w:val="single"/>
    </w:rPr>
  </w:style>
</w:styles>
</file>

<file path=word/webSettings.xml><?xml version="1.0" encoding="utf-8"?>
<w:webSettings xmlns:r="http://schemas.openxmlformats.org/officeDocument/2006/relationships" xmlns:w="http://schemas.openxmlformats.org/wordprocessingml/2006/main">
  <w:divs>
    <w:div w:id="928536427">
      <w:bodyDiv w:val="1"/>
      <w:marLeft w:val="0"/>
      <w:marRight w:val="0"/>
      <w:marTop w:val="0"/>
      <w:marBottom w:val="0"/>
      <w:divBdr>
        <w:top w:val="none" w:sz="0" w:space="0" w:color="auto"/>
        <w:left w:val="none" w:sz="0" w:space="0" w:color="auto"/>
        <w:bottom w:val="none" w:sz="0" w:space="0" w:color="auto"/>
        <w:right w:val="none" w:sz="0" w:space="0" w:color="auto"/>
      </w:divBdr>
    </w:div>
    <w:div w:id="9876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whr/2001/archieves/2000/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PD 2  FK</cp:lastModifiedBy>
  <cp:revision>3</cp:revision>
  <dcterms:created xsi:type="dcterms:W3CDTF">2018-05-24T02:33:00Z</dcterms:created>
  <dcterms:modified xsi:type="dcterms:W3CDTF">2018-05-24T02:56:00Z</dcterms:modified>
</cp:coreProperties>
</file>