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70" w:rsidRPr="00F74EAE" w:rsidRDefault="00136E70" w:rsidP="00136E70">
      <w:pPr>
        <w:spacing w:after="0"/>
        <w:jc w:val="center"/>
        <w:rPr>
          <w:rFonts w:ascii="Times New Roman" w:hAnsi="Times New Roman" w:cs="Times New Roman"/>
          <w:b/>
          <w:sz w:val="24"/>
          <w:szCs w:val="24"/>
          <w:lang w:val="en-US"/>
        </w:rPr>
      </w:pPr>
      <w:r w:rsidRPr="00F74EAE">
        <w:rPr>
          <w:rFonts w:ascii="Times New Roman" w:hAnsi="Times New Roman" w:cs="Times New Roman"/>
          <w:b/>
          <w:sz w:val="24"/>
          <w:szCs w:val="24"/>
          <w:lang w:val="en-US"/>
        </w:rPr>
        <w:t>JURNAL ILMIAH</w:t>
      </w:r>
    </w:p>
    <w:p w:rsidR="00136E70" w:rsidRPr="00C966A3" w:rsidRDefault="00136E70" w:rsidP="00136E70">
      <w:pPr>
        <w:spacing w:after="0" w:line="240" w:lineRule="auto"/>
        <w:jc w:val="center"/>
        <w:rPr>
          <w:rFonts w:ascii="Times New Roman" w:hAnsi="Times New Roman" w:cs="Times New Roman"/>
          <w:b/>
          <w:sz w:val="24"/>
          <w:szCs w:val="24"/>
        </w:rPr>
      </w:pPr>
      <w:r w:rsidRPr="00C966A3">
        <w:rPr>
          <w:rFonts w:ascii="Times New Roman" w:hAnsi="Times New Roman" w:cs="Times New Roman"/>
          <w:b/>
          <w:sz w:val="24"/>
          <w:szCs w:val="24"/>
        </w:rPr>
        <w:t>TINJAUAN YURIDIS WAARME</w:t>
      </w:r>
      <w:r>
        <w:rPr>
          <w:rFonts w:ascii="Times New Roman" w:hAnsi="Times New Roman" w:cs="Times New Roman"/>
          <w:b/>
          <w:sz w:val="24"/>
          <w:szCs w:val="24"/>
          <w:lang w:val="en-US"/>
        </w:rPr>
        <w:t>R</w:t>
      </w:r>
      <w:r w:rsidRPr="00C966A3">
        <w:rPr>
          <w:rFonts w:ascii="Times New Roman" w:hAnsi="Times New Roman" w:cs="Times New Roman"/>
          <w:b/>
          <w:sz w:val="24"/>
          <w:szCs w:val="24"/>
        </w:rPr>
        <w:t>KING DAN LEGALISASI TERHADAP PERJANJIAN JUAL-BELI DI BAWAH TANGAN OLEH NOTARIS SEBAGAI ALAT BUKTI (STUDI KOTA MATARAM)</w:t>
      </w:r>
    </w:p>
    <w:p w:rsidR="00136E70" w:rsidRPr="00CB6AD6" w:rsidRDefault="00136E70" w:rsidP="00136E70">
      <w:pPr>
        <w:spacing w:after="0"/>
        <w:jc w:val="center"/>
        <w:rPr>
          <w:rFonts w:ascii="Times New Roman" w:hAnsi="Times New Roman" w:cs="Times New Roman"/>
          <w:b/>
          <w:sz w:val="24"/>
          <w:szCs w:val="24"/>
          <w:lang w:val="en-US"/>
        </w:rPr>
      </w:pPr>
    </w:p>
    <w:p w:rsidR="00136E70" w:rsidRPr="00CB6AD6" w:rsidRDefault="00136E70" w:rsidP="00136E70">
      <w:pPr>
        <w:spacing w:after="0" w:line="240" w:lineRule="auto"/>
        <w:jc w:val="center"/>
        <w:rPr>
          <w:rFonts w:ascii="Times New Roman" w:hAnsi="Times New Roman" w:cs="Times New Roman"/>
          <w:b/>
          <w:sz w:val="24"/>
          <w:szCs w:val="24"/>
          <w:lang w:val="en-US"/>
        </w:rPr>
      </w:pPr>
      <w:proofErr w:type="spellStart"/>
      <w:r w:rsidRPr="00CB6AD6">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r w:rsidRPr="00CB6AD6">
        <w:rPr>
          <w:rFonts w:ascii="Times New Roman" w:hAnsi="Times New Roman" w:cs="Times New Roman"/>
          <w:b/>
          <w:sz w:val="24"/>
          <w:szCs w:val="24"/>
        </w:rPr>
        <w:t>M</w:t>
      </w:r>
      <w:proofErr w:type="spellStart"/>
      <w:r w:rsidRPr="00CB6AD6">
        <w:rPr>
          <w:rFonts w:ascii="Times New Roman" w:hAnsi="Times New Roman" w:cs="Times New Roman"/>
          <w:b/>
          <w:sz w:val="24"/>
          <w:szCs w:val="24"/>
          <w:lang w:val="en-US"/>
        </w:rPr>
        <w:t>emenuhi</w:t>
      </w:r>
      <w:proofErr w:type="spellEnd"/>
      <w:r>
        <w:rPr>
          <w:rFonts w:ascii="Times New Roman" w:hAnsi="Times New Roman" w:cs="Times New Roman"/>
          <w:b/>
          <w:sz w:val="24"/>
          <w:szCs w:val="24"/>
          <w:lang w:val="en-US"/>
        </w:rPr>
        <w:t xml:space="preserve"> </w:t>
      </w:r>
      <w:r w:rsidRPr="00CB6AD6">
        <w:rPr>
          <w:rFonts w:ascii="Times New Roman" w:hAnsi="Times New Roman" w:cs="Times New Roman"/>
          <w:b/>
          <w:sz w:val="24"/>
          <w:szCs w:val="24"/>
        </w:rPr>
        <w:t>S</w:t>
      </w:r>
      <w:proofErr w:type="spellStart"/>
      <w:r w:rsidRPr="00CB6AD6">
        <w:rPr>
          <w:rFonts w:ascii="Times New Roman" w:hAnsi="Times New Roman" w:cs="Times New Roman"/>
          <w:b/>
          <w:sz w:val="24"/>
          <w:szCs w:val="24"/>
          <w:lang w:val="en-US"/>
        </w:rPr>
        <w:t>ebag</w:t>
      </w:r>
      <w:proofErr w:type="spellEnd"/>
      <w:r w:rsidRPr="00CB6AD6">
        <w:rPr>
          <w:rFonts w:ascii="Times New Roman" w:hAnsi="Times New Roman" w:cs="Times New Roman"/>
          <w:b/>
          <w:sz w:val="24"/>
          <w:szCs w:val="24"/>
        </w:rPr>
        <w:t>i</w:t>
      </w:r>
      <w:r w:rsidRPr="00CB6AD6">
        <w:rPr>
          <w:rFonts w:ascii="Times New Roman" w:hAnsi="Times New Roman" w:cs="Times New Roman"/>
          <w:b/>
          <w:sz w:val="24"/>
          <w:szCs w:val="24"/>
          <w:lang w:val="en-US"/>
        </w:rPr>
        <w:t>a</w:t>
      </w:r>
      <w:r>
        <w:rPr>
          <w:rFonts w:ascii="Times New Roman" w:hAnsi="Times New Roman" w:cs="Times New Roman"/>
          <w:b/>
          <w:sz w:val="24"/>
          <w:szCs w:val="24"/>
        </w:rPr>
        <w:t xml:space="preserve">n </w:t>
      </w:r>
      <w:r w:rsidRPr="00CB6AD6">
        <w:rPr>
          <w:rFonts w:ascii="Times New Roman" w:hAnsi="Times New Roman" w:cs="Times New Roman"/>
          <w:b/>
          <w:sz w:val="24"/>
          <w:szCs w:val="24"/>
        </w:rPr>
        <w:t>P</w:t>
      </w:r>
      <w:proofErr w:type="spellStart"/>
      <w:r w:rsidRPr="00CB6AD6">
        <w:rPr>
          <w:rFonts w:ascii="Times New Roman" w:hAnsi="Times New Roman" w:cs="Times New Roman"/>
          <w:b/>
          <w:sz w:val="24"/>
          <w:szCs w:val="24"/>
          <w:lang w:val="en-US"/>
        </w:rPr>
        <w:t>ersyaratan</w:t>
      </w:r>
      <w:proofErr w:type="spellEnd"/>
    </w:p>
    <w:p w:rsidR="00136E70" w:rsidRPr="00CB6AD6" w:rsidRDefault="00136E70" w:rsidP="00136E70">
      <w:pPr>
        <w:spacing w:after="0" w:line="240" w:lineRule="auto"/>
        <w:jc w:val="center"/>
        <w:rPr>
          <w:rFonts w:ascii="Times New Roman" w:hAnsi="Times New Roman" w:cs="Times New Roman"/>
          <w:b/>
          <w:sz w:val="24"/>
          <w:szCs w:val="24"/>
          <w:lang w:val="en-US"/>
        </w:rPr>
      </w:pPr>
      <w:proofErr w:type="spellStart"/>
      <w:r w:rsidRPr="00CB6AD6">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r w:rsidRPr="00CB6AD6">
        <w:rPr>
          <w:rFonts w:ascii="Times New Roman" w:hAnsi="Times New Roman" w:cs="Times New Roman"/>
          <w:b/>
          <w:sz w:val="24"/>
          <w:szCs w:val="24"/>
        </w:rPr>
        <w:t>M</w:t>
      </w:r>
      <w:proofErr w:type="spellStart"/>
      <w:r w:rsidRPr="00CB6AD6">
        <w:rPr>
          <w:rFonts w:ascii="Times New Roman" w:hAnsi="Times New Roman" w:cs="Times New Roman"/>
          <w:b/>
          <w:sz w:val="24"/>
          <w:szCs w:val="24"/>
          <w:lang w:val="en-US"/>
        </w:rPr>
        <w:t>encapai</w:t>
      </w:r>
      <w:proofErr w:type="spellEnd"/>
      <w:r>
        <w:rPr>
          <w:rFonts w:ascii="Times New Roman" w:hAnsi="Times New Roman" w:cs="Times New Roman"/>
          <w:b/>
          <w:sz w:val="24"/>
          <w:szCs w:val="24"/>
          <w:lang w:val="en-US"/>
        </w:rPr>
        <w:t xml:space="preserve"> </w:t>
      </w:r>
      <w:r w:rsidRPr="00CB6AD6">
        <w:rPr>
          <w:rFonts w:ascii="Times New Roman" w:hAnsi="Times New Roman" w:cs="Times New Roman"/>
          <w:b/>
          <w:sz w:val="24"/>
          <w:szCs w:val="24"/>
        </w:rPr>
        <w:t>D</w:t>
      </w:r>
      <w:proofErr w:type="spellStart"/>
      <w:r w:rsidRPr="00CB6AD6">
        <w:rPr>
          <w:rFonts w:ascii="Times New Roman" w:hAnsi="Times New Roman" w:cs="Times New Roman"/>
          <w:b/>
          <w:sz w:val="24"/>
          <w:szCs w:val="24"/>
          <w:lang w:val="en-US"/>
        </w:rPr>
        <w:t>erajat</w:t>
      </w:r>
      <w:proofErr w:type="spellEnd"/>
      <w:r w:rsidRPr="00CB6AD6">
        <w:rPr>
          <w:rFonts w:ascii="Times New Roman" w:hAnsi="Times New Roman" w:cs="Times New Roman"/>
          <w:b/>
          <w:sz w:val="24"/>
          <w:szCs w:val="24"/>
          <w:lang w:val="en-US"/>
        </w:rPr>
        <w:t xml:space="preserve"> S-1 </w:t>
      </w:r>
      <w:r w:rsidRPr="00CB6AD6">
        <w:rPr>
          <w:rFonts w:ascii="Times New Roman" w:hAnsi="Times New Roman" w:cs="Times New Roman"/>
          <w:b/>
          <w:sz w:val="24"/>
          <w:szCs w:val="24"/>
        </w:rPr>
        <w:t>P</w:t>
      </w:r>
      <w:proofErr w:type="spellStart"/>
      <w:r w:rsidRPr="00CB6AD6">
        <w:rPr>
          <w:rFonts w:ascii="Times New Roman" w:hAnsi="Times New Roman" w:cs="Times New Roman"/>
          <w:b/>
          <w:sz w:val="24"/>
          <w:szCs w:val="24"/>
          <w:lang w:val="en-US"/>
        </w:rPr>
        <w:t>ada</w:t>
      </w:r>
      <w:proofErr w:type="spellEnd"/>
    </w:p>
    <w:p w:rsidR="00136E70" w:rsidRDefault="00136E70" w:rsidP="00136E70">
      <w:pPr>
        <w:spacing w:after="0"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 xml:space="preserve">Program Studi Ilmu Hukum </w:t>
      </w:r>
    </w:p>
    <w:p w:rsidR="00136E70" w:rsidRPr="00CB6AD6" w:rsidRDefault="00136E70" w:rsidP="00136E70">
      <w:pPr>
        <w:spacing w:after="0" w:line="240" w:lineRule="auto"/>
        <w:jc w:val="center"/>
        <w:rPr>
          <w:rFonts w:ascii="Times New Roman" w:hAnsi="Times New Roman" w:cs="Times New Roman"/>
          <w:b/>
          <w:sz w:val="24"/>
          <w:szCs w:val="24"/>
        </w:rPr>
      </w:pPr>
    </w:p>
    <w:p w:rsidR="00136E70" w:rsidRPr="00CB6AD6" w:rsidRDefault="00136E70" w:rsidP="00136E70">
      <w:pPr>
        <w:spacing w:after="0" w:line="240" w:lineRule="auto"/>
        <w:jc w:val="center"/>
        <w:rPr>
          <w:rFonts w:ascii="Times New Roman" w:hAnsi="Times New Roman" w:cs="Times New Roman"/>
          <w:b/>
          <w:sz w:val="24"/>
          <w:szCs w:val="24"/>
        </w:rPr>
      </w:pPr>
    </w:p>
    <w:p w:rsidR="00136E70" w:rsidRPr="00F74EAE" w:rsidRDefault="00136E70" w:rsidP="00136E70">
      <w:pPr>
        <w:spacing w:after="0"/>
        <w:jc w:val="center"/>
        <w:rPr>
          <w:rFonts w:ascii="Times New Roman" w:hAnsi="Times New Roman" w:cs="Times New Roman"/>
          <w:sz w:val="24"/>
          <w:szCs w:val="24"/>
        </w:rPr>
      </w:pPr>
      <w:r w:rsidRPr="00F74EAE">
        <w:rPr>
          <w:rFonts w:ascii="Times New Roman" w:hAnsi="Times New Roman" w:cs="Times New Roman"/>
          <w:noProof/>
          <w:sz w:val="24"/>
          <w:szCs w:val="24"/>
          <w:lang w:val="en-US"/>
        </w:rPr>
        <w:drawing>
          <wp:inline distT="0" distB="0" distL="0" distR="0">
            <wp:extent cx="2495550" cy="2215661"/>
            <wp:effectExtent l="19050" t="0" r="0" b="0"/>
            <wp:docPr id="1"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499412" cy="2219090"/>
                    </a:xfrm>
                    <a:prstGeom prst="rect">
                      <a:avLst/>
                    </a:prstGeom>
                    <a:noFill/>
                    <a:ln w="9525">
                      <a:noFill/>
                      <a:miter lim="800000"/>
                      <a:headEnd/>
                      <a:tailEnd/>
                    </a:ln>
                  </pic:spPr>
                </pic:pic>
              </a:graphicData>
            </a:graphic>
          </wp:inline>
        </w:drawing>
      </w:r>
    </w:p>
    <w:p w:rsidR="00136E70" w:rsidRPr="00F74EAE" w:rsidRDefault="00136E70" w:rsidP="00136E70">
      <w:pPr>
        <w:spacing w:after="0"/>
        <w:jc w:val="center"/>
        <w:rPr>
          <w:rFonts w:ascii="Times New Roman" w:hAnsi="Times New Roman" w:cs="Times New Roman"/>
          <w:sz w:val="24"/>
          <w:szCs w:val="24"/>
        </w:rPr>
      </w:pPr>
    </w:p>
    <w:p w:rsidR="00136E70" w:rsidRPr="00F74EAE" w:rsidRDefault="00136E70" w:rsidP="00136E70">
      <w:pPr>
        <w:spacing w:after="0"/>
        <w:jc w:val="center"/>
        <w:rPr>
          <w:rFonts w:ascii="Times New Roman" w:hAnsi="Times New Roman" w:cs="Times New Roman"/>
          <w:b/>
          <w:sz w:val="24"/>
          <w:szCs w:val="24"/>
        </w:rPr>
      </w:pPr>
      <w:r w:rsidRPr="00F74EAE">
        <w:rPr>
          <w:rFonts w:ascii="Times New Roman" w:hAnsi="Times New Roman" w:cs="Times New Roman"/>
          <w:b/>
          <w:sz w:val="24"/>
          <w:szCs w:val="24"/>
        </w:rPr>
        <w:t>Oleh :</w:t>
      </w:r>
    </w:p>
    <w:p w:rsidR="00136E70" w:rsidRDefault="00136E70" w:rsidP="00136E70">
      <w:pPr>
        <w:spacing w:after="0" w:line="240" w:lineRule="auto"/>
        <w:jc w:val="center"/>
        <w:rPr>
          <w:rFonts w:ascii="Times New Roman" w:hAnsi="Times New Roman"/>
          <w:b/>
          <w:sz w:val="24"/>
          <w:szCs w:val="24"/>
        </w:rPr>
      </w:pPr>
      <w:r>
        <w:rPr>
          <w:rFonts w:ascii="Times New Roman" w:hAnsi="Times New Roman"/>
          <w:b/>
          <w:sz w:val="24"/>
          <w:szCs w:val="24"/>
        </w:rPr>
        <w:t>NI PUTU SEPTI YUDANI</w:t>
      </w:r>
    </w:p>
    <w:p w:rsidR="00136E70" w:rsidRPr="00F74EAE" w:rsidRDefault="00136E70" w:rsidP="00136E70">
      <w:pPr>
        <w:spacing w:after="0" w:line="240" w:lineRule="auto"/>
        <w:jc w:val="center"/>
        <w:rPr>
          <w:rFonts w:ascii="Times New Roman" w:hAnsi="Times New Roman"/>
          <w:b/>
          <w:sz w:val="24"/>
          <w:szCs w:val="24"/>
        </w:rPr>
      </w:pPr>
      <w:r>
        <w:rPr>
          <w:rFonts w:ascii="Times New Roman" w:hAnsi="Times New Roman"/>
          <w:b/>
          <w:sz w:val="24"/>
          <w:szCs w:val="24"/>
        </w:rPr>
        <w:t>D1A.111.227</w:t>
      </w:r>
    </w:p>
    <w:p w:rsidR="00136E70" w:rsidRPr="00F74EAE" w:rsidRDefault="00136E70" w:rsidP="00136E70">
      <w:pPr>
        <w:spacing w:after="0"/>
        <w:jc w:val="center"/>
        <w:rPr>
          <w:rFonts w:ascii="Times New Roman" w:hAnsi="Times New Roman" w:cs="Times New Roman"/>
          <w:b/>
          <w:sz w:val="24"/>
          <w:szCs w:val="24"/>
          <w:lang w:val="en-US"/>
        </w:rPr>
      </w:pPr>
    </w:p>
    <w:p w:rsidR="00136E70" w:rsidRDefault="00136E70" w:rsidP="00136E70">
      <w:pPr>
        <w:spacing w:after="0"/>
        <w:rPr>
          <w:rFonts w:ascii="Times New Roman" w:hAnsi="Times New Roman" w:cs="Times New Roman"/>
          <w:b/>
          <w:sz w:val="24"/>
          <w:szCs w:val="24"/>
        </w:rPr>
      </w:pPr>
    </w:p>
    <w:p w:rsidR="00136E70" w:rsidRPr="00F74EAE" w:rsidRDefault="00136E70" w:rsidP="00136E70">
      <w:pPr>
        <w:spacing w:after="0"/>
        <w:rPr>
          <w:rFonts w:ascii="Times New Roman" w:hAnsi="Times New Roman" w:cs="Times New Roman"/>
          <w:b/>
          <w:sz w:val="24"/>
          <w:szCs w:val="24"/>
        </w:rPr>
      </w:pPr>
    </w:p>
    <w:p w:rsidR="00136E70" w:rsidRPr="00F74EAE" w:rsidRDefault="00136E70" w:rsidP="00136E70">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FAKULTAS HUKUM</w:t>
      </w:r>
    </w:p>
    <w:p w:rsidR="00136E70" w:rsidRPr="00F74EAE" w:rsidRDefault="00136E70" w:rsidP="00136E70">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UNIVERSITAS MATARAM</w:t>
      </w:r>
    </w:p>
    <w:p w:rsidR="00136E70" w:rsidRPr="00F74EAE" w:rsidRDefault="00136E70" w:rsidP="00136E70">
      <w:pPr>
        <w:spacing w:after="0" w:line="360" w:lineRule="auto"/>
        <w:jc w:val="center"/>
        <w:rPr>
          <w:rFonts w:ascii="Times New Roman" w:hAnsi="Times New Roman" w:cs="Times New Roman"/>
          <w:b/>
          <w:sz w:val="24"/>
          <w:szCs w:val="24"/>
        </w:rPr>
      </w:pPr>
      <w:r w:rsidRPr="00F74EAE">
        <w:rPr>
          <w:rFonts w:ascii="Times New Roman" w:hAnsi="Times New Roman" w:cs="Times New Roman"/>
          <w:b/>
          <w:sz w:val="24"/>
          <w:szCs w:val="24"/>
        </w:rPr>
        <w:t xml:space="preserve">MATARAM </w:t>
      </w:r>
    </w:p>
    <w:p w:rsidR="00136E70" w:rsidRPr="00F74EAE" w:rsidRDefault="00136E70" w:rsidP="00136E7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2015</w:t>
      </w:r>
    </w:p>
    <w:p w:rsidR="00136E70" w:rsidRDefault="00136E70" w:rsidP="00136E70">
      <w:pPr>
        <w:spacing w:after="0"/>
        <w:jc w:val="center"/>
        <w:rPr>
          <w:rFonts w:ascii="Times New Roman" w:hAnsi="Times New Roman"/>
          <w:b/>
          <w:sz w:val="24"/>
          <w:szCs w:val="24"/>
        </w:rPr>
      </w:pPr>
    </w:p>
    <w:p w:rsidR="00136E70" w:rsidRDefault="00136E70" w:rsidP="00136E70">
      <w:pPr>
        <w:spacing w:after="0"/>
        <w:rPr>
          <w:rFonts w:ascii="Times New Roman" w:hAnsi="Times New Roman"/>
          <w:b/>
          <w:sz w:val="24"/>
          <w:szCs w:val="24"/>
        </w:rPr>
      </w:pPr>
    </w:p>
    <w:p w:rsidR="00136E70" w:rsidRPr="00CB6AD6" w:rsidRDefault="00F749EF" w:rsidP="00136E70">
      <w:pPr>
        <w:shd w:val="clear" w:color="auto" w:fill="FFFFFF"/>
        <w:spacing w:line="240" w:lineRule="auto"/>
        <w:ind w:left="-144"/>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7" style="position:absolute;left:0;text-align:left;margin-left:399.45pt;margin-top:-75.15pt;width:20.05pt;height:13.5pt;z-index:251661312" fillcolor="white [3212]" strokecolor="white [3212]"/>
        </w:pict>
      </w:r>
      <w:r>
        <w:rPr>
          <w:rFonts w:ascii="Times New Roman" w:hAnsi="Times New Roman" w:cs="Times New Roman"/>
          <w:b/>
          <w:noProof/>
          <w:sz w:val="24"/>
          <w:szCs w:val="24"/>
          <w:lang w:val="en-US"/>
        </w:rPr>
        <w:pict>
          <v:rect id="_x0000_s1026" style="position:absolute;left:0;text-align:left;margin-left:419.5pt;margin-top:-27.6pt;width:9pt;height:10.9pt;z-index:251660288;mso-position-horizontal-relative:text;mso-position-vertical-relative:text" stroked="f"/>
        </w:pict>
      </w:r>
      <w:r w:rsidR="00136E70" w:rsidRPr="00CB6AD6">
        <w:rPr>
          <w:rFonts w:ascii="Times New Roman" w:hAnsi="Times New Roman" w:cs="Times New Roman"/>
          <w:b/>
          <w:sz w:val="24"/>
          <w:szCs w:val="24"/>
          <w:lang w:val="en-US"/>
        </w:rPr>
        <w:t>LEMBAR PENGESAHAN JURNAL ILMIAH</w:t>
      </w:r>
    </w:p>
    <w:p w:rsidR="00136E70" w:rsidRPr="00C966A3" w:rsidRDefault="00136E70" w:rsidP="00136E70">
      <w:pPr>
        <w:spacing w:after="0" w:line="240" w:lineRule="auto"/>
        <w:jc w:val="center"/>
        <w:rPr>
          <w:rFonts w:ascii="Times New Roman" w:hAnsi="Times New Roman" w:cs="Times New Roman"/>
          <w:b/>
          <w:sz w:val="24"/>
          <w:szCs w:val="24"/>
        </w:rPr>
      </w:pPr>
      <w:r w:rsidRPr="00C966A3">
        <w:rPr>
          <w:rFonts w:ascii="Times New Roman" w:hAnsi="Times New Roman" w:cs="Times New Roman"/>
          <w:b/>
          <w:sz w:val="24"/>
          <w:szCs w:val="24"/>
        </w:rPr>
        <w:t>TINJAUAN YURIDIS WAARME</w:t>
      </w:r>
      <w:r>
        <w:rPr>
          <w:rFonts w:ascii="Times New Roman" w:hAnsi="Times New Roman" w:cs="Times New Roman"/>
          <w:b/>
          <w:sz w:val="24"/>
          <w:szCs w:val="24"/>
          <w:lang w:val="en-US"/>
        </w:rPr>
        <w:t>R</w:t>
      </w:r>
      <w:r w:rsidRPr="00C966A3">
        <w:rPr>
          <w:rFonts w:ascii="Times New Roman" w:hAnsi="Times New Roman" w:cs="Times New Roman"/>
          <w:b/>
          <w:sz w:val="24"/>
          <w:szCs w:val="24"/>
        </w:rPr>
        <w:t>KING DAN LEGALISASI TERHADAP PERJANJIAN JUAL-BELI DI BAWAH TANGAN OLEH NOTARIS SEBAGAI ALAT BUKTI (STUDI KOTA MATARAM)</w:t>
      </w:r>
    </w:p>
    <w:p w:rsidR="00136E70" w:rsidRPr="00FE3370" w:rsidRDefault="00136E70" w:rsidP="00136E70">
      <w:pPr>
        <w:spacing w:after="0"/>
        <w:jc w:val="center"/>
        <w:rPr>
          <w:rFonts w:ascii="Times New Roman" w:hAnsi="Times New Roman" w:cs="Times New Roman"/>
          <w:b/>
          <w:sz w:val="24"/>
          <w:szCs w:val="24"/>
        </w:rPr>
      </w:pPr>
    </w:p>
    <w:p w:rsidR="00136E70" w:rsidRPr="00F74EAE" w:rsidRDefault="00136E70" w:rsidP="00136E70">
      <w:pPr>
        <w:jc w:val="center"/>
        <w:rPr>
          <w:rFonts w:ascii="Times New Roman" w:hAnsi="Times New Roman" w:cs="Times New Roman"/>
          <w:sz w:val="24"/>
          <w:szCs w:val="24"/>
        </w:rPr>
      </w:pPr>
      <w:r w:rsidRPr="00F74EAE">
        <w:rPr>
          <w:rFonts w:ascii="Times New Roman" w:hAnsi="Times New Roman" w:cs="Times New Roman"/>
          <w:noProof/>
          <w:sz w:val="24"/>
          <w:szCs w:val="24"/>
          <w:lang w:val="en-US"/>
        </w:rPr>
        <w:drawing>
          <wp:inline distT="0" distB="0" distL="0" distR="0">
            <wp:extent cx="2387891" cy="2057400"/>
            <wp:effectExtent l="19050" t="0" r="0" b="0"/>
            <wp:docPr id="2" name="Picture 1" descr="D:\Document\logo\LOGO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logo\LOGO UNRAM\LOGO UNRAM WARNA.jpg"/>
                    <pic:cNvPicPr>
                      <a:picLocks noChangeAspect="1" noChangeArrowheads="1"/>
                    </pic:cNvPicPr>
                  </pic:nvPicPr>
                  <pic:blipFill>
                    <a:blip r:embed="rId8"/>
                    <a:srcRect/>
                    <a:stretch>
                      <a:fillRect/>
                    </a:stretch>
                  </pic:blipFill>
                  <pic:spPr bwMode="auto">
                    <a:xfrm>
                      <a:off x="0" y="0"/>
                      <a:ext cx="2396677" cy="2064970"/>
                    </a:xfrm>
                    <a:prstGeom prst="rect">
                      <a:avLst/>
                    </a:prstGeom>
                    <a:noFill/>
                    <a:ln w="9525">
                      <a:noFill/>
                      <a:miter lim="800000"/>
                      <a:headEnd/>
                      <a:tailEnd/>
                    </a:ln>
                  </pic:spPr>
                </pic:pic>
              </a:graphicData>
            </a:graphic>
          </wp:inline>
        </w:drawing>
      </w:r>
    </w:p>
    <w:p w:rsidR="00136E70" w:rsidRPr="00CB6AD6" w:rsidRDefault="00136E70" w:rsidP="00136E70">
      <w:pPr>
        <w:jc w:val="center"/>
        <w:rPr>
          <w:rFonts w:ascii="Times New Roman" w:hAnsi="Times New Roman" w:cs="Times New Roman"/>
          <w:b/>
          <w:sz w:val="24"/>
          <w:szCs w:val="24"/>
        </w:rPr>
      </w:pPr>
      <w:r w:rsidRPr="00CB6AD6">
        <w:rPr>
          <w:rFonts w:ascii="Times New Roman" w:hAnsi="Times New Roman" w:cs="Times New Roman"/>
          <w:b/>
          <w:sz w:val="24"/>
          <w:szCs w:val="24"/>
        </w:rPr>
        <w:t>Oleh :</w:t>
      </w:r>
    </w:p>
    <w:p w:rsidR="00136E70" w:rsidRPr="00C966A3" w:rsidRDefault="00136E70" w:rsidP="00136E70">
      <w:pPr>
        <w:spacing w:after="0" w:line="240" w:lineRule="auto"/>
        <w:jc w:val="center"/>
        <w:rPr>
          <w:rFonts w:ascii="Times New Roman" w:hAnsi="Times New Roman" w:cs="Times New Roman"/>
          <w:b/>
          <w:sz w:val="24"/>
          <w:szCs w:val="24"/>
        </w:rPr>
      </w:pPr>
      <w:r w:rsidRPr="00C966A3">
        <w:rPr>
          <w:rFonts w:ascii="Times New Roman" w:hAnsi="Times New Roman" w:cs="Times New Roman"/>
          <w:b/>
          <w:sz w:val="24"/>
          <w:szCs w:val="24"/>
        </w:rPr>
        <w:t>NI PUTU SEPTI YUDANI</w:t>
      </w:r>
    </w:p>
    <w:p w:rsidR="00136E70" w:rsidRPr="00C966A3" w:rsidRDefault="00136E70" w:rsidP="00136E70">
      <w:pPr>
        <w:spacing w:after="0" w:line="240" w:lineRule="auto"/>
        <w:jc w:val="center"/>
        <w:rPr>
          <w:rFonts w:ascii="Times New Roman" w:hAnsi="Times New Roman"/>
          <w:b/>
          <w:sz w:val="24"/>
          <w:szCs w:val="24"/>
        </w:rPr>
      </w:pPr>
      <w:r w:rsidRPr="00C966A3">
        <w:rPr>
          <w:rFonts w:ascii="Times New Roman" w:hAnsi="Times New Roman"/>
          <w:b/>
          <w:sz w:val="24"/>
          <w:szCs w:val="24"/>
        </w:rPr>
        <w:t>D1A.111.227</w:t>
      </w:r>
    </w:p>
    <w:p w:rsidR="00136E70" w:rsidRPr="00F74EAE" w:rsidRDefault="00136E70" w:rsidP="00136E70">
      <w:pPr>
        <w:spacing w:after="0"/>
        <w:rPr>
          <w:rFonts w:ascii="Times New Roman" w:hAnsi="Times New Roman"/>
          <w:b/>
          <w:sz w:val="24"/>
          <w:szCs w:val="24"/>
        </w:rPr>
      </w:pPr>
    </w:p>
    <w:p w:rsidR="00136E70" w:rsidRPr="00F74EAE" w:rsidRDefault="00136E70" w:rsidP="00136E70">
      <w:pPr>
        <w:spacing w:after="0" w:line="240" w:lineRule="auto"/>
        <w:jc w:val="center"/>
        <w:rPr>
          <w:rFonts w:ascii="Times New Roman" w:hAnsi="Times New Roman" w:cs="Times New Roman"/>
          <w:b/>
          <w:sz w:val="24"/>
          <w:szCs w:val="24"/>
          <w:lang w:val="en-US"/>
        </w:rPr>
      </w:pPr>
    </w:p>
    <w:p w:rsidR="00136E70" w:rsidRDefault="00136E70" w:rsidP="00136E70">
      <w:pPr>
        <w:spacing w:after="0" w:line="240" w:lineRule="auto"/>
        <w:jc w:val="center"/>
        <w:rPr>
          <w:rFonts w:ascii="Times New Roman" w:hAnsi="Times New Roman" w:cs="Times New Roman"/>
          <w:b/>
          <w:sz w:val="24"/>
          <w:szCs w:val="24"/>
        </w:rPr>
      </w:pPr>
    </w:p>
    <w:p w:rsidR="00136E70" w:rsidRPr="00FE3370" w:rsidRDefault="00136E70" w:rsidP="00136E70">
      <w:pPr>
        <w:spacing w:after="0" w:line="240" w:lineRule="auto"/>
        <w:jc w:val="center"/>
        <w:rPr>
          <w:rFonts w:ascii="Times New Roman" w:hAnsi="Times New Roman" w:cs="Times New Roman"/>
          <w:b/>
          <w:sz w:val="24"/>
          <w:szCs w:val="24"/>
        </w:rPr>
      </w:pPr>
    </w:p>
    <w:p w:rsidR="00136E70" w:rsidRPr="00CB6AD6" w:rsidRDefault="00136E70" w:rsidP="00136E70">
      <w:pPr>
        <w:spacing w:line="240" w:lineRule="auto"/>
        <w:jc w:val="center"/>
        <w:rPr>
          <w:rFonts w:ascii="Times New Roman" w:hAnsi="Times New Roman" w:cs="Times New Roman"/>
          <w:b/>
          <w:sz w:val="24"/>
          <w:szCs w:val="24"/>
        </w:rPr>
      </w:pPr>
      <w:r w:rsidRPr="00CB6AD6">
        <w:rPr>
          <w:rFonts w:ascii="Times New Roman" w:hAnsi="Times New Roman" w:cs="Times New Roman"/>
          <w:b/>
          <w:sz w:val="24"/>
          <w:szCs w:val="24"/>
        </w:rPr>
        <w:t>Menyetujui</w:t>
      </w:r>
    </w:p>
    <w:p w:rsidR="00136E70" w:rsidRPr="00CB6AD6" w:rsidRDefault="00136E70" w:rsidP="00136E70">
      <w:pPr>
        <w:spacing w:after="0" w:line="240" w:lineRule="auto"/>
        <w:jc w:val="center"/>
        <w:rPr>
          <w:rFonts w:ascii="Times New Roman" w:hAnsi="Times New Roman"/>
          <w:b/>
          <w:sz w:val="24"/>
          <w:szCs w:val="24"/>
        </w:rPr>
      </w:pPr>
      <w:r w:rsidRPr="00CB6AD6">
        <w:rPr>
          <w:rFonts w:ascii="Times New Roman" w:hAnsi="Times New Roman"/>
          <w:b/>
          <w:sz w:val="24"/>
          <w:szCs w:val="24"/>
        </w:rPr>
        <w:t>Pembimbing Utama,</w:t>
      </w:r>
    </w:p>
    <w:p w:rsidR="00136E70" w:rsidRPr="00F74EAE" w:rsidRDefault="00136E70" w:rsidP="00136E70">
      <w:pPr>
        <w:spacing w:after="0"/>
        <w:jc w:val="center"/>
        <w:rPr>
          <w:rFonts w:ascii="Times New Roman" w:hAnsi="Times New Roman"/>
          <w:sz w:val="24"/>
          <w:szCs w:val="24"/>
        </w:rPr>
      </w:pPr>
    </w:p>
    <w:p w:rsidR="00136E70" w:rsidRPr="00F74EAE" w:rsidRDefault="00136E70" w:rsidP="00136E70">
      <w:pPr>
        <w:spacing w:after="0"/>
        <w:jc w:val="center"/>
        <w:rPr>
          <w:rFonts w:ascii="Times New Roman" w:hAnsi="Times New Roman"/>
          <w:sz w:val="24"/>
          <w:szCs w:val="24"/>
        </w:rPr>
      </w:pPr>
    </w:p>
    <w:p w:rsidR="00136E70" w:rsidRPr="00CB6AD6" w:rsidRDefault="00136E70" w:rsidP="00136E70">
      <w:pPr>
        <w:spacing w:after="0" w:line="240" w:lineRule="auto"/>
        <w:jc w:val="center"/>
        <w:rPr>
          <w:rFonts w:ascii="Times New Roman" w:hAnsi="Times New Roman"/>
          <w:b/>
          <w:sz w:val="24"/>
          <w:szCs w:val="24"/>
          <w:u w:val="single"/>
        </w:rPr>
      </w:pPr>
      <w:r>
        <w:rPr>
          <w:rFonts w:ascii="Times New Roman" w:hAnsi="Times New Roman"/>
          <w:b/>
          <w:sz w:val="24"/>
          <w:szCs w:val="24"/>
          <w:u w:val="single"/>
        </w:rPr>
        <w:t>Muhammad Umar., SH., MH.</w:t>
      </w:r>
    </w:p>
    <w:p w:rsidR="00136E70" w:rsidRPr="00CB6AD6" w:rsidRDefault="00136E70" w:rsidP="00136E70">
      <w:pPr>
        <w:spacing w:after="0" w:line="240" w:lineRule="auto"/>
        <w:jc w:val="center"/>
        <w:rPr>
          <w:rFonts w:ascii="Times New Roman" w:hAnsi="Times New Roman"/>
          <w:b/>
          <w:sz w:val="24"/>
          <w:szCs w:val="24"/>
        </w:rPr>
      </w:pPr>
      <w:r>
        <w:rPr>
          <w:rFonts w:ascii="Times New Roman" w:hAnsi="Times New Roman"/>
          <w:b/>
          <w:sz w:val="24"/>
          <w:szCs w:val="24"/>
        </w:rPr>
        <w:t>NIP. 19521231  198403 1 104</w:t>
      </w:r>
    </w:p>
    <w:p w:rsidR="00136E70" w:rsidRPr="00CB6AD6" w:rsidRDefault="00136E70" w:rsidP="00136E70">
      <w:pPr>
        <w:spacing w:after="0" w:line="240" w:lineRule="auto"/>
        <w:jc w:val="center"/>
        <w:rPr>
          <w:rFonts w:ascii="Times New Roman" w:hAnsi="Times New Roman"/>
          <w:b/>
          <w:sz w:val="24"/>
          <w:szCs w:val="24"/>
        </w:rPr>
      </w:pPr>
    </w:p>
    <w:p w:rsidR="00136E70" w:rsidRPr="00F74EAE" w:rsidRDefault="00136E70" w:rsidP="00136E70">
      <w:pPr>
        <w:spacing w:after="0" w:line="240" w:lineRule="auto"/>
        <w:jc w:val="center"/>
        <w:rPr>
          <w:rFonts w:ascii="Times New Roman" w:hAnsi="Times New Roman"/>
          <w:sz w:val="24"/>
          <w:szCs w:val="24"/>
        </w:rPr>
      </w:pPr>
    </w:p>
    <w:p w:rsidR="00136E70" w:rsidRPr="00F74EAE" w:rsidRDefault="00136E70" w:rsidP="00136E70">
      <w:pPr>
        <w:spacing w:after="0" w:line="240" w:lineRule="auto"/>
        <w:jc w:val="center"/>
        <w:rPr>
          <w:rFonts w:ascii="Times New Roman" w:hAnsi="Times New Roman"/>
          <w:sz w:val="24"/>
          <w:szCs w:val="24"/>
        </w:rPr>
      </w:pPr>
    </w:p>
    <w:p w:rsidR="00136E70" w:rsidRPr="00F74EAE" w:rsidRDefault="00136E70" w:rsidP="00136E70">
      <w:pPr>
        <w:spacing w:after="0" w:line="240" w:lineRule="auto"/>
        <w:jc w:val="center"/>
        <w:rPr>
          <w:rFonts w:ascii="Times New Roman" w:hAnsi="Times New Roman"/>
          <w:sz w:val="24"/>
          <w:szCs w:val="24"/>
        </w:rPr>
      </w:pPr>
    </w:p>
    <w:p w:rsidR="00136E70" w:rsidRDefault="00136E70" w:rsidP="00136E70">
      <w:pPr>
        <w:spacing w:after="0" w:line="240" w:lineRule="auto"/>
        <w:jc w:val="center"/>
        <w:rPr>
          <w:rFonts w:ascii="Times New Roman" w:hAnsi="Times New Roman"/>
          <w:sz w:val="24"/>
          <w:szCs w:val="24"/>
        </w:rPr>
      </w:pPr>
    </w:p>
    <w:p w:rsidR="00136E70" w:rsidRPr="009448BC" w:rsidRDefault="00136E70" w:rsidP="00136E70">
      <w:pPr>
        <w:spacing w:after="0" w:line="240" w:lineRule="auto"/>
        <w:jc w:val="center"/>
        <w:rPr>
          <w:rFonts w:ascii="Times New Roman" w:hAnsi="Times New Roman" w:cs="Times New Roman"/>
          <w:sz w:val="24"/>
          <w:szCs w:val="24"/>
        </w:rPr>
      </w:pPr>
      <w:r w:rsidRPr="009448BC">
        <w:rPr>
          <w:rFonts w:ascii="Times New Roman" w:hAnsi="Times New Roman" w:cs="Times New Roman"/>
          <w:sz w:val="24"/>
          <w:szCs w:val="24"/>
        </w:rPr>
        <w:lastRenderedPageBreak/>
        <w:t>TINJAUAN YURIDIS WAARME</w:t>
      </w:r>
      <w:r>
        <w:rPr>
          <w:rFonts w:ascii="Times New Roman" w:hAnsi="Times New Roman" w:cs="Times New Roman"/>
          <w:sz w:val="24"/>
          <w:szCs w:val="24"/>
          <w:lang w:val="en-US"/>
        </w:rPr>
        <w:t>R</w:t>
      </w:r>
      <w:r w:rsidRPr="009448BC">
        <w:rPr>
          <w:rFonts w:ascii="Times New Roman" w:hAnsi="Times New Roman" w:cs="Times New Roman"/>
          <w:sz w:val="24"/>
          <w:szCs w:val="24"/>
        </w:rPr>
        <w:t>KING DAN LEGALISASI TERHADAP PERJANJIAN JUAL-BELI DI BAWAH TANGAN OLEH NOTARIS SEBAGAI ALAT BUKTI (STUDI KOTA MATARAM)</w:t>
      </w:r>
    </w:p>
    <w:p w:rsidR="00136E70" w:rsidRPr="009448BC" w:rsidRDefault="00136E70" w:rsidP="00136E70">
      <w:pPr>
        <w:spacing w:after="0" w:line="240" w:lineRule="auto"/>
        <w:jc w:val="center"/>
        <w:rPr>
          <w:rFonts w:ascii="Times New Roman" w:hAnsi="Times New Roman" w:cs="Times New Roman"/>
          <w:sz w:val="24"/>
          <w:szCs w:val="24"/>
        </w:rPr>
      </w:pPr>
    </w:p>
    <w:p w:rsidR="00136E70" w:rsidRPr="009448BC" w:rsidRDefault="00136E70" w:rsidP="00136E70">
      <w:pPr>
        <w:spacing w:after="0" w:line="240" w:lineRule="auto"/>
        <w:jc w:val="center"/>
        <w:rPr>
          <w:rFonts w:ascii="Times New Roman" w:hAnsi="Times New Roman" w:cs="Times New Roman"/>
          <w:sz w:val="24"/>
          <w:szCs w:val="24"/>
        </w:rPr>
      </w:pPr>
      <w:r w:rsidRPr="009448BC">
        <w:rPr>
          <w:rFonts w:ascii="Times New Roman" w:hAnsi="Times New Roman" w:cs="Times New Roman"/>
          <w:sz w:val="24"/>
          <w:szCs w:val="24"/>
        </w:rPr>
        <w:t>NI PUTU SEPTI YUDANI</w:t>
      </w:r>
    </w:p>
    <w:p w:rsidR="00136E70" w:rsidRPr="009448BC" w:rsidRDefault="00136E70" w:rsidP="00136E70">
      <w:pPr>
        <w:spacing w:after="0" w:line="240" w:lineRule="auto"/>
        <w:jc w:val="center"/>
        <w:rPr>
          <w:rFonts w:ascii="Times New Roman" w:hAnsi="Times New Roman" w:cs="Times New Roman"/>
          <w:sz w:val="24"/>
          <w:szCs w:val="24"/>
        </w:rPr>
      </w:pPr>
      <w:r w:rsidRPr="009448BC">
        <w:rPr>
          <w:rFonts w:ascii="Times New Roman" w:hAnsi="Times New Roman" w:cs="Times New Roman"/>
          <w:sz w:val="24"/>
          <w:szCs w:val="24"/>
        </w:rPr>
        <w:t>D1A.111.227</w:t>
      </w:r>
    </w:p>
    <w:p w:rsidR="00136E70" w:rsidRPr="009448BC" w:rsidRDefault="00136E70" w:rsidP="00136E70">
      <w:pPr>
        <w:spacing w:after="0" w:line="240" w:lineRule="auto"/>
        <w:rPr>
          <w:rFonts w:ascii="Times New Roman" w:hAnsi="Times New Roman" w:cs="Times New Roman"/>
          <w:sz w:val="24"/>
          <w:szCs w:val="24"/>
        </w:rPr>
      </w:pPr>
    </w:p>
    <w:p w:rsidR="00136E70" w:rsidRPr="009448BC" w:rsidRDefault="00136E70" w:rsidP="00136E70">
      <w:pPr>
        <w:shd w:val="clear" w:color="auto" w:fill="FFFFFF"/>
        <w:spacing w:line="240" w:lineRule="auto"/>
        <w:jc w:val="center"/>
        <w:rPr>
          <w:rFonts w:ascii="Times New Roman" w:hAnsi="Times New Roman" w:cs="Times New Roman"/>
          <w:sz w:val="24"/>
          <w:szCs w:val="24"/>
        </w:rPr>
      </w:pPr>
      <w:r w:rsidRPr="009448BC">
        <w:rPr>
          <w:rFonts w:ascii="Times New Roman" w:hAnsi="Times New Roman" w:cs="Times New Roman"/>
          <w:sz w:val="24"/>
          <w:szCs w:val="24"/>
        </w:rPr>
        <w:t>FAKULTAS HUKUM UNIVERSITAS MATARAM</w:t>
      </w:r>
    </w:p>
    <w:p w:rsidR="00136E70" w:rsidRPr="009448BC" w:rsidRDefault="00136E70" w:rsidP="00136E70">
      <w:pPr>
        <w:spacing w:after="0" w:line="240" w:lineRule="auto"/>
        <w:jc w:val="center"/>
        <w:rPr>
          <w:rFonts w:ascii="Times New Roman" w:hAnsi="Times New Roman" w:cs="Times New Roman"/>
          <w:sz w:val="24"/>
          <w:szCs w:val="24"/>
        </w:rPr>
      </w:pPr>
      <w:r w:rsidRPr="009448BC">
        <w:rPr>
          <w:rFonts w:ascii="Times New Roman" w:hAnsi="Times New Roman" w:cs="Times New Roman"/>
          <w:sz w:val="24"/>
          <w:szCs w:val="24"/>
        </w:rPr>
        <w:t>ABSTRAK</w:t>
      </w:r>
    </w:p>
    <w:p w:rsidR="00136E70" w:rsidRPr="009448BC" w:rsidRDefault="00136E70" w:rsidP="00136E70">
      <w:pPr>
        <w:spacing w:after="0" w:line="240" w:lineRule="auto"/>
        <w:rPr>
          <w:rFonts w:ascii="Times New Roman" w:hAnsi="Times New Roman" w:cs="Times New Roman"/>
          <w:sz w:val="24"/>
          <w:szCs w:val="24"/>
        </w:rPr>
      </w:pPr>
    </w:p>
    <w:p w:rsidR="00136E70" w:rsidRPr="009448BC" w:rsidRDefault="00136E70" w:rsidP="00136E70">
      <w:pPr>
        <w:spacing w:after="0" w:line="240" w:lineRule="auto"/>
        <w:rPr>
          <w:rFonts w:ascii="Times New Roman" w:hAnsi="Times New Roman" w:cs="Times New Roman"/>
          <w:sz w:val="24"/>
          <w:szCs w:val="24"/>
        </w:rPr>
      </w:pPr>
      <w:r w:rsidRPr="009448BC">
        <w:rPr>
          <w:rFonts w:ascii="Times New Roman" w:hAnsi="Times New Roman" w:cs="Times New Roman"/>
          <w:sz w:val="24"/>
          <w:szCs w:val="24"/>
        </w:rPr>
        <w:t xml:space="preserve">Penelitian ini dilakukan untuk mengkaji dan menganalisis pelaksanaan waarmerking dan legalisasi serta menganalisis prosedur </w:t>
      </w:r>
      <w:r w:rsidRPr="009448BC">
        <w:rPr>
          <w:rFonts w:ascii="Times New Roman" w:hAnsi="Times New Roman" w:cs="Times New Roman"/>
          <w:i/>
          <w:sz w:val="24"/>
          <w:szCs w:val="24"/>
        </w:rPr>
        <w:t>waarmerking</w:t>
      </w:r>
      <w:r w:rsidRPr="009448BC">
        <w:rPr>
          <w:rFonts w:ascii="Times New Roman" w:hAnsi="Times New Roman" w:cs="Times New Roman"/>
          <w:sz w:val="24"/>
          <w:szCs w:val="24"/>
        </w:rPr>
        <w:t xml:space="preserve"> dan pengesahan legalisasi akta jual-beli dibawah tangan serta kekuatan pembuktian dipersidangan. Penelitian ini merupakan Hukum Normatif Empiris denagn menggunakan tiga macam pendekatan yaitu pendekatan perundang-undangan, pendekatan konseptual, dan pendekatan sosiologis. Pelaksanaan </w:t>
      </w:r>
      <w:r w:rsidRPr="009448BC">
        <w:rPr>
          <w:rFonts w:ascii="Times New Roman" w:hAnsi="Times New Roman" w:cs="Times New Roman"/>
          <w:i/>
          <w:sz w:val="24"/>
          <w:szCs w:val="24"/>
        </w:rPr>
        <w:t>waarmerking</w:t>
      </w:r>
      <w:r w:rsidRPr="009448BC">
        <w:rPr>
          <w:rFonts w:ascii="Times New Roman" w:hAnsi="Times New Roman" w:cs="Times New Roman"/>
          <w:sz w:val="24"/>
          <w:szCs w:val="24"/>
        </w:rPr>
        <w:t xml:space="preserve"> dan legalisasi dalam perjanjian jual-beli di bawah tangan di notaris Kota Mataram yang melakukannya, prosedur legalisasi menandatangani akta tersebut bersama dan dihadapan notaris pada tempat dan waktu yang sama sedangkan waarmerking hanya pembukuan saja untuk menjadi arsip, dan dalam persidangan keduanya dapat membantu hakim dalam pembuktian.</w:t>
      </w:r>
    </w:p>
    <w:p w:rsidR="00136E70" w:rsidRPr="009448BC" w:rsidRDefault="00136E70" w:rsidP="00136E70">
      <w:pPr>
        <w:spacing w:line="240" w:lineRule="auto"/>
        <w:rPr>
          <w:rFonts w:ascii="Times New Roman" w:hAnsi="Times New Roman" w:cs="Times New Roman"/>
          <w:b/>
          <w:sz w:val="24"/>
          <w:szCs w:val="24"/>
        </w:rPr>
      </w:pPr>
      <w:r w:rsidRPr="009448BC">
        <w:rPr>
          <w:rFonts w:ascii="Times New Roman" w:hAnsi="Times New Roman" w:cs="Times New Roman"/>
          <w:b/>
          <w:sz w:val="24"/>
          <w:szCs w:val="24"/>
        </w:rPr>
        <w:t xml:space="preserve">Kata Kunci: </w:t>
      </w:r>
      <w:r w:rsidRPr="009448BC">
        <w:rPr>
          <w:rFonts w:ascii="Times New Roman" w:hAnsi="Times New Roman" w:cs="Times New Roman"/>
          <w:b/>
          <w:i/>
          <w:sz w:val="24"/>
          <w:szCs w:val="24"/>
        </w:rPr>
        <w:t>Waarmerking</w:t>
      </w:r>
      <w:r w:rsidRPr="009448BC">
        <w:rPr>
          <w:rFonts w:ascii="Times New Roman" w:hAnsi="Times New Roman" w:cs="Times New Roman"/>
          <w:b/>
          <w:sz w:val="24"/>
          <w:szCs w:val="24"/>
        </w:rPr>
        <w:t>, legalisasi, Jual-Beli di Bawah Tangan, Alat Bukti, Notaris.</w:t>
      </w:r>
    </w:p>
    <w:p w:rsidR="00136E70" w:rsidRDefault="00136E70" w:rsidP="00136E70">
      <w:pPr>
        <w:tabs>
          <w:tab w:val="left" w:pos="4770"/>
        </w:tabs>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136E70" w:rsidRDefault="00136E70" w:rsidP="00136E70">
      <w:pPr>
        <w:spacing w:after="0" w:line="240" w:lineRule="auto"/>
        <w:jc w:val="center"/>
        <w:rPr>
          <w:rFonts w:ascii="Times New Roman" w:eastAsia="Times New Roman" w:hAnsi="Times New Roman" w:cs="Times New Roman"/>
          <w:sz w:val="24"/>
          <w:szCs w:val="24"/>
          <w:lang w:eastAsia="id-ID"/>
        </w:rPr>
      </w:pPr>
      <w:r w:rsidRPr="00561C08">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t>JURIDICAL OVERVIEW ON WAARMERKING AND LEGALIZATION OF PRIVATE SALE AND PURCHASE AGREEMENT BY A NOTARY AS EVIDENCE (STUDY AT MATARAM CITY)</w:t>
      </w:r>
    </w:p>
    <w:p w:rsidR="00136E70" w:rsidRDefault="00136E70" w:rsidP="00136E70">
      <w:pPr>
        <w:spacing w:after="0" w:line="240" w:lineRule="auto"/>
        <w:jc w:val="center"/>
        <w:rPr>
          <w:rFonts w:ascii="Times New Roman" w:eastAsia="Times New Roman" w:hAnsi="Times New Roman" w:cs="Times New Roman"/>
          <w:sz w:val="24"/>
          <w:szCs w:val="24"/>
          <w:lang w:eastAsia="id-ID"/>
        </w:rPr>
      </w:pPr>
    </w:p>
    <w:p w:rsidR="00136E70" w:rsidRDefault="00136E70" w:rsidP="00136E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136E70" w:rsidRDefault="00136E70" w:rsidP="00136E70">
      <w:pPr>
        <w:spacing w:after="0" w:line="240" w:lineRule="auto"/>
        <w:rPr>
          <w:rFonts w:ascii="Times New Roman" w:hAnsi="Times New Roman" w:cs="Times New Roman"/>
          <w:sz w:val="24"/>
          <w:szCs w:val="24"/>
        </w:rPr>
      </w:pPr>
    </w:p>
    <w:p w:rsidR="00136E70" w:rsidRPr="009448BC" w:rsidRDefault="00136E70" w:rsidP="00136E70">
      <w:pPr>
        <w:spacing w:after="0" w:line="240" w:lineRule="auto"/>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This research is conducted to asses and analyze the implemantation of waarmerking and legalization and analyzing the procedures of waarmerking and validation (legalization) of private deeds as well as the strength of verification on trial. This reseacrh is normative and empirical law using three kind of approach which is statute approach, conceptual approach, and sociological approach. The implemantation if waarmerking and legalization of private sale and purchase agreement by a notary done in Mataram city, the procedure of legalization by signing the deed together in front of the notary at the same place and the same time, where as waarmerking is just book keeping to be archived and in varification. </w:t>
      </w:r>
    </w:p>
    <w:p w:rsidR="00136E70" w:rsidRDefault="00136E70" w:rsidP="00136E70">
      <w:pPr>
        <w:spacing w:after="0" w:line="240" w:lineRule="auto"/>
        <w:rPr>
          <w:rFonts w:ascii="Times New Roman" w:eastAsia="Times New Roman" w:hAnsi="Times New Roman" w:cs="Times New Roman"/>
          <w:sz w:val="24"/>
          <w:szCs w:val="24"/>
          <w:lang w:eastAsia="id-ID"/>
        </w:rPr>
      </w:pPr>
      <w:r w:rsidRPr="00D446BA">
        <w:rPr>
          <w:rFonts w:ascii="Times New Roman" w:eastAsia="Times New Roman" w:hAnsi="Times New Roman" w:cs="Times New Roman"/>
          <w:b/>
          <w:sz w:val="24"/>
          <w:szCs w:val="24"/>
          <w:lang w:eastAsia="id-ID"/>
        </w:rPr>
        <w:t>Keywords: Waarmerking, Legalization, Private Sale and Purchase Agreement, Evidence, Notary</w:t>
      </w:r>
      <w:r>
        <w:rPr>
          <w:rFonts w:ascii="Times New Roman" w:eastAsia="Times New Roman" w:hAnsi="Times New Roman" w:cs="Times New Roman"/>
          <w:sz w:val="24"/>
          <w:szCs w:val="24"/>
          <w:lang w:eastAsia="id-ID"/>
        </w:rPr>
        <w:t>.</w:t>
      </w:r>
    </w:p>
    <w:p w:rsidR="00136E70" w:rsidRDefault="00136E70" w:rsidP="00136E70">
      <w:pPr>
        <w:spacing w:after="0" w:line="240" w:lineRule="auto"/>
        <w:rPr>
          <w:rFonts w:ascii="Times New Roman" w:eastAsia="Times New Roman" w:hAnsi="Times New Roman" w:cs="Times New Roman"/>
          <w:sz w:val="24"/>
          <w:szCs w:val="24"/>
          <w:lang w:val="en-US" w:eastAsia="id-ID"/>
        </w:rPr>
      </w:pPr>
    </w:p>
    <w:p w:rsidR="00F56E9D" w:rsidRPr="00F56E9D" w:rsidRDefault="00F56E9D" w:rsidP="00136E70">
      <w:pPr>
        <w:spacing w:after="0" w:line="240" w:lineRule="auto"/>
        <w:rPr>
          <w:rFonts w:ascii="Times New Roman" w:eastAsia="Times New Roman" w:hAnsi="Times New Roman" w:cs="Times New Roman"/>
          <w:sz w:val="24"/>
          <w:szCs w:val="24"/>
          <w:lang w:val="en-US" w:eastAsia="id-ID"/>
        </w:rPr>
      </w:pPr>
    </w:p>
    <w:p w:rsidR="004C63E6" w:rsidRDefault="00C437FB" w:rsidP="00AB2FD0">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rPr>
      </w:pPr>
      <w:r w:rsidRPr="00B639C6">
        <w:rPr>
          <w:rFonts w:ascii="Times New Roman" w:hAnsi="Times New Roman" w:cs="Times New Roman"/>
          <w:b/>
          <w:sz w:val="24"/>
          <w:szCs w:val="24"/>
          <w:lang w:val="en-US"/>
        </w:rPr>
        <w:lastRenderedPageBreak/>
        <w:t>PENDAHULUAN</w:t>
      </w:r>
    </w:p>
    <w:p w:rsidR="00EA1357" w:rsidRDefault="007C76B9" w:rsidP="00EA1357">
      <w:pPr>
        <w:pStyle w:val="ListParagraph"/>
        <w:ind w:left="426" w:firstLine="708"/>
        <w:rPr>
          <w:rFonts w:ascii="Times New Roman" w:hAnsi="Times New Roman"/>
          <w:sz w:val="24"/>
          <w:szCs w:val="24"/>
        </w:rPr>
      </w:pPr>
      <w:r>
        <w:rPr>
          <w:rFonts w:ascii="Times New Roman" w:hAnsi="Times New Roman"/>
          <w:sz w:val="24"/>
          <w:szCs w:val="24"/>
        </w:rPr>
        <w:t>A</w:t>
      </w:r>
      <w:r w:rsidR="00EA1357">
        <w:rPr>
          <w:rFonts w:ascii="Times New Roman" w:hAnsi="Times New Roman"/>
          <w:sz w:val="24"/>
          <w:szCs w:val="24"/>
        </w:rPr>
        <w:t xml:space="preserve">kta </w:t>
      </w:r>
      <w:r w:rsidR="00EA1357" w:rsidRPr="00F95EB8">
        <w:rPr>
          <w:rFonts w:ascii="Times New Roman" w:hAnsi="Times New Roman"/>
          <w:sz w:val="24"/>
          <w:szCs w:val="24"/>
        </w:rPr>
        <w:t>di bawah tangan kadang dimanfaatkan untuk kepentingan pribadi tertentu, yang kadang tidak sama dengan waktu pembuatan. Dalam hubungannya mengenai semua perbuatan, persetujuan dan ketetapan-ketetapan yang dibuat dalam bentuk akta otentik, maka para notaris, PPAT, dan pejabat-pejabat yang ditunjuk oleh Undang-Undang berwenang untuk membuat akta-akta otentik tersebut.</w:t>
      </w:r>
    </w:p>
    <w:p w:rsidR="00EA1357" w:rsidRPr="00F95EB8" w:rsidRDefault="00EA1357" w:rsidP="00EA1357">
      <w:pPr>
        <w:pStyle w:val="ListParagraph"/>
        <w:ind w:left="426" w:firstLine="708"/>
        <w:rPr>
          <w:rFonts w:ascii="Times New Roman" w:hAnsi="Times New Roman"/>
          <w:b/>
          <w:sz w:val="24"/>
          <w:szCs w:val="24"/>
        </w:rPr>
      </w:pPr>
      <w:r w:rsidRPr="00F95EB8">
        <w:rPr>
          <w:rFonts w:ascii="Times New Roman" w:hAnsi="Times New Roman"/>
          <w:sz w:val="24"/>
          <w:szCs w:val="24"/>
        </w:rPr>
        <w:t>Ketentuan tersebut didasarkan pada Pasal 1 angka 1 Undang-undang Republik Indonesia Nomor 2 Tahun 2014 Tentang Perubahan Atas Undang-Undang Nomor 30 Tahun 2004 Tentang Jabatan Notaris, yaitu:</w:t>
      </w:r>
    </w:p>
    <w:p w:rsidR="00EA1357" w:rsidRDefault="00EA1357" w:rsidP="0016567B">
      <w:pPr>
        <w:pStyle w:val="ListParagraph"/>
        <w:spacing w:line="240" w:lineRule="auto"/>
        <w:ind w:left="1080"/>
        <w:rPr>
          <w:rFonts w:ascii="Times New Roman" w:hAnsi="Times New Roman"/>
          <w:sz w:val="24"/>
          <w:szCs w:val="24"/>
        </w:rPr>
      </w:pPr>
      <w:r>
        <w:rPr>
          <w:rFonts w:ascii="Times New Roman" w:hAnsi="Times New Roman"/>
          <w:sz w:val="24"/>
          <w:szCs w:val="24"/>
        </w:rPr>
        <w:t xml:space="preserve">”Notaris </w:t>
      </w:r>
      <w:r w:rsidRPr="00A17038">
        <w:rPr>
          <w:rFonts w:ascii="Times New Roman" w:hAnsi="Times New Roman"/>
          <w:sz w:val="24"/>
          <w:szCs w:val="24"/>
        </w:rPr>
        <w:t>adalah pejabat umum yang berwenang untuk membuat akta autentik dan memiliki kewenangan lainnya sebagaimana dimaksud dalam Undang-Undang ini atau berdasarkan undang-undang lainnya</w:t>
      </w:r>
      <w:r>
        <w:rPr>
          <w:rFonts w:ascii="Times New Roman" w:hAnsi="Times New Roman"/>
          <w:sz w:val="24"/>
          <w:szCs w:val="24"/>
        </w:rPr>
        <w:t>”</w:t>
      </w:r>
      <w:r w:rsidRPr="00A17038">
        <w:rPr>
          <w:rFonts w:ascii="Times New Roman" w:hAnsi="Times New Roman"/>
          <w:sz w:val="24"/>
          <w:szCs w:val="24"/>
        </w:rPr>
        <w:t>.</w:t>
      </w:r>
    </w:p>
    <w:p w:rsidR="00833F9A" w:rsidRDefault="00833F9A" w:rsidP="0016567B">
      <w:pPr>
        <w:pStyle w:val="ListParagraph"/>
        <w:spacing w:line="240" w:lineRule="auto"/>
        <w:ind w:left="1080"/>
        <w:rPr>
          <w:rFonts w:ascii="Times New Roman" w:hAnsi="Times New Roman"/>
          <w:sz w:val="24"/>
          <w:szCs w:val="24"/>
        </w:rPr>
      </w:pPr>
    </w:p>
    <w:p w:rsidR="00EA1357" w:rsidRPr="00F95EB8" w:rsidRDefault="00EA1357" w:rsidP="00EA1357">
      <w:pPr>
        <w:pStyle w:val="ListParagraph"/>
        <w:ind w:left="426" w:firstLine="708"/>
        <w:rPr>
          <w:rFonts w:ascii="Times New Roman" w:hAnsi="Times New Roman"/>
          <w:sz w:val="24"/>
          <w:szCs w:val="24"/>
        </w:rPr>
      </w:pPr>
      <w:r w:rsidRPr="00F95EB8">
        <w:rPr>
          <w:rFonts w:ascii="Times New Roman" w:hAnsi="Times New Roman"/>
          <w:sz w:val="24"/>
          <w:szCs w:val="24"/>
        </w:rPr>
        <w:t xml:space="preserve">Akta di bawah tangan, jika tanda tangan di dalam akta itu tidak </w:t>
      </w:r>
      <w:r w:rsidR="00B07363">
        <w:rPr>
          <w:rFonts w:ascii="Times New Roman" w:hAnsi="Times New Roman"/>
          <w:sz w:val="24"/>
          <w:szCs w:val="24"/>
        </w:rPr>
        <w:t>dip</w:t>
      </w:r>
      <w:r w:rsidRPr="00F95EB8">
        <w:rPr>
          <w:rFonts w:ascii="Times New Roman" w:hAnsi="Times New Roman"/>
          <w:sz w:val="24"/>
          <w:szCs w:val="24"/>
        </w:rPr>
        <w:t>ungkiri keasliannya, serupa dengan dengan akta otentik, mempunyai kekuatan pembuktian materi</w:t>
      </w:r>
      <w:r w:rsidR="00B07363">
        <w:rPr>
          <w:rFonts w:ascii="Times New Roman" w:hAnsi="Times New Roman"/>
          <w:sz w:val="24"/>
          <w:szCs w:val="24"/>
        </w:rPr>
        <w:t>i</w:t>
      </w:r>
      <w:r w:rsidRPr="00F95EB8">
        <w:rPr>
          <w:rFonts w:ascii="Times New Roman" w:hAnsi="Times New Roman"/>
          <w:sz w:val="24"/>
          <w:szCs w:val="24"/>
        </w:rPr>
        <w:t>l bagi yang menandatanganinya, ahli warisnya serta para pihak penerima hak dari mereka, sebagaimana ditentukan dalam pasal 1875 KUH Perdata (Pasal 288 Rbg).</w:t>
      </w:r>
      <w:r w:rsidR="00000F9D">
        <w:rPr>
          <w:rFonts w:ascii="Times New Roman" w:hAnsi="Times New Roman"/>
          <w:sz w:val="24"/>
          <w:szCs w:val="24"/>
          <w:lang w:val="en-US"/>
        </w:rPr>
        <w:t xml:space="preserve"> </w:t>
      </w:r>
      <w:r w:rsidRPr="00F95EB8">
        <w:rPr>
          <w:rFonts w:ascii="Times New Roman" w:hAnsi="Times New Roman"/>
          <w:sz w:val="24"/>
          <w:szCs w:val="24"/>
        </w:rPr>
        <w:t>Dalam akta di bawah tanga</w:t>
      </w:r>
      <w:r w:rsidR="007C76B9">
        <w:rPr>
          <w:rFonts w:ascii="Times New Roman" w:hAnsi="Times New Roman"/>
          <w:sz w:val="24"/>
          <w:szCs w:val="24"/>
        </w:rPr>
        <w:t>n memiliki kelemahan, yaitu kek</w:t>
      </w:r>
      <w:r w:rsidRPr="00F95EB8">
        <w:rPr>
          <w:rFonts w:ascii="Times New Roman" w:hAnsi="Times New Roman"/>
          <w:sz w:val="24"/>
          <w:szCs w:val="24"/>
        </w:rPr>
        <w:t>uatan pembuktiannya yang tidak sempurna</w:t>
      </w:r>
      <w:r w:rsidR="00020C25">
        <w:rPr>
          <w:rFonts w:ascii="Times New Roman" w:hAnsi="Times New Roman"/>
          <w:sz w:val="24"/>
          <w:szCs w:val="24"/>
        </w:rPr>
        <w:t>.</w:t>
      </w:r>
      <w:r w:rsidRPr="00F95EB8">
        <w:rPr>
          <w:rFonts w:ascii="Times New Roman" w:hAnsi="Times New Roman"/>
          <w:sz w:val="24"/>
          <w:szCs w:val="24"/>
        </w:rPr>
        <w:t xml:space="preserve"> </w:t>
      </w:r>
      <w:r w:rsidR="00020C25">
        <w:rPr>
          <w:rFonts w:ascii="Times New Roman" w:hAnsi="Times New Roman"/>
          <w:sz w:val="24"/>
          <w:szCs w:val="24"/>
        </w:rPr>
        <w:t>Serta perlunya adanya pen</w:t>
      </w:r>
      <w:r w:rsidRPr="00F95EB8">
        <w:rPr>
          <w:rFonts w:ascii="Times New Roman" w:hAnsi="Times New Roman"/>
          <w:sz w:val="24"/>
          <w:szCs w:val="24"/>
        </w:rPr>
        <w:t>g</w:t>
      </w:r>
      <w:r w:rsidR="00020C25">
        <w:rPr>
          <w:rFonts w:ascii="Times New Roman" w:hAnsi="Times New Roman"/>
          <w:sz w:val="24"/>
          <w:szCs w:val="24"/>
        </w:rPr>
        <w:t>e</w:t>
      </w:r>
      <w:r w:rsidRPr="00F95EB8">
        <w:rPr>
          <w:rFonts w:ascii="Times New Roman" w:hAnsi="Times New Roman"/>
          <w:sz w:val="24"/>
          <w:szCs w:val="24"/>
        </w:rPr>
        <w:t>sahan terhadap akta dibawah tangan yaitu:</w:t>
      </w:r>
      <w:r>
        <w:rPr>
          <w:rStyle w:val="FootnoteReference"/>
          <w:rFonts w:ascii="Times New Roman" w:hAnsi="Times New Roman"/>
          <w:sz w:val="24"/>
          <w:szCs w:val="24"/>
        </w:rPr>
        <w:footnoteReference w:id="2"/>
      </w:r>
    </w:p>
    <w:p w:rsidR="00EA1357" w:rsidRDefault="00EA1357" w:rsidP="00EA1357">
      <w:pPr>
        <w:pStyle w:val="ListParagraph"/>
        <w:numPr>
          <w:ilvl w:val="0"/>
          <w:numId w:val="23"/>
        </w:numPr>
        <w:spacing w:after="0"/>
        <w:ind w:left="709" w:hanging="283"/>
        <w:rPr>
          <w:rFonts w:ascii="Times New Roman" w:hAnsi="Times New Roman"/>
          <w:sz w:val="24"/>
          <w:szCs w:val="24"/>
        </w:rPr>
      </w:pPr>
      <w:r>
        <w:rPr>
          <w:rFonts w:ascii="Times New Roman" w:hAnsi="Times New Roman"/>
          <w:sz w:val="24"/>
          <w:szCs w:val="24"/>
        </w:rPr>
        <w:t>Notaris menjamin bahwa benar orang yang tercantum namanya dalam kontrak adalah orang yang manandatangani kontrak.</w:t>
      </w:r>
    </w:p>
    <w:p w:rsidR="00EA1357" w:rsidRPr="00974DF0" w:rsidRDefault="00EA1357" w:rsidP="00EA1357">
      <w:pPr>
        <w:pStyle w:val="ListParagraph"/>
        <w:numPr>
          <w:ilvl w:val="0"/>
          <w:numId w:val="23"/>
        </w:numPr>
        <w:spacing w:after="0"/>
        <w:ind w:left="709" w:hanging="283"/>
        <w:rPr>
          <w:rFonts w:ascii="Times New Roman" w:hAnsi="Times New Roman"/>
          <w:sz w:val="24"/>
          <w:szCs w:val="24"/>
        </w:rPr>
      </w:pPr>
      <w:r>
        <w:rPr>
          <w:rFonts w:ascii="Times New Roman" w:hAnsi="Times New Roman"/>
          <w:sz w:val="24"/>
          <w:szCs w:val="24"/>
        </w:rPr>
        <w:lastRenderedPageBreak/>
        <w:t>Notaris menjamin bahwa tanggal tanda tangan tersebut dilakukan pada tanggal yang disebutkan dalam kontrak.</w:t>
      </w:r>
    </w:p>
    <w:p w:rsidR="00EA1357" w:rsidRDefault="00EA1357" w:rsidP="00EA1357">
      <w:pPr>
        <w:ind w:left="426" w:firstLine="708"/>
        <w:rPr>
          <w:rFonts w:ascii="Times New Roman" w:hAnsi="Times New Roman"/>
          <w:sz w:val="24"/>
          <w:szCs w:val="24"/>
        </w:rPr>
      </w:pPr>
      <w:r w:rsidRPr="008A3E59">
        <w:rPr>
          <w:rFonts w:ascii="Times New Roman" w:hAnsi="Times New Roman"/>
          <w:sz w:val="24"/>
          <w:szCs w:val="24"/>
        </w:rPr>
        <w:t>Hal ini dimungkinkan oleh Undang</w:t>
      </w:r>
      <w:r w:rsidRPr="008A3E59">
        <w:rPr>
          <w:rFonts w:ascii="Times New Roman" w:hAnsi="Times New Roman"/>
          <w:sz w:val="24"/>
          <w:szCs w:val="24"/>
        </w:rPr>
        <w:noBreakHyphen/>
        <w:t>Undang Nomor 2 Tahun 2014 Tentang</w:t>
      </w:r>
      <w:r w:rsidR="00000F9D">
        <w:rPr>
          <w:rFonts w:ascii="Times New Roman" w:hAnsi="Times New Roman"/>
          <w:sz w:val="24"/>
          <w:szCs w:val="24"/>
          <w:lang w:val="en-US"/>
        </w:rPr>
        <w:t xml:space="preserve"> </w:t>
      </w:r>
      <w:r w:rsidRPr="008A3E59">
        <w:rPr>
          <w:rFonts w:ascii="Times New Roman" w:hAnsi="Times New Roman"/>
          <w:sz w:val="24"/>
          <w:szCs w:val="24"/>
        </w:rPr>
        <w:t>Perubahan Atas Undang-Undang Nomor 30 Tahun 2004 Tentang Jabatan Notaris yang mengatur tentang kewenangan notaris, yang salah satunya adalah membukukan surat-surat di bawah tangan dengan mendaftar dalam buku khusus.</w:t>
      </w:r>
    </w:p>
    <w:p w:rsidR="00EA1357" w:rsidRDefault="00845364" w:rsidP="00EA1357">
      <w:pPr>
        <w:ind w:left="426" w:firstLine="708"/>
        <w:rPr>
          <w:rFonts w:ascii="Times New Roman" w:hAnsi="Times New Roman"/>
          <w:sz w:val="24"/>
          <w:szCs w:val="24"/>
        </w:rPr>
      </w:pPr>
      <w:r w:rsidRPr="00EA1357">
        <w:rPr>
          <w:rFonts w:ascii="Times New Roman" w:hAnsi="Times New Roman" w:cs="Times New Roman"/>
          <w:sz w:val="24"/>
          <w:szCs w:val="24"/>
        </w:rPr>
        <w:t>Permasalahan yang d</w:t>
      </w:r>
      <w:r w:rsidR="00C839B7" w:rsidRPr="00EA1357">
        <w:rPr>
          <w:rFonts w:ascii="Times New Roman" w:hAnsi="Times New Roman" w:cs="Times New Roman"/>
          <w:sz w:val="24"/>
          <w:szCs w:val="24"/>
        </w:rPr>
        <w:t>iangkat dalam skripsi adalah: 1)</w:t>
      </w:r>
      <w:r w:rsidR="00000F9D">
        <w:rPr>
          <w:rFonts w:ascii="Times New Roman" w:hAnsi="Times New Roman" w:cs="Times New Roman"/>
          <w:sz w:val="24"/>
          <w:szCs w:val="24"/>
          <w:lang w:val="en-US"/>
        </w:rPr>
        <w:t xml:space="preserve"> </w:t>
      </w:r>
      <w:r w:rsidR="00EA1357" w:rsidRPr="00EA1357">
        <w:rPr>
          <w:rFonts w:ascii="Times New Roman" w:hAnsi="Times New Roman"/>
          <w:sz w:val="24"/>
          <w:szCs w:val="24"/>
        </w:rPr>
        <w:t xml:space="preserve">Bagaimanakah pelaksanaan </w:t>
      </w:r>
      <w:r w:rsidR="00EA1357" w:rsidRPr="00EA1357">
        <w:rPr>
          <w:rFonts w:ascii="Times New Roman" w:hAnsi="Times New Roman"/>
          <w:i/>
          <w:sz w:val="24"/>
          <w:szCs w:val="24"/>
        </w:rPr>
        <w:t xml:space="preserve">waarmerking </w:t>
      </w:r>
      <w:r w:rsidR="00EA1357" w:rsidRPr="00EA1357">
        <w:rPr>
          <w:rFonts w:ascii="Times New Roman" w:hAnsi="Times New Roman"/>
          <w:sz w:val="24"/>
          <w:szCs w:val="24"/>
        </w:rPr>
        <w:t>dan legalisasi menurut Pasal 15 ayat 2 huruf a dan b Undang-Undang Nomor 2 tahun 2014 atas perubahan Undang-Undang Nomor 30 tahun 2004 tentang Jabatan Notaris?, 2) Bagaimanakah prosedur pendaftaran (</w:t>
      </w:r>
      <w:r w:rsidR="00EA1357" w:rsidRPr="00EA1357">
        <w:rPr>
          <w:rFonts w:ascii="Times New Roman" w:hAnsi="Times New Roman"/>
          <w:i/>
          <w:sz w:val="24"/>
          <w:szCs w:val="24"/>
        </w:rPr>
        <w:t>waarmerking</w:t>
      </w:r>
      <w:r w:rsidR="00EA1357" w:rsidRPr="00EA1357">
        <w:rPr>
          <w:rFonts w:ascii="Times New Roman" w:hAnsi="Times New Roman"/>
          <w:sz w:val="24"/>
          <w:szCs w:val="24"/>
        </w:rPr>
        <w:t>) dan pengesahan (</w:t>
      </w:r>
      <w:r w:rsidR="00EA1357" w:rsidRPr="00EA1357">
        <w:rPr>
          <w:rFonts w:ascii="Times New Roman" w:hAnsi="Times New Roman"/>
          <w:i/>
          <w:sz w:val="24"/>
          <w:szCs w:val="24"/>
        </w:rPr>
        <w:t>legalisasi</w:t>
      </w:r>
      <w:r w:rsidR="00EA1357" w:rsidRPr="00EA1357">
        <w:rPr>
          <w:rFonts w:ascii="Times New Roman" w:hAnsi="Times New Roman"/>
          <w:sz w:val="24"/>
          <w:szCs w:val="24"/>
        </w:rPr>
        <w:t>) akta jual-beli dibawah tangan serta kekuatan pembuktian perjanjian jual-beli di bawah tangan yang di daftarkan (</w:t>
      </w:r>
      <w:r w:rsidR="00EA1357" w:rsidRPr="00EA1357">
        <w:rPr>
          <w:rFonts w:ascii="Times New Roman" w:hAnsi="Times New Roman"/>
          <w:i/>
          <w:sz w:val="24"/>
          <w:szCs w:val="24"/>
        </w:rPr>
        <w:t>waarmerking</w:t>
      </w:r>
      <w:r w:rsidR="00EA1357" w:rsidRPr="00EA1357">
        <w:rPr>
          <w:rFonts w:ascii="Times New Roman" w:hAnsi="Times New Roman"/>
          <w:sz w:val="24"/>
          <w:szCs w:val="24"/>
        </w:rPr>
        <w:t>) dan disahkan oleh notaris (</w:t>
      </w:r>
      <w:r w:rsidR="00EA1357" w:rsidRPr="00EA1357">
        <w:rPr>
          <w:rFonts w:ascii="Times New Roman" w:hAnsi="Times New Roman"/>
          <w:i/>
          <w:sz w:val="24"/>
          <w:szCs w:val="24"/>
        </w:rPr>
        <w:t>legalisasi</w:t>
      </w:r>
      <w:r w:rsidR="00EA1357" w:rsidRPr="00EA1357">
        <w:rPr>
          <w:rFonts w:ascii="Times New Roman" w:hAnsi="Times New Roman"/>
          <w:sz w:val="24"/>
          <w:szCs w:val="24"/>
        </w:rPr>
        <w:t xml:space="preserve">) terhadap </w:t>
      </w:r>
      <w:r w:rsidR="00EA1357">
        <w:rPr>
          <w:rFonts w:ascii="Times New Roman" w:hAnsi="Times New Roman"/>
          <w:sz w:val="24"/>
          <w:szCs w:val="24"/>
        </w:rPr>
        <w:t>pembuktian di sidang pengadilan</w:t>
      </w:r>
      <w:r w:rsidR="00EA1357" w:rsidRPr="00EA1357">
        <w:rPr>
          <w:rFonts w:ascii="Times New Roman" w:hAnsi="Times New Roman"/>
          <w:sz w:val="24"/>
          <w:szCs w:val="24"/>
        </w:rPr>
        <w:t>?</w:t>
      </w:r>
    </w:p>
    <w:p w:rsidR="00EA1357" w:rsidRDefault="00845364" w:rsidP="00EA1357">
      <w:pPr>
        <w:ind w:left="426" w:firstLine="708"/>
        <w:rPr>
          <w:rFonts w:ascii="Times New Roman" w:hAnsi="Times New Roman"/>
          <w:sz w:val="24"/>
          <w:szCs w:val="24"/>
        </w:rPr>
      </w:pPr>
      <w:r w:rsidRPr="00EA1357">
        <w:rPr>
          <w:rFonts w:ascii="Times New Roman" w:hAnsi="Times New Roman"/>
          <w:sz w:val="24"/>
          <w:szCs w:val="24"/>
        </w:rPr>
        <w:t>Penelitian i</w:t>
      </w:r>
      <w:r w:rsidR="00C839B7" w:rsidRPr="00EA1357">
        <w:rPr>
          <w:rFonts w:ascii="Times New Roman" w:hAnsi="Times New Roman"/>
          <w:sz w:val="24"/>
          <w:szCs w:val="24"/>
        </w:rPr>
        <w:t>ni dilakukan bertujuan untuk: 1)</w:t>
      </w:r>
      <w:r w:rsidR="00EA1357" w:rsidRPr="00EA1357">
        <w:rPr>
          <w:rFonts w:ascii="Times New Roman" w:hAnsi="Times New Roman"/>
          <w:sz w:val="24"/>
          <w:szCs w:val="24"/>
        </w:rPr>
        <w:t xml:space="preserve">Untuk mengetahui pelaksanaan </w:t>
      </w:r>
      <w:r w:rsidR="00EA1357" w:rsidRPr="00EA1357">
        <w:rPr>
          <w:rFonts w:ascii="Times New Roman" w:hAnsi="Times New Roman"/>
          <w:i/>
          <w:sz w:val="24"/>
          <w:szCs w:val="24"/>
        </w:rPr>
        <w:t xml:space="preserve">waarmerking </w:t>
      </w:r>
      <w:r w:rsidR="00EA1357" w:rsidRPr="00EA1357">
        <w:rPr>
          <w:rFonts w:ascii="Times New Roman" w:hAnsi="Times New Roman"/>
          <w:sz w:val="24"/>
          <w:szCs w:val="24"/>
        </w:rPr>
        <w:t xml:space="preserve">dan </w:t>
      </w:r>
      <w:r w:rsidR="00EA1357" w:rsidRPr="00EA1357">
        <w:rPr>
          <w:rFonts w:ascii="Times New Roman" w:hAnsi="Times New Roman"/>
          <w:i/>
          <w:sz w:val="24"/>
          <w:szCs w:val="24"/>
        </w:rPr>
        <w:t>legalisasi</w:t>
      </w:r>
      <w:r w:rsidR="00EA1357" w:rsidRPr="00EA1357">
        <w:rPr>
          <w:rFonts w:ascii="Times New Roman" w:hAnsi="Times New Roman"/>
          <w:sz w:val="24"/>
          <w:szCs w:val="24"/>
        </w:rPr>
        <w:t xml:space="preserve"> menurut Pasal 15 ayat 2 huruf a dan b Undang-Undang Nomor 2 tahun 2014 atas perubahan Undang-Undang Nomor 30 tahun 2004 tentang Jabatan Notaris.</w:t>
      </w:r>
      <w:r w:rsidR="00EA1357">
        <w:rPr>
          <w:rFonts w:ascii="Times New Roman" w:hAnsi="Times New Roman"/>
          <w:sz w:val="24"/>
          <w:szCs w:val="24"/>
        </w:rPr>
        <w:t xml:space="preserve"> 2) </w:t>
      </w:r>
      <w:r w:rsidR="00EA1357" w:rsidRPr="00CC6C5B">
        <w:rPr>
          <w:rFonts w:ascii="Times New Roman" w:hAnsi="Times New Roman"/>
          <w:sz w:val="24"/>
          <w:szCs w:val="24"/>
        </w:rPr>
        <w:t>Untuk mengetahui</w:t>
      </w:r>
      <w:r w:rsidR="00EA1357">
        <w:rPr>
          <w:rFonts w:ascii="Times New Roman" w:hAnsi="Times New Roman"/>
          <w:sz w:val="24"/>
          <w:szCs w:val="24"/>
        </w:rPr>
        <w:t> </w:t>
      </w:r>
      <w:r w:rsidR="00EA1357" w:rsidRPr="00CC6C5B">
        <w:rPr>
          <w:rFonts w:ascii="Times New Roman" w:hAnsi="Times New Roman"/>
          <w:sz w:val="24"/>
          <w:szCs w:val="24"/>
        </w:rPr>
        <w:t>prosedur pendaftaran (</w:t>
      </w:r>
      <w:r w:rsidR="00EA1357" w:rsidRPr="00CC6C5B">
        <w:rPr>
          <w:rFonts w:ascii="Times New Roman" w:hAnsi="Times New Roman"/>
          <w:i/>
          <w:sz w:val="24"/>
          <w:szCs w:val="24"/>
        </w:rPr>
        <w:t>waarmerking</w:t>
      </w:r>
      <w:r w:rsidR="00EA1357" w:rsidRPr="00CC6C5B">
        <w:rPr>
          <w:rFonts w:ascii="Times New Roman" w:hAnsi="Times New Roman"/>
          <w:sz w:val="24"/>
          <w:szCs w:val="24"/>
        </w:rPr>
        <w:t>) dan pengesahan (</w:t>
      </w:r>
      <w:r w:rsidR="00EA1357" w:rsidRPr="00CC6C5B">
        <w:rPr>
          <w:rFonts w:ascii="Times New Roman" w:hAnsi="Times New Roman"/>
          <w:i/>
          <w:sz w:val="24"/>
          <w:szCs w:val="24"/>
        </w:rPr>
        <w:t>legalisasi</w:t>
      </w:r>
      <w:r w:rsidR="00EA1357" w:rsidRPr="00CC6C5B">
        <w:rPr>
          <w:rFonts w:ascii="Times New Roman" w:hAnsi="Times New Roman"/>
          <w:sz w:val="24"/>
          <w:szCs w:val="24"/>
        </w:rPr>
        <w:t>) akta jual-beli dibawah tangan serta kekuatan pembuktian perjanjian jual-beli di bawah tangan yang di daftarkan (</w:t>
      </w:r>
      <w:r w:rsidR="00EA1357" w:rsidRPr="00CC6C5B">
        <w:rPr>
          <w:rFonts w:ascii="Times New Roman" w:hAnsi="Times New Roman"/>
          <w:i/>
          <w:sz w:val="24"/>
          <w:szCs w:val="24"/>
        </w:rPr>
        <w:t>waarmerking</w:t>
      </w:r>
      <w:r w:rsidR="00EA1357" w:rsidRPr="00CC6C5B">
        <w:rPr>
          <w:rFonts w:ascii="Times New Roman" w:hAnsi="Times New Roman"/>
          <w:sz w:val="24"/>
          <w:szCs w:val="24"/>
        </w:rPr>
        <w:t>) dan disahkan oleh notaris (</w:t>
      </w:r>
      <w:r w:rsidR="00EA1357" w:rsidRPr="00CC6C5B">
        <w:rPr>
          <w:rFonts w:ascii="Times New Roman" w:hAnsi="Times New Roman"/>
          <w:i/>
          <w:sz w:val="24"/>
          <w:szCs w:val="24"/>
        </w:rPr>
        <w:t>legalisasi</w:t>
      </w:r>
      <w:r w:rsidR="00EA1357" w:rsidRPr="00CC6C5B">
        <w:rPr>
          <w:rFonts w:ascii="Times New Roman" w:hAnsi="Times New Roman"/>
          <w:sz w:val="24"/>
          <w:szCs w:val="24"/>
        </w:rPr>
        <w:t>) terhadap pembuktian di sidang pengadilan.</w:t>
      </w:r>
    </w:p>
    <w:p w:rsidR="00EA5123" w:rsidRPr="00EA1357" w:rsidRDefault="00845364" w:rsidP="00EA1357">
      <w:pPr>
        <w:ind w:left="426" w:firstLine="708"/>
        <w:rPr>
          <w:rFonts w:ascii="Times New Roman" w:hAnsi="Times New Roman"/>
          <w:sz w:val="24"/>
          <w:szCs w:val="24"/>
        </w:rPr>
      </w:pPr>
      <w:r w:rsidRPr="00EA1357">
        <w:rPr>
          <w:rFonts w:ascii="Times New Roman" w:hAnsi="Times New Roman" w:cs="Times New Roman"/>
          <w:sz w:val="24"/>
          <w:szCs w:val="24"/>
        </w:rPr>
        <w:lastRenderedPageBreak/>
        <w:t xml:space="preserve">Manfaat yang ingin dicapai dalam penelitian ini </w:t>
      </w:r>
      <w:proofErr w:type="spellStart"/>
      <w:r w:rsidRPr="00EA1357">
        <w:rPr>
          <w:rFonts w:ascii="Times New Roman" w:hAnsi="Times New Roman" w:cs="Times New Roman"/>
          <w:sz w:val="24"/>
          <w:szCs w:val="24"/>
          <w:lang w:val="en-US"/>
        </w:rPr>
        <w:t>adalah</w:t>
      </w:r>
      <w:proofErr w:type="spellEnd"/>
      <w:r w:rsidR="00C839B7" w:rsidRPr="00EA1357">
        <w:rPr>
          <w:rFonts w:ascii="Times New Roman" w:hAnsi="Times New Roman" w:cs="Times New Roman"/>
          <w:sz w:val="24"/>
          <w:szCs w:val="24"/>
        </w:rPr>
        <w:t>: 1)</w:t>
      </w:r>
      <w:r w:rsidRPr="00EA1357">
        <w:rPr>
          <w:rFonts w:ascii="Times New Roman" w:hAnsi="Times New Roman" w:cs="Times New Roman"/>
          <w:sz w:val="24"/>
          <w:szCs w:val="24"/>
        </w:rPr>
        <w:t xml:space="preserve"> Manfaat teoritis adalah </w:t>
      </w:r>
      <w:r w:rsidRPr="00EA1357">
        <w:rPr>
          <w:rFonts w:ascii="Times New Roman" w:hAnsi="Times New Roman"/>
          <w:sz w:val="24"/>
        </w:rPr>
        <w:t>Merupakan salah satu syarat untuk menyelesikan studi pada Strata Satu (S1) program studi ilmu hukum pada Fakultas Hukum Universitas Mataram, Diharapkan dari hasil penelitian ini menambahkan literature yang dapat digunakan sebagai landasan penelitian selanjutnya dalam bidang Ilmu Hukum serta menambah wawasan penelitian khususnya dapat diketahui mengenai pandangan dalam</w:t>
      </w:r>
      <w:r w:rsidR="00020C25">
        <w:rPr>
          <w:rFonts w:ascii="Times New Roman" w:hAnsi="Times New Roman"/>
          <w:sz w:val="24"/>
        </w:rPr>
        <w:t xml:space="preserve"> </w:t>
      </w:r>
      <w:r w:rsidR="00EA1357" w:rsidRPr="00EA1357">
        <w:rPr>
          <w:rFonts w:ascii="Times New Roman" w:hAnsi="Times New Roman"/>
          <w:sz w:val="24"/>
          <w:szCs w:val="24"/>
        </w:rPr>
        <w:t>memberikan</w:t>
      </w:r>
      <w:r w:rsidR="00833F9A">
        <w:rPr>
          <w:rFonts w:ascii="Times New Roman" w:hAnsi="Times New Roman"/>
          <w:sz w:val="24"/>
          <w:szCs w:val="24"/>
        </w:rPr>
        <w:t xml:space="preserve"> masukan bagi kalangan praktisi. </w:t>
      </w:r>
      <w:r w:rsidR="00C839B7" w:rsidRPr="00EA1357">
        <w:rPr>
          <w:rFonts w:ascii="Times New Roman" w:hAnsi="Times New Roman"/>
          <w:sz w:val="24"/>
        </w:rPr>
        <w:t>2)</w:t>
      </w:r>
      <w:r w:rsidR="008669DA" w:rsidRPr="00EA1357">
        <w:rPr>
          <w:rFonts w:ascii="Times New Roman" w:hAnsi="Times New Roman"/>
          <w:sz w:val="24"/>
        </w:rPr>
        <w:t xml:space="preserve"> Manfaat praktis yaitu Diharapkan dapat memberikan masukan pengembangan ilmu hukum khususnya dalam bidang Hukum Perjanjian atau Kontrak.</w:t>
      </w:r>
    </w:p>
    <w:p w:rsidR="008669DA" w:rsidRPr="00EA1357" w:rsidRDefault="008669DA" w:rsidP="00EA1357">
      <w:pPr>
        <w:ind w:left="426" w:firstLine="708"/>
        <w:rPr>
          <w:rFonts w:ascii="Times New Roman" w:hAnsi="Times New Roman"/>
          <w:b/>
          <w:sz w:val="24"/>
          <w:szCs w:val="24"/>
        </w:rPr>
      </w:pPr>
      <w:r w:rsidRPr="00EA5123">
        <w:rPr>
          <w:rFonts w:ascii="Times New Roman" w:hAnsi="Times New Roman" w:cs="Times New Roman"/>
          <w:sz w:val="24"/>
          <w:szCs w:val="24"/>
        </w:rPr>
        <w:t>Jenis penelitian hukum yang digunakan adalah penelitian hukum</w:t>
      </w:r>
      <w:r w:rsidRPr="00EA5123">
        <w:rPr>
          <w:rFonts w:ascii="Times New Roman" w:hAnsi="Times New Roman" w:cs="Times New Roman"/>
          <w:i/>
          <w:sz w:val="24"/>
          <w:szCs w:val="24"/>
        </w:rPr>
        <w:t xml:space="preserve"> Normatif</w:t>
      </w:r>
      <w:r w:rsidR="00EA1357">
        <w:rPr>
          <w:rFonts w:ascii="Times New Roman" w:hAnsi="Times New Roman" w:cs="Times New Roman"/>
          <w:i/>
          <w:sz w:val="24"/>
          <w:szCs w:val="24"/>
        </w:rPr>
        <w:t xml:space="preserve"> Empiris </w:t>
      </w:r>
      <w:r w:rsidRPr="00EA5123">
        <w:rPr>
          <w:rFonts w:ascii="Times New Roman" w:hAnsi="Times New Roman" w:cs="Times New Roman"/>
          <w:sz w:val="24"/>
          <w:szCs w:val="24"/>
        </w:rPr>
        <w:t xml:space="preserve">adalah </w:t>
      </w:r>
      <w:r w:rsidR="00EA1357" w:rsidRPr="004E0BD0">
        <w:rPr>
          <w:rFonts w:ascii="Times New Roman" w:hAnsi="Times New Roman"/>
          <w:sz w:val="24"/>
          <w:szCs w:val="24"/>
        </w:rPr>
        <w:t>suatu pendekatan yang menelaah suatu peraturan perundang-undangan (berlakunya hukum) pada pelaksanaannya didalam masyarakat pada dasarnya merupakan penelitian perbandingan antara ideal hukum dan realitas hukum.</w:t>
      </w:r>
      <w:r w:rsidR="007C76B9">
        <w:rPr>
          <w:rFonts w:ascii="Times New Roman" w:hAnsi="Times New Roman"/>
          <w:sz w:val="24"/>
          <w:szCs w:val="24"/>
        </w:rPr>
        <w:t xml:space="preserve"> </w:t>
      </w:r>
      <w:r w:rsidRPr="00EA1357">
        <w:rPr>
          <w:rFonts w:ascii="Times New Roman" w:hAnsi="Times New Roman" w:cs="Times New Roman"/>
          <w:sz w:val="24"/>
          <w:szCs w:val="24"/>
        </w:rPr>
        <w:t>Pendekatan yang digunakan untuk mengkaji permas</w:t>
      </w:r>
      <w:r w:rsidRPr="00EA1357">
        <w:rPr>
          <w:rFonts w:ascii="Times New Roman" w:hAnsi="Times New Roman" w:cs="Times New Roman"/>
          <w:sz w:val="24"/>
          <w:szCs w:val="24"/>
          <w:lang w:val="en-US"/>
        </w:rPr>
        <w:t>a</w:t>
      </w:r>
      <w:r w:rsidRPr="00EA1357">
        <w:rPr>
          <w:rFonts w:ascii="Times New Roman" w:hAnsi="Times New Roman" w:cs="Times New Roman"/>
          <w:sz w:val="24"/>
          <w:szCs w:val="24"/>
        </w:rPr>
        <w:t>lahan dalam penelitian ini adalah Pendekatan Perundang-Undangan (</w:t>
      </w:r>
      <w:r w:rsidRPr="00EA1357">
        <w:rPr>
          <w:rFonts w:ascii="Times New Roman" w:hAnsi="Times New Roman" w:cs="Times New Roman"/>
          <w:i/>
          <w:sz w:val="24"/>
          <w:szCs w:val="24"/>
        </w:rPr>
        <w:t>Statute Approach</w:t>
      </w:r>
      <w:r w:rsidRPr="00EA1357">
        <w:rPr>
          <w:rFonts w:ascii="Times New Roman" w:hAnsi="Times New Roman" w:cs="Times New Roman"/>
          <w:sz w:val="24"/>
          <w:szCs w:val="24"/>
        </w:rPr>
        <w:t>), Pendekatan Konseptual (</w:t>
      </w:r>
      <w:r w:rsidRPr="00EA1357">
        <w:rPr>
          <w:rFonts w:ascii="Times New Roman" w:hAnsi="Times New Roman" w:cs="Times New Roman"/>
          <w:i/>
          <w:sz w:val="24"/>
          <w:szCs w:val="24"/>
        </w:rPr>
        <w:t>Conceptual Approach</w:t>
      </w:r>
      <w:r w:rsidR="00EA1357">
        <w:rPr>
          <w:rFonts w:ascii="Times New Roman" w:hAnsi="Times New Roman" w:cs="Times New Roman"/>
          <w:sz w:val="24"/>
          <w:szCs w:val="24"/>
        </w:rPr>
        <w:t>), dan Pendekatan Sosiologis</w:t>
      </w:r>
      <w:r w:rsidRPr="00EA1357">
        <w:rPr>
          <w:rFonts w:ascii="Times New Roman" w:hAnsi="Times New Roman" w:cs="Times New Roman"/>
          <w:sz w:val="24"/>
          <w:szCs w:val="24"/>
        </w:rPr>
        <w:t>.</w:t>
      </w:r>
    </w:p>
    <w:p w:rsidR="008E2659" w:rsidRDefault="008E2659" w:rsidP="008669DA">
      <w:pPr>
        <w:autoSpaceDE w:val="0"/>
        <w:autoSpaceDN w:val="0"/>
        <w:adjustRightInd w:val="0"/>
        <w:spacing w:after="0"/>
        <w:rPr>
          <w:rFonts w:ascii="Times New Roman" w:hAnsi="Times New Roman" w:cs="Times New Roman"/>
          <w:b/>
          <w:sz w:val="24"/>
          <w:szCs w:val="24"/>
        </w:rPr>
      </w:pPr>
    </w:p>
    <w:p w:rsidR="00833F9A" w:rsidRDefault="00833F9A" w:rsidP="008669DA">
      <w:pPr>
        <w:autoSpaceDE w:val="0"/>
        <w:autoSpaceDN w:val="0"/>
        <w:adjustRightInd w:val="0"/>
        <w:spacing w:after="0"/>
        <w:rPr>
          <w:rFonts w:ascii="Times New Roman" w:hAnsi="Times New Roman" w:cs="Times New Roman"/>
          <w:b/>
          <w:sz w:val="24"/>
          <w:szCs w:val="24"/>
        </w:rPr>
      </w:pPr>
    </w:p>
    <w:p w:rsidR="00833F9A" w:rsidRDefault="00833F9A" w:rsidP="008669DA">
      <w:pPr>
        <w:autoSpaceDE w:val="0"/>
        <w:autoSpaceDN w:val="0"/>
        <w:adjustRightInd w:val="0"/>
        <w:spacing w:after="0"/>
        <w:rPr>
          <w:rFonts w:ascii="Times New Roman" w:hAnsi="Times New Roman" w:cs="Times New Roman"/>
          <w:b/>
          <w:sz w:val="24"/>
          <w:szCs w:val="24"/>
        </w:rPr>
      </w:pPr>
    </w:p>
    <w:p w:rsidR="00EA1357" w:rsidRDefault="00EA1357" w:rsidP="008669DA">
      <w:pPr>
        <w:autoSpaceDE w:val="0"/>
        <w:autoSpaceDN w:val="0"/>
        <w:adjustRightInd w:val="0"/>
        <w:spacing w:after="0"/>
        <w:rPr>
          <w:rFonts w:ascii="Times New Roman" w:hAnsi="Times New Roman" w:cs="Times New Roman"/>
          <w:b/>
          <w:sz w:val="24"/>
          <w:szCs w:val="24"/>
        </w:rPr>
      </w:pPr>
    </w:p>
    <w:p w:rsidR="00020C25" w:rsidRDefault="00020C25" w:rsidP="008669DA">
      <w:pPr>
        <w:autoSpaceDE w:val="0"/>
        <w:autoSpaceDN w:val="0"/>
        <w:adjustRightInd w:val="0"/>
        <w:spacing w:after="0"/>
        <w:rPr>
          <w:rFonts w:ascii="Times New Roman" w:hAnsi="Times New Roman" w:cs="Times New Roman"/>
          <w:b/>
          <w:sz w:val="24"/>
          <w:szCs w:val="24"/>
        </w:rPr>
      </w:pPr>
    </w:p>
    <w:p w:rsidR="00020C25" w:rsidRPr="00B639C6" w:rsidRDefault="00020C25" w:rsidP="008669DA">
      <w:pPr>
        <w:autoSpaceDE w:val="0"/>
        <w:autoSpaceDN w:val="0"/>
        <w:adjustRightInd w:val="0"/>
        <w:spacing w:after="0"/>
        <w:rPr>
          <w:rFonts w:ascii="Times New Roman" w:hAnsi="Times New Roman" w:cs="Times New Roman"/>
          <w:b/>
          <w:sz w:val="24"/>
          <w:szCs w:val="24"/>
        </w:rPr>
      </w:pPr>
    </w:p>
    <w:p w:rsidR="00A34BEE" w:rsidRPr="00B639C6" w:rsidRDefault="007648B0" w:rsidP="00E41744">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lang w:val="en-US"/>
        </w:rPr>
      </w:pPr>
      <w:r w:rsidRPr="00B639C6">
        <w:rPr>
          <w:rFonts w:ascii="Times New Roman" w:hAnsi="Times New Roman" w:cs="Times New Roman"/>
          <w:b/>
          <w:sz w:val="24"/>
          <w:szCs w:val="24"/>
          <w:lang w:val="en-US"/>
        </w:rPr>
        <w:lastRenderedPageBreak/>
        <w:t>PEMBAHASAN</w:t>
      </w:r>
    </w:p>
    <w:p w:rsidR="00B96934" w:rsidRDefault="00EA1357" w:rsidP="00B96934">
      <w:pPr>
        <w:pStyle w:val="ListParagraph"/>
        <w:numPr>
          <w:ilvl w:val="0"/>
          <w:numId w:val="28"/>
        </w:numPr>
        <w:spacing w:after="0"/>
        <w:ind w:left="426"/>
        <w:rPr>
          <w:rFonts w:ascii="Times New Roman" w:hAnsi="Times New Roman"/>
          <w:b/>
          <w:sz w:val="24"/>
          <w:szCs w:val="24"/>
        </w:rPr>
      </w:pPr>
      <w:r w:rsidRPr="00EA1357">
        <w:rPr>
          <w:rFonts w:ascii="Times New Roman" w:hAnsi="Times New Roman"/>
          <w:b/>
          <w:sz w:val="24"/>
          <w:szCs w:val="24"/>
        </w:rPr>
        <w:t xml:space="preserve">Pelaksanaan </w:t>
      </w:r>
      <w:r w:rsidRPr="00EA1357">
        <w:rPr>
          <w:rFonts w:ascii="Times New Roman" w:hAnsi="Times New Roman"/>
          <w:b/>
          <w:i/>
          <w:sz w:val="24"/>
          <w:szCs w:val="24"/>
        </w:rPr>
        <w:t>Waarmerking</w:t>
      </w:r>
      <w:r w:rsidRPr="00EA1357">
        <w:rPr>
          <w:rFonts w:ascii="Times New Roman" w:hAnsi="Times New Roman"/>
          <w:b/>
          <w:sz w:val="24"/>
          <w:szCs w:val="24"/>
        </w:rPr>
        <w:t xml:space="preserve"> dan Legalisasi Dalam Pasal 15 Ayat 2 Huruf A dan B Undang-Undang Nomor 2 Tahun 2014 Atas Perubahan Undang-Undang Nomor 30 Tahun 2004.</w:t>
      </w:r>
    </w:p>
    <w:p w:rsidR="00B96934" w:rsidRDefault="00EA1357" w:rsidP="00B96934">
      <w:pPr>
        <w:pStyle w:val="ListParagraph"/>
        <w:spacing w:after="0"/>
        <w:ind w:left="426" w:firstLine="708"/>
        <w:rPr>
          <w:rFonts w:ascii="Times New Roman" w:hAnsi="Times New Roman"/>
          <w:sz w:val="24"/>
          <w:szCs w:val="24"/>
        </w:rPr>
      </w:pPr>
      <w:r w:rsidRPr="00B96934">
        <w:rPr>
          <w:rFonts w:ascii="Times New Roman" w:hAnsi="Times New Roman"/>
          <w:sz w:val="24"/>
          <w:szCs w:val="24"/>
        </w:rPr>
        <w:t>Notaris dalam hal ini dapat saja membubuhkan cap pada akta-akta di bawah tangan itu.</w:t>
      </w:r>
      <w:r w:rsidR="00833F9A">
        <w:rPr>
          <w:rFonts w:ascii="Times New Roman" w:hAnsi="Times New Roman"/>
          <w:sz w:val="24"/>
          <w:szCs w:val="24"/>
        </w:rPr>
        <w:t xml:space="preserve"> </w:t>
      </w:r>
      <w:r w:rsidRPr="00B96934">
        <w:rPr>
          <w:rFonts w:ascii="Times New Roman" w:hAnsi="Times New Roman"/>
          <w:sz w:val="24"/>
          <w:szCs w:val="24"/>
        </w:rPr>
        <w:t>Sebelum membubuhkan cap notaris, diberi nomor dan tanggal, nomor mana harus dicatat dalam buku (daftar akta), kemudian diberikan kata-kata, dan ditandatangani oleh notaris.</w:t>
      </w:r>
    </w:p>
    <w:p w:rsidR="00B96934" w:rsidRDefault="00EA1357" w:rsidP="00B96934">
      <w:pPr>
        <w:pStyle w:val="ListParagraph"/>
        <w:spacing w:after="0"/>
        <w:ind w:left="426" w:firstLine="708"/>
        <w:rPr>
          <w:rFonts w:ascii="Times New Roman" w:hAnsi="Times New Roman"/>
          <w:sz w:val="24"/>
          <w:szCs w:val="24"/>
        </w:rPr>
      </w:pPr>
      <w:r w:rsidRPr="00B96934">
        <w:rPr>
          <w:rFonts w:ascii="Times New Roman" w:hAnsi="Times New Roman"/>
          <w:sz w:val="24"/>
          <w:szCs w:val="24"/>
        </w:rPr>
        <w:t xml:space="preserve">Membubuhkan cap pada akta di bawah tangan semacam itu salah satunya </w:t>
      </w:r>
      <w:r w:rsidRPr="00B96934">
        <w:rPr>
          <w:rFonts w:ascii="Times New Roman" w:hAnsi="Times New Roman"/>
          <w:i/>
          <w:iCs/>
          <w:sz w:val="24"/>
          <w:szCs w:val="24"/>
        </w:rPr>
        <w:t xml:space="preserve">legalisasi </w:t>
      </w:r>
      <w:r w:rsidRPr="00B96934">
        <w:rPr>
          <w:rFonts w:ascii="Times New Roman" w:hAnsi="Times New Roman"/>
          <w:sz w:val="24"/>
          <w:szCs w:val="24"/>
        </w:rPr>
        <w:t xml:space="preserve">maupun </w:t>
      </w:r>
      <w:r w:rsidRPr="00B96934">
        <w:rPr>
          <w:rFonts w:ascii="Times New Roman" w:hAnsi="Times New Roman"/>
          <w:i/>
          <w:sz w:val="24"/>
          <w:szCs w:val="24"/>
        </w:rPr>
        <w:t>waarmerking</w:t>
      </w:r>
      <w:r w:rsidRPr="00B96934">
        <w:rPr>
          <w:rFonts w:ascii="Times New Roman" w:hAnsi="Times New Roman"/>
          <w:sz w:val="24"/>
          <w:szCs w:val="24"/>
        </w:rPr>
        <w:t xml:space="preserve">. Untuk keperluan </w:t>
      </w:r>
      <w:r w:rsidRPr="00B96934">
        <w:rPr>
          <w:rFonts w:ascii="Times New Roman" w:hAnsi="Times New Roman"/>
          <w:i/>
          <w:sz w:val="24"/>
          <w:szCs w:val="24"/>
        </w:rPr>
        <w:t xml:space="preserve">legalisasi </w:t>
      </w:r>
      <w:r w:rsidR="00A42404">
        <w:rPr>
          <w:rFonts w:ascii="Times New Roman" w:hAnsi="Times New Roman"/>
          <w:sz w:val="24"/>
          <w:szCs w:val="24"/>
        </w:rPr>
        <w:t>tersebut</w:t>
      </w:r>
      <w:r w:rsidRPr="00B96934">
        <w:rPr>
          <w:rFonts w:ascii="Times New Roman" w:hAnsi="Times New Roman"/>
          <w:sz w:val="24"/>
          <w:szCs w:val="24"/>
        </w:rPr>
        <w:t>, maka para penanda tangan akta itu harus datang menghadap notaris, tidak boleh ditandatangani sebelumnya di rumah.</w:t>
      </w:r>
      <w:r w:rsidR="00A42404">
        <w:rPr>
          <w:rFonts w:ascii="Times New Roman" w:hAnsi="Times New Roman"/>
          <w:sz w:val="24"/>
          <w:szCs w:val="24"/>
        </w:rPr>
        <w:t xml:space="preserve"> </w:t>
      </w:r>
      <w:r w:rsidRPr="00B96934">
        <w:rPr>
          <w:rFonts w:ascii="Times New Roman" w:hAnsi="Times New Roman"/>
          <w:sz w:val="24"/>
          <w:szCs w:val="24"/>
        </w:rPr>
        <w:t>Kemudian notaris memeriksa tanda kenal, yaitu KTP atau tanda pengenal lainnya. Pengertian kenal itu bahwa orangnya yang datang itu memang sama dengan kartu kenalnya</w:t>
      </w:r>
      <w:r w:rsidR="00A42404">
        <w:rPr>
          <w:rFonts w:ascii="Times New Roman" w:hAnsi="Times New Roman"/>
          <w:sz w:val="24"/>
          <w:szCs w:val="24"/>
        </w:rPr>
        <w:t>.</w:t>
      </w:r>
      <w:r w:rsidRPr="00B96934">
        <w:rPr>
          <w:rFonts w:ascii="Times New Roman" w:hAnsi="Times New Roman"/>
          <w:sz w:val="24"/>
          <w:szCs w:val="24"/>
        </w:rPr>
        <w:t xml:space="preserve"> Sesudah diperiksa cocok, kemudian notaris membacakan akta di bawah tangan itu dan menjelaskan isi dan maksud surat di bawah tangan itu, sedangkan untuk </w:t>
      </w:r>
      <w:r w:rsidRPr="00B96934">
        <w:rPr>
          <w:rFonts w:ascii="Times New Roman" w:hAnsi="Times New Roman"/>
          <w:i/>
          <w:sz w:val="24"/>
          <w:szCs w:val="24"/>
        </w:rPr>
        <w:t xml:space="preserve">waarmerking </w:t>
      </w:r>
      <w:r w:rsidRPr="00B96934">
        <w:rPr>
          <w:rFonts w:ascii="Times New Roman" w:hAnsi="Times New Roman"/>
          <w:sz w:val="24"/>
          <w:szCs w:val="24"/>
        </w:rPr>
        <w:t>ditempuh apabila dokumen/surat di bawah tangan tersebut sudah ditanda tangani terlebih dahulu oleh para pihak, sebelum disampaikan kepada notaris yang bersangkutan. Jadi tanggal surat bisa saja tidak sama dengan tanggal pendaftaran dokumen/surat pada buku kh</w:t>
      </w:r>
      <w:r w:rsidR="00A42404">
        <w:rPr>
          <w:rFonts w:ascii="Times New Roman" w:hAnsi="Times New Roman"/>
          <w:sz w:val="24"/>
          <w:szCs w:val="24"/>
        </w:rPr>
        <w:t>usus oleh notaris. Notaris</w:t>
      </w:r>
      <w:r w:rsidRPr="00B96934">
        <w:rPr>
          <w:rFonts w:ascii="Times New Roman" w:hAnsi="Times New Roman"/>
          <w:sz w:val="24"/>
          <w:szCs w:val="24"/>
        </w:rPr>
        <w:t xml:space="preserve"> dalam memberi </w:t>
      </w:r>
      <w:r w:rsidRPr="00B96934">
        <w:rPr>
          <w:rFonts w:ascii="Times New Roman" w:hAnsi="Times New Roman"/>
          <w:i/>
          <w:iCs/>
          <w:sz w:val="24"/>
          <w:szCs w:val="24"/>
        </w:rPr>
        <w:t>waarmerking</w:t>
      </w:r>
      <w:r w:rsidRPr="00B96934">
        <w:rPr>
          <w:rFonts w:ascii="Times New Roman" w:hAnsi="Times New Roman"/>
          <w:sz w:val="24"/>
          <w:szCs w:val="24"/>
        </w:rPr>
        <w:t xml:space="preserve">, membubuhkan tanda tangan dan keterangan di bagian bawah surat itu. </w:t>
      </w:r>
    </w:p>
    <w:p w:rsidR="00EA1357" w:rsidRPr="00B96934" w:rsidRDefault="00EA1357" w:rsidP="00B96934">
      <w:pPr>
        <w:pStyle w:val="ListParagraph"/>
        <w:spacing w:after="0"/>
        <w:ind w:left="426" w:firstLine="708"/>
        <w:rPr>
          <w:rFonts w:ascii="Times New Roman" w:hAnsi="Times New Roman"/>
          <w:b/>
          <w:sz w:val="24"/>
          <w:szCs w:val="24"/>
        </w:rPr>
      </w:pPr>
      <w:r w:rsidRPr="00B96934">
        <w:rPr>
          <w:rFonts w:ascii="Times New Roman" w:hAnsi="Times New Roman"/>
          <w:sz w:val="24"/>
          <w:szCs w:val="24"/>
        </w:rPr>
        <w:lastRenderedPageBreak/>
        <w:t>Suatu surat akta yang dibua</w:t>
      </w:r>
      <w:r w:rsidR="007C76B9">
        <w:rPr>
          <w:rFonts w:ascii="Times New Roman" w:hAnsi="Times New Roman"/>
          <w:sz w:val="24"/>
          <w:szCs w:val="24"/>
        </w:rPr>
        <w:t>t di bawah tangan dan telah di l</w:t>
      </w:r>
      <w:r w:rsidRPr="00B96934">
        <w:rPr>
          <w:rFonts w:ascii="Times New Roman" w:hAnsi="Times New Roman"/>
          <w:sz w:val="24"/>
          <w:szCs w:val="24"/>
        </w:rPr>
        <w:t xml:space="preserve">egalisasi, mempunyai kepastian tanggal dan kepastian tanda tangan, artinya pasti bahwa yang tanda tangan itu memang orangnya, bukan orang lain, dikatakan demikian karena yang melegalisasi surat itu diisyaratkan harus mengenal orang yang tanda tangan, mempunyai kepastian tanggal artinya memang ditanggali pada saat itu, bukan ditanggali maju atau ditanggali mundur, </w:t>
      </w:r>
      <w:r w:rsidRPr="00B96934">
        <w:rPr>
          <w:rFonts w:ascii="Times New Roman" w:hAnsi="Times New Roman"/>
          <w:i/>
          <w:sz w:val="24"/>
          <w:szCs w:val="24"/>
        </w:rPr>
        <w:t>waarmerking</w:t>
      </w:r>
      <w:r w:rsidRPr="00B96934">
        <w:rPr>
          <w:rFonts w:ascii="Times New Roman" w:hAnsi="Times New Roman"/>
          <w:sz w:val="24"/>
          <w:szCs w:val="24"/>
        </w:rPr>
        <w:t xml:space="preserve"> hanya mempunyai kepastian tanggal saja dan tidak ada kepastian tanda tangan. Suatu akta otentik pada dasarnya mengandung 3 (tiga) macam kekuatan pembuktian, yaitu :</w:t>
      </w:r>
      <w:r>
        <w:rPr>
          <w:rStyle w:val="FootnoteReference"/>
          <w:rFonts w:ascii="Times New Roman" w:hAnsi="Times New Roman"/>
          <w:sz w:val="24"/>
          <w:szCs w:val="24"/>
        </w:rPr>
        <w:footnoteReference w:id="3"/>
      </w:r>
    </w:p>
    <w:p w:rsidR="00EA1357" w:rsidRDefault="00EA1357" w:rsidP="00EA1357">
      <w:pPr>
        <w:pStyle w:val="ListParagraph"/>
        <w:numPr>
          <w:ilvl w:val="0"/>
          <w:numId w:val="29"/>
        </w:numPr>
        <w:autoSpaceDE w:val="0"/>
        <w:autoSpaceDN w:val="0"/>
        <w:adjustRightInd w:val="0"/>
        <w:spacing w:after="0" w:line="240" w:lineRule="auto"/>
        <w:ind w:left="1418"/>
        <w:rPr>
          <w:rFonts w:ascii="Times New Roman" w:hAnsi="Times New Roman"/>
          <w:sz w:val="24"/>
          <w:szCs w:val="24"/>
        </w:rPr>
      </w:pPr>
      <w:r>
        <w:rPr>
          <w:rFonts w:ascii="Times New Roman" w:hAnsi="Times New Roman"/>
          <w:sz w:val="24"/>
          <w:szCs w:val="24"/>
        </w:rPr>
        <w:t>Keku</w:t>
      </w:r>
      <w:r w:rsidR="007C76B9">
        <w:rPr>
          <w:rFonts w:ascii="Times New Roman" w:hAnsi="Times New Roman"/>
          <w:sz w:val="24"/>
          <w:szCs w:val="24"/>
        </w:rPr>
        <w:t>a</w:t>
      </w:r>
      <w:r>
        <w:rPr>
          <w:rFonts w:ascii="Times New Roman" w:hAnsi="Times New Roman"/>
          <w:sz w:val="24"/>
          <w:szCs w:val="24"/>
        </w:rPr>
        <w:t>tan pembuktian formil, yang berarti membuktikan antara para pihak bahwa mereka telah menerangkan apa yang ditulis dalam akta tersebut</w:t>
      </w:r>
    </w:p>
    <w:p w:rsidR="00EA1357" w:rsidRDefault="00EA1357" w:rsidP="00EA1357">
      <w:pPr>
        <w:pStyle w:val="ListParagraph"/>
        <w:numPr>
          <w:ilvl w:val="0"/>
          <w:numId w:val="29"/>
        </w:numPr>
        <w:autoSpaceDE w:val="0"/>
        <w:autoSpaceDN w:val="0"/>
        <w:adjustRightInd w:val="0"/>
        <w:spacing w:after="0" w:line="240" w:lineRule="auto"/>
        <w:ind w:left="1418"/>
        <w:rPr>
          <w:rFonts w:ascii="Times New Roman" w:hAnsi="Times New Roman"/>
          <w:sz w:val="24"/>
          <w:szCs w:val="24"/>
        </w:rPr>
      </w:pPr>
      <w:r>
        <w:rPr>
          <w:rFonts w:ascii="Times New Roman" w:hAnsi="Times New Roman"/>
          <w:sz w:val="24"/>
          <w:szCs w:val="24"/>
        </w:rPr>
        <w:t>Kekuatan pembuktian materiil, yang berarti membuktikan antara para pihak, bahwa benar peristiwa yang tersebut dalam akta tersebut telah terjadi.</w:t>
      </w:r>
    </w:p>
    <w:p w:rsidR="00EA1357" w:rsidRDefault="00EA1357" w:rsidP="00EA1357">
      <w:pPr>
        <w:pStyle w:val="ListParagraph"/>
        <w:numPr>
          <w:ilvl w:val="0"/>
          <w:numId w:val="29"/>
        </w:numPr>
        <w:autoSpaceDE w:val="0"/>
        <w:autoSpaceDN w:val="0"/>
        <w:adjustRightInd w:val="0"/>
        <w:spacing w:after="0" w:line="240" w:lineRule="auto"/>
        <w:ind w:left="1418"/>
        <w:rPr>
          <w:rFonts w:ascii="Times New Roman" w:hAnsi="Times New Roman"/>
          <w:sz w:val="24"/>
          <w:szCs w:val="24"/>
        </w:rPr>
      </w:pPr>
      <w:r>
        <w:rPr>
          <w:rFonts w:ascii="Times New Roman" w:hAnsi="Times New Roman"/>
          <w:sz w:val="24"/>
          <w:szCs w:val="24"/>
        </w:rPr>
        <w:t>Kekuatan pembuktian keluar, yang berarti disamping sebagai pembuktian antara mereka juga terdapat pihak ketiga di mana pada tanggal, bulan, dan tahun yang tersebut dalam tersebut telah menghadap kepada pegawai menerangkan apa yang terdapat dalam akta tersebut.</w:t>
      </w:r>
    </w:p>
    <w:p w:rsidR="00EA1357" w:rsidRDefault="00EA1357" w:rsidP="00EA1357">
      <w:pPr>
        <w:autoSpaceDE w:val="0"/>
        <w:autoSpaceDN w:val="0"/>
        <w:adjustRightInd w:val="0"/>
        <w:spacing w:after="0" w:line="360" w:lineRule="auto"/>
        <w:ind w:left="1418" w:hanging="360"/>
        <w:rPr>
          <w:rFonts w:ascii="Times New Roman" w:hAnsi="Times New Roman"/>
          <w:sz w:val="24"/>
          <w:szCs w:val="24"/>
        </w:rPr>
      </w:pPr>
    </w:p>
    <w:p w:rsidR="00EA1357" w:rsidRDefault="00A42404" w:rsidP="00EA1357">
      <w:pPr>
        <w:pStyle w:val="ListParagraph"/>
        <w:spacing w:after="0"/>
        <w:ind w:left="709" w:firstLine="702"/>
        <w:rPr>
          <w:rFonts w:ascii="Times New Roman" w:hAnsi="Times New Roman"/>
          <w:sz w:val="24"/>
          <w:szCs w:val="24"/>
        </w:rPr>
      </w:pPr>
      <w:r>
        <w:rPr>
          <w:rFonts w:ascii="Times New Roman" w:hAnsi="Times New Roman"/>
          <w:sz w:val="24"/>
          <w:szCs w:val="24"/>
        </w:rPr>
        <w:t>S</w:t>
      </w:r>
      <w:r w:rsidR="00EA1357">
        <w:rPr>
          <w:rFonts w:ascii="Times New Roman" w:hAnsi="Times New Roman"/>
          <w:sz w:val="24"/>
          <w:szCs w:val="24"/>
        </w:rPr>
        <w:t>elama tanda tangan tidak diakui maka akta di bawah tangan tersebut tidak banyak membawa manfaat bagi pihak yang mengajukannya di muka pengadilan. Namun apabila tanda tangan tersebut sudah diakui maka akta di bawah tangan itu bagi yang menandatangani, ahli warisnya dan orang-orang yang mendapat hak dari mereka, merupakan bukti yang sempurna sebagai kekuatan formil dan kekuatan formil dari suatu Akta Otentik (Pasal 1875 KUHPerdata).</w:t>
      </w:r>
    </w:p>
    <w:p w:rsidR="00B96934" w:rsidRDefault="00B96934" w:rsidP="00B96934">
      <w:pPr>
        <w:pStyle w:val="ListParagraph"/>
        <w:numPr>
          <w:ilvl w:val="0"/>
          <w:numId w:val="28"/>
        </w:numPr>
        <w:spacing w:after="0"/>
        <w:ind w:left="426"/>
        <w:rPr>
          <w:rFonts w:ascii="Times New Roman" w:hAnsi="Times New Roman"/>
          <w:b/>
          <w:sz w:val="24"/>
          <w:szCs w:val="24"/>
        </w:rPr>
      </w:pPr>
      <w:r>
        <w:rPr>
          <w:rFonts w:ascii="Times New Roman" w:hAnsi="Times New Roman"/>
          <w:b/>
          <w:sz w:val="24"/>
          <w:szCs w:val="24"/>
        </w:rPr>
        <w:lastRenderedPageBreak/>
        <w:t>Prosedur Pendaftaran (</w:t>
      </w:r>
      <w:r>
        <w:rPr>
          <w:rFonts w:ascii="Times New Roman" w:hAnsi="Times New Roman"/>
          <w:b/>
          <w:i/>
          <w:sz w:val="24"/>
          <w:szCs w:val="24"/>
        </w:rPr>
        <w:t>Waarmerking</w:t>
      </w:r>
      <w:r>
        <w:rPr>
          <w:rFonts w:ascii="Times New Roman" w:hAnsi="Times New Roman"/>
          <w:b/>
          <w:sz w:val="24"/>
          <w:szCs w:val="24"/>
        </w:rPr>
        <w:t>) dan Pengesahan (</w:t>
      </w:r>
      <w:r>
        <w:rPr>
          <w:rFonts w:ascii="Times New Roman" w:hAnsi="Times New Roman"/>
          <w:b/>
          <w:i/>
          <w:sz w:val="24"/>
          <w:szCs w:val="24"/>
        </w:rPr>
        <w:t>Legalisasi</w:t>
      </w:r>
      <w:r>
        <w:rPr>
          <w:rFonts w:ascii="Times New Roman" w:hAnsi="Times New Roman"/>
          <w:b/>
          <w:sz w:val="24"/>
          <w:szCs w:val="24"/>
        </w:rPr>
        <w:t>) Akta Jual-Beli Dibawah Tangan Serta Kekuatan Pembuktian Perjanjian Jual-Beli Di Bawah Tangan Yang Di Daftarkan (</w:t>
      </w:r>
      <w:r>
        <w:rPr>
          <w:rFonts w:ascii="Times New Roman" w:hAnsi="Times New Roman"/>
          <w:b/>
          <w:i/>
          <w:sz w:val="24"/>
          <w:szCs w:val="24"/>
        </w:rPr>
        <w:t>Waarmerking</w:t>
      </w:r>
      <w:r>
        <w:rPr>
          <w:rFonts w:ascii="Times New Roman" w:hAnsi="Times New Roman"/>
          <w:b/>
          <w:sz w:val="24"/>
          <w:szCs w:val="24"/>
        </w:rPr>
        <w:t>) dan Disahkan Oleh Notaris (</w:t>
      </w:r>
      <w:r>
        <w:rPr>
          <w:rFonts w:ascii="Times New Roman" w:hAnsi="Times New Roman"/>
          <w:b/>
          <w:i/>
          <w:sz w:val="24"/>
          <w:szCs w:val="24"/>
        </w:rPr>
        <w:t>Legalisasi</w:t>
      </w:r>
      <w:r>
        <w:rPr>
          <w:rFonts w:ascii="Times New Roman" w:hAnsi="Times New Roman"/>
          <w:b/>
          <w:sz w:val="24"/>
          <w:szCs w:val="24"/>
        </w:rPr>
        <w:t>) Terhadap Pembuktian Di Sidang Pengadilan.</w:t>
      </w:r>
    </w:p>
    <w:p w:rsidR="00B96934" w:rsidRDefault="00B96934" w:rsidP="00B96934">
      <w:pPr>
        <w:pStyle w:val="ListParagraph"/>
        <w:numPr>
          <w:ilvl w:val="3"/>
          <w:numId w:val="29"/>
        </w:numPr>
        <w:spacing w:after="0"/>
        <w:ind w:left="851" w:hanging="425"/>
        <w:rPr>
          <w:rFonts w:ascii="Times New Roman" w:hAnsi="Times New Roman"/>
          <w:b/>
          <w:sz w:val="24"/>
          <w:szCs w:val="24"/>
        </w:rPr>
      </w:pPr>
      <w:r>
        <w:rPr>
          <w:rFonts w:ascii="Times New Roman" w:hAnsi="Times New Roman"/>
          <w:b/>
          <w:sz w:val="24"/>
          <w:szCs w:val="24"/>
        </w:rPr>
        <w:t>Prosedur Pendaftaran (</w:t>
      </w:r>
      <w:r>
        <w:rPr>
          <w:rFonts w:ascii="Times New Roman" w:hAnsi="Times New Roman"/>
          <w:b/>
          <w:i/>
          <w:sz w:val="24"/>
          <w:szCs w:val="24"/>
        </w:rPr>
        <w:t>Waarmerking</w:t>
      </w:r>
      <w:r>
        <w:rPr>
          <w:rFonts w:ascii="Times New Roman" w:hAnsi="Times New Roman"/>
          <w:b/>
          <w:sz w:val="24"/>
          <w:szCs w:val="24"/>
        </w:rPr>
        <w:t>) dan Pengesahan (</w:t>
      </w:r>
      <w:r>
        <w:rPr>
          <w:rFonts w:ascii="Times New Roman" w:hAnsi="Times New Roman"/>
          <w:b/>
          <w:i/>
          <w:sz w:val="24"/>
          <w:szCs w:val="24"/>
        </w:rPr>
        <w:t>Legalisasi</w:t>
      </w:r>
      <w:r>
        <w:rPr>
          <w:rFonts w:ascii="Times New Roman" w:hAnsi="Times New Roman"/>
          <w:b/>
          <w:sz w:val="24"/>
          <w:szCs w:val="24"/>
        </w:rPr>
        <w:t>) Akta Jual-Beli Dibawah Tangan.</w:t>
      </w:r>
    </w:p>
    <w:p w:rsidR="00B96934" w:rsidRDefault="00B96934" w:rsidP="00B96934">
      <w:pPr>
        <w:pStyle w:val="ListParagraph"/>
        <w:spacing w:after="0"/>
        <w:ind w:left="851" w:firstLine="709"/>
        <w:rPr>
          <w:rFonts w:ascii="Times New Roman" w:hAnsi="Times New Roman"/>
          <w:sz w:val="24"/>
          <w:szCs w:val="24"/>
        </w:rPr>
      </w:pPr>
      <w:r w:rsidRPr="00D66089">
        <w:rPr>
          <w:rFonts w:ascii="Times New Roman" w:hAnsi="Times New Roman"/>
          <w:sz w:val="24"/>
          <w:szCs w:val="24"/>
        </w:rPr>
        <w:t xml:space="preserve">Berdasarkan hasil wawancara dengan Notaris Gede Sutama, S.H. menyatakan </w:t>
      </w:r>
      <w:r w:rsidRPr="00D66089">
        <w:rPr>
          <w:rStyle w:val="FootnoteReference"/>
          <w:rFonts w:ascii="Times New Roman" w:hAnsi="Times New Roman"/>
          <w:sz w:val="24"/>
          <w:szCs w:val="24"/>
        </w:rPr>
        <w:footnoteReference w:id="4"/>
      </w:r>
      <w:r>
        <w:rPr>
          <w:rFonts w:ascii="Times New Roman" w:hAnsi="Times New Roman"/>
          <w:sz w:val="24"/>
          <w:szCs w:val="24"/>
        </w:rPr>
        <w:t xml:space="preserve"> ”B</w:t>
      </w:r>
      <w:r w:rsidRPr="00D66089">
        <w:rPr>
          <w:rFonts w:ascii="Times New Roman" w:hAnsi="Times New Roman"/>
          <w:sz w:val="24"/>
          <w:szCs w:val="24"/>
        </w:rPr>
        <w:t xml:space="preserve">ahwa mekanisme maupun prosedur </w:t>
      </w:r>
      <w:r w:rsidRPr="00D66089">
        <w:rPr>
          <w:rFonts w:ascii="Times New Roman" w:hAnsi="Times New Roman"/>
          <w:i/>
          <w:sz w:val="24"/>
          <w:szCs w:val="24"/>
        </w:rPr>
        <w:t>Waarmerking</w:t>
      </w:r>
      <w:r w:rsidRPr="00D66089">
        <w:rPr>
          <w:rFonts w:ascii="Times New Roman" w:hAnsi="Times New Roman"/>
          <w:sz w:val="24"/>
          <w:szCs w:val="24"/>
        </w:rPr>
        <w:t xml:space="preserve"> dan </w:t>
      </w:r>
      <w:r w:rsidRPr="00D66089">
        <w:rPr>
          <w:rFonts w:ascii="Times New Roman" w:hAnsi="Times New Roman"/>
          <w:i/>
          <w:sz w:val="24"/>
          <w:szCs w:val="24"/>
        </w:rPr>
        <w:t>Legalisasi</w:t>
      </w:r>
      <w:r w:rsidRPr="00D66089">
        <w:rPr>
          <w:rFonts w:ascii="Times New Roman" w:hAnsi="Times New Roman"/>
          <w:sz w:val="24"/>
          <w:szCs w:val="24"/>
        </w:rPr>
        <w:t xml:space="preserve"> setiap akta dibawah tangan adalah sama sehingga jika ada para pihak yang akan melakukan </w:t>
      </w:r>
      <w:r>
        <w:rPr>
          <w:rFonts w:ascii="Times New Roman" w:hAnsi="Times New Roman"/>
          <w:i/>
          <w:sz w:val="24"/>
          <w:szCs w:val="24"/>
        </w:rPr>
        <w:t>w</w:t>
      </w:r>
      <w:r w:rsidRPr="00D66089">
        <w:rPr>
          <w:rFonts w:ascii="Times New Roman" w:hAnsi="Times New Roman"/>
          <w:i/>
          <w:sz w:val="24"/>
          <w:szCs w:val="24"/>
        </w:rPr>
        <w:t>aarmerking</w:t>
      </w:r>
      <w:r w:rsidRPr="00D66089">
        <w:rPr>
          <w:rFonts w:ascii="Times New Roman" w:hAnsi="Times New Roman"/>
          <w:sz w:val="24"/>
          <w:szCs w:val="24"/>
        </w:rPr>
        <w:t xml:space="preserve"> dan </w:t>
      </w:r>
      <w:r>
        <w:rPr>
          <w:rFonts w:ascii="Times New Roman" w:hAnsi="Times New Roman"/>
          <w:i/>
          <w:sz w:val="24"/>
          <w:szCs w:val="24"/>
        </w:rPr>
        <w:t>l</w:t>
      </w:r>
      <w:r w:rsidRPr="00D66089">
        <w:rPr>
          <w:rFonts w:ascii="Times New Roman" w:hAnsi="Times New Roman"/>
          <w:i/>
          <w:sz w:val="24"/>
          <w:szCs w:val="24"/>
        </w:rPr>
        <w:t xml:space="preserve">egalisasi </w:t>
      </w:r>
      <w:r w:rsidRPr="00D66089">
        <w:rPr>
          <w:rFonts w:ascii="Times New Roman" w:hAnsi="Times New Roman"/>
          <w:sz w:val="24"/>
          <w:szCs w:val="24"/>
        </w:rPr>
        <w:t xml:space="preserve">terhadap akta jual-beli dibawah tangan, maka prosedurnya sama dengan </w:t>
      </w:r>
      <w:r w:rsidRPr="00D66089">
        <w:rPr>
          <w:rFonts w:ascii="Times New Roman" w:hAnsi="Times New Roman"/>
          <w:i/>
          <w:sz w:val="24"/>
          <w:szCs w:val="24"/>
        </w:rPr>
        <w:t>Waarmerking</w:t>
      </w:r>
      <w:r w:rsidRPr="00D66089">
        <w:rPr>
          <w:rFonts w:ascii="Times New Roman" w:hAnsi="Times New Roman"/>
          <w:sz w:val="24"/>
          <w:szCs w:val="24"/>
        </w:rPr>
        <w:t xml:space="preserve"> dan </w:t>
      </w:r>
      <w:r w:rsidRPr="00D66089">
        <w:rPr>
          <w:rFonts w:ascii="Times New Roman" w:hAnsi="Times New Roman"/>
          <w:i/>
          <w:sz w:val="24"/>
          <w:szCs w:val="24"/>
        </w:rPr>
        <w:t xml:space="preserve">Legalisasi </w:t>
      </w:r>
      <w:r w:rsidRPr="00D66089">
        <w:rPr>
          <w:rFonts w:ascii="Times New Roman" w:hAnsi="Times New Roman"/>
          <w:sz w:val="24"/>
          <w:szCs w:val="24"/>
        </w:rPr>
        <w:t xml:space="preserve">pada umumnya, akan tetapi sampai dengan saat ini selama menjadi notaris belum pernah melakukan </w:t>
      </w:r>
      <w:r>
        <w:rPr>
          <w:rFonts w:ascii="Times New Roman" w:hAnsi="Times New Roman"/>
          <w:i/>
          <w:sz w:val="24"/>
          <w:szCs w:val="24"/>
        </w:rPr>
        <w:t>w</w:t>
      </w:r>
      <w:r w:rsidRPr="00D66089">
        <w:rPr>
          <w:rFonts w:ascii="Times New Roman" w:hAnsi="Times New Roman"/>
          <w:i/>
          <w:sz w:val="24"/>
          <w:szCs w:val="24"/>
        </w:rPr>
        <w:t>aarmerking</w:t>
      </w:r>
      <w:r w:rsidRPr="00D66089">
        <w:rPr>
          <w:rFonts w:ascii="Times New Roman" w:hAnsi="Times New Roman"/>
          <w:sz w:val="24"/>
          <w:szCs w:val="24"/>
        </w:rPr>
        <w:t xml:space="preserve"> dan </w:t>
      </w:r>
      <w:r w:rsidRPr="00D66089">
        <w:rPr>
          <w:rFonts w:ascii="Times New Roman" w:hAnsi="Times New Roman"/>
          <w:i/>
          <w:sz w:val="24"/>
          <w:szCs w:val="24"/>
        </w:rPr>
        <w:t xml:space="preserve">Legalisasi </w:t>
      </w:r>
      <w:r w:rsidRPr="00D66089">
        <w:rPr>
          <w:rFonts w:ascii="Times New Roman" w:hAnsi="Times New Roman"/>
          <w:sz w:val="24"/>
          <w:szCs w:val="24"/>
        </w:rPr>
        <w:t>terhadap akta jual-beli dibawah tangan</w:t>
      </w:r>
      <w:r w:rsidR="00547D82">
        <w:rPr>
          <w:rFonts w:ascii="Times New Roman" w:hAnsi="Times New Roman"/>
          <w:sz w:val="24"/>
          <w:szCs w:val="24"/>
        </w:rPr>
        <w:t>, dan hasil sample:</w:t>
      </w:r>
    </w:p>
    <w:p w:rsidR="00B96934" w:rsidRPr="00D66089" w:rsidRDefault="00B96934" w:rsidP="00B96934">
      <w:pPr>
        <w:spacing w:after="0" w:line="240" w:lineRule="auto"/>
        <w:rPr>
          <w:rFonts w:ascii="Times New Roman" w:hAnsi="Times New Roman"/>
          <w:sz w:val="24"/>
          <w:szCs w:val="24"/>
        </w:rPr>
      </w:pPr>
    </w:p>
    <w:p w:rsidR="00B96934" w:rsidRPr="00D66089" w:rsidRDefault="00B96934" w:rsidP="00B96934">
      <w:pPr>
        <w:pStyle w:val="ListParagraph"/>
        <w:numPr>
          <w:ilvl w:val="4"/>
          <w:numId w:val="32"/>
        </w:numPr>
        <w:spacing w:after="0"/>
        <w:ind w:left="1134" w:hanging="283"/>
        <w:rPr>
          <w:rFonts w:ascii="Times New Roman" w:hAnsi="Times New Roman"/>
          <w:sz w:val="24"/>
          <w:szCs w:val="24"/>
        </w:rPr>
      </w:pPr>
      <w:r>
        <w:rPr>
          <w:rFonts w:ascii="Times New Roman" w:hAnsi="Times New Roman"/>
          <w:sz w:val="24"/>
          <w:szCs w:val="24"/>
        </w:rPr>
        <w:t>Notaris Maria Herlina, SH.,M.K</w:t>
      </w:r>
      <w:r w:rsidRPr="00D66089">
        <w:rPr>
          <w:rFonts w:ascii="Times New Roman" w:hAnsi="Times New Roman"/>
          <w:sz w:val="24"/>
          <w:szCs w:val="24"/>
        </w:rPr>
        <w:t>n.alamat di Kota Mataram</w:t>
      </w:r>
    </w:p>
    <w:p w:rsidR="00B96934" w:rsidRPr="00D66089" w:rsidRDefault="00B96934" w:rsidP="00B96934">
      <w:pPr>
        <w:pStyle w:val="ListParagraph"/>
        <w:numPr>
          <w:ilvl w:val="0"/>
          <w:numId w:val="33"/>
        </w:numPr>
        <w:spacing w:before="240" w:after="0" w:line="240" w:lineRule="auto"/>
        <w:ind w:left="1418" w:hanging="284"/>
        <w:rPr>
          <w:rFonts w:ascii="Times New Roman" w:hAnsi="Times New Roman"/>
          <w:sz w:val="24"/>
          <w:szCs w:val="24"/>
        </w:rPr>
      </w:pPr>
      <w:r w:rsidRPr="00D66089">
        <w:rPr>
          <w:rFonts w:ascii="Times New Roman" w:hAnsi="Times New Roman"/>
          <w:sz w:val="24"/>
          <w:szCs w:val="24"/>
        </w:rPr>
        <w:t xml:space="preserve">Jumlah Waarmerking </w:t>
      </w:r>
    </w:p>
    <w:p w:rsidR="00B96934" w:rsidRPr="00D66089" w:rsidRDefault="00B96934" w:rsidP="00B96934">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t>Tahun 2014 yaitu tidak pernah ada</w:t>
      </w:r>
    </w:p>
    <w:p w:rsidR="00B96934" w:rsidRPr="00D66089" w:rsidRDefault="00B96934" w:rsidP="00B96934">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t>Tahun 2015 (sampai dengan bulan April 2015) yaitu 1 waarmerking.</w:t>
      </w:r>
    </w:p>
    <w:p w:rsidR="00B96934" w:rsidRPr="00D66089" w:rsidRDefault="00B96934" w:rsidP="00B96934">
      <w:pPr>
        <w:pStyle w:val="ListParagraph"/>
        <w:numPr>
          <w:ilvl w:val="0"/>
          <w:numId w:val="33"/>
        </w:numPr>
        <w:spacing w:before="240" w:after="0" w:line="240" w:lineRule="auto"/>
        <w:ind w:left="1418" w:hanging="284"/>
        <w:rPr>
          <w:rFonts w:ascii="Times New Roman" w:hAnsi="Times New Roman"/>
          <w:sz w:val="24"/>
          <w:szCs w:val="24"/>
        </w:rPr>
      </w:pPr>
      <w:r w:rsidRPr="00D66089">
        <w:rPr>
          <w:rFonts w:ascii="Times New Roman" w:hAnsi="Times New Roman"/>
          <w:sz w:val="24"/>
          <w:szCs w:val="24"/>
        </w:rPr>
        <w:t>Jumlah Waarmerking terhadap akta jual beli dibawah tangan</w:t>
      </w:r>
    </w:p>
    <w:p w:rsidR="00B96934" w:rsidRPr="00D66089" w:rsidRDefault="00B96934" w:rsidP="00B96934">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t>Tahun 2014 yaitu tidak pernah ada</w:t>
      </w:r>
    </w:p>
    <w:p w:rsidR="00B96934" w:rsidRPr="00BA2668" w:rsidRDefault="00B96934" w:rsidP="00B96934">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t>Tahun 2015 (sampai dengan bulan April 2015) yaitu  1 waarmerking perjanjian jual beli</w:t>
      </w:r>
    </w:p>
    <w:p w:rsidR="00B96934" w:rsidRPr="00D66089" w:rsidRDefault="00B96934" w:rsidP="00B96934">
      <w:pPr>
        <w:pStyle w:val="ListParagraph"/>
        <w:numPr>
          <w:ilvl w:val="0"/>
          <w:numId w:val="33"/>
        </w:numPr>
        <w:spacing w:before="240" w:after="0" w:line="240" w:lineRule="auto"/>
        <w:ind w:left="1418" w:hanging="284"/>
        <w:rPr>
          <w:rFonts w:ascii="Times New Roman" w:hAnsi="Times New Roman"/>
          <w:sz w:val="24"/>
          <w:szCs w:val="24"/>
        </w:rPr>
      </w:pPr>
      <w:r w:rsidRPr="00D66089">
        <w:rPr>
          <w:rFonts w:ascii="Times New Roman" w:hAnsi="Times New Roman"/>
          <w:sz w:val="24"/>
          <w:szCs w:val="24"/>
        </w:rPr>
        <w:t>Jumlah Legalisasi</w:t>
      </w:r>
    </w:p>
    <w:p w:rsidR="00B96934" w:rsidRPr="00D66089" w:rsidRDefault="00B96934" w:rsidP="00B96934">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t>Tahun 2014 yaitu tidak pernah ada</w:t>
      </w:r>
    </w:p>
    <w:p w:rsidR="00B96934" w:rsidRPr="00D66089" w:rsidRDefault="00B96934" w:rsidP="00B96934">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t>Tahun 2015 (sampai dengan bulan April 2015) yaitu 1 legalisasi</w:t>
      </w:r>
    </w:p>
    <w:p w:rsidR="00B96934" w:rsidRPr="00D66089" w:rsidRDefault="00B96934" w:rsidP="00B96934">
      <w:pPr>
        <w:pStyle w:val="ListParagraph"/>
        <w:numPr>
          <w:ilvl w:val="0"/>
          <w:numId w:val="33"/>
        </w:numPr>
        <w:spacing w:before="240" w:after="0" w:line="240" w:lineRule="auto"/>
        <w:ind w:left="1418" w:hanging="284"/>
        <w:rPr>
          <w:rFonts w:ascii="Times New Roman" w:hAnsi="Times New Roman"/>
          <w:sz w:val="24"/>
          <w:szCs w:val="24"/>
        </w:rPr>
      </w:pPr>
      <w:r w:rsidRPr="00D66089">
        <w:rPr>
          <w:rFonts w:ascii="Times New Roman" w:hAnsi="Times New Roman"/>
          <w:sz w:val="24"/>
          <w:szCs w:val="24"/>
        </w:rPr>
        <w:t>Jumlah Legalisasi terhadap akta jual beli dibawah tangan</w:t>
      </w:r>
    </w:p>
    <w:p w:rsidR="00B96934" w:rsidRPr="00D66089" w:rsidRDefault="00B96934" w:rsidP="00B96934">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lastRenderedPageBreak/>
        <w:t>Tahun 2014 yaitu tidak pernah ada</w:t>
      </w:r>
    </w:p>
    <w:p w:rsidR="00547D82" w:rsidRDefault="00B96934" w:rsidP="0016567B">
      <w:pPr>
        <w:pStyle w:val="ListParagraph"/>
        <w:numPr>
          <w:ilvl w:val="4"/>
          <w:numId w:val="33"/>
        </w:numPr>
        <w:spacing w:after="0" w:line="240" w:lineRule="auto"/>
        <w:ind w:left="1843" w:hanging="425"/>
        <w:rPr>
          <w:rFonts w:ascii="Times New Roman" w:hAnsi="Times New Roman"/>
          <w:sz w:val="24"/>
          <w:szCs w:val="24"/>
        </w:rPr>
      </w:pPr>
      <w:r w:rsidRPr="00D66089">
        <w:rPr>
          <w:rFonts w:ascii="Times New Roman" w:hAnsi="Times New Roman"/>
          <w:sz w:val="24"/>
          <w:szCs w:val="24"/>
        </w:rPr>
        <w:t>Tahun 2015 (sampai dengan bulan April 2015) yaitu 1 legalisasi perjanjian jual beli</w:t>
      </w:r>
    </w:p>
    <w:p w:rsidR="0016567B" w:rsidRPr="0016567B" w:rsidRDefault="0016567B" w:rsidP="0016567B">
      <w:pPr>
        <w:spacing w:after="0" w:line="240" w:lineRule="auto"/>
        <w:rPr>
          <w:rFonts w:ascii="Times New Roman" w:hAnsi="Times New Roman"/>
          <w:sz w:val="24"/>
          <w:szCs w:val="24"/>
        </w:rPr>
      </w:pPr>
    </w:p>
    <w:p w:rsidR="00C53EDD" w:rsidRDefault="00547D82" w:rsidP="00C53EDD">
      <w:pPr>
        <w:pStyle w:val="ListParagraph"/>
        <w:numPr>
          <w:ilvl w:val="3"/>
          <w:numId w:val="29"/>
        </w:numPr>
        <w:spacing w:after="0"/>
        <w:ind w:left="851" w:hanging="425"/>
        <w:rPr>
          <w:rFonts w:ascii="Times New Roman" w:hAnsi="Times New Roman"/>
          <w:b/>
          <w:sz w:val="24"/>
          <w:szCs w:val="24"/>
        </w:rPr>
      </w:pPr>
      <w:r>
        <w:rPr>
          <w:rFonts w:ascii="Times New Roman" w:hAnsi="Times New Roman"/>
          <w:b/>
          <w:sz w:val="24"/>
          <w:szCs w:val="24"/>
        </w:rPr>
        <w:t>Kekuatan Pembuktian Perjanjian Jual-Beli Di Bawah Tangan Yang Di Daftarkan (</w:t>
      </w:r>
      <w:r>
        <w:rPr>
          <w:rFonts w:ascii="Times New Roman" w:hAnsi="Times New Roman"/>
          <w:b/>
          <w:i/>
          <w:sz w:val="24"/>
          <w:szCs w:val="24"/>
        </w:rPr>
        <w:t>Waarmerking</w:t>
      </w:r>
      <w:r>
        <w:rPr>
          <w:rFonts w:ascii="Times New Roman" w:hAnsi="Times New Roman"/>
          <w:b/>
          <w:sz w:val="24"/>
          <w:szCs w:val="24"/>
        </w:rPr>
        <w:t>) dan Disahkan Oleh Notaris (</w:t>
      </w:r>
      <w:r>
        <w:rPr>
          <w:rFonts w:ascii="Times New Roman" w:hAnsi="Times New Roman"/>
          <w:b/>
          <w:i/>
          <w:sz w:val="24"/>
          <w:szCs w:val="24"/>
        </w:rPr>
        <w:t>Legalisasi</w:t>
      </w:r>
      <w:r>
        <w:rPr>
          <w:rFonts w:ascii="Times New Roman" w:hAnsi="Times New Roman"/>
          <w:b/>
          <w:sz w:val="24"/>
          <w:szCs w:val="24"/>
        </w:rPr>
        <w:t>) Terhadap Pembuktian Di Sidang Pengadilan</w:t>
      </w:r>
      <w:r w:rsidR="00C53EDD">
        <w:rPr>
          <w:rFonts w:ascii="Times New Roman" w:hAnsi="Times New Roman"/>
          <w:b/>
          <w:sz w:val="24"/>
          <w:szCs w:val="24"/>
        </w:rPr>
        <w:t>.</w:t>
      </w:r>
    </w:p>
    <w:p w:rsidR="00C53EDD" w:rsidRDefault="00C53EDD" w:rsidP="00C53EDD">
      <w:pPr>
        <w:pStyle w:val="ListParagraph"/>
        <w:spacing w:after="0"/>
        <w:ind w:left="851" w:firstLine="709"/>
        <w:rPr>
          <w:rFonts w:ascii="Times New Roman" w:hAnsi="Times New Roman"/>
          <w:sz w:val="24"/>
          <w:szCs w:val="24"/>
        </w:rPr>
      </w:pPr>
      <w:r w:rsidRPr="00C53EDD">
        <w:rPr>
          <w:rFonts w:ascii="Times New Roman" w:hAnsi="Times New Roman"/>
          <w:sz w:val="24"/>
          <w:szCs w:val="24"/>
        </w:rPr>
        <w:t xml:space="preserve">Menurut Pasal 1866 KUH Perdata, alat pembuktian meliputi bukti tertulis, bukti saksi, persangkaan, pengakuan, dan sumpah. Bukti tertulis yang dimaksud dapat berupa tulisan dalam bentuk akta otentik atau akta di bawah tangan. Pada akta di bawah tangan baik yang di </w:t>
      </w:r>
      <w:r w:rsidRPr="00C53EDD">
        <w:rPr>
          <w:rFonts w:ascii="Times New Roman" w:hAnsi="Times New Roman"/>
          <w:i/>
          <w:iCs/>
          <w:sz w:val="24"/>
          <w:szCs w:val="24"/>
        </w:rPr>
        <w:t xml:space="preserve">waarmerking </w:t>
      </w:r>
      <w:r w:rsidRPr="00C53EDD">
        <w:rPr>
          <w:rFonts w:ascii="Times New Roman" w:hAnsi="Times New Roman"/>
          <w:sz w:val="24"/>
          <w:szCs w:val="24"/>
        </w:rPr>
        <w:t xml:space="preserve">atau yang di legalisasi dapat dijadikan bukti dalam persidangan namun kekuatannya tidak sama. </w:t>
      </w:r>
    </w:p>
    <w:p w:rsidR="00735D0E" w:rsidRDefault="00C53EDD" w:rsidP="00C53EDD">
      <w:pPr>
        <w:pStyle w:val="ListParagraph"/>
        <w:spacing w:after="0"/>
        <w:ind w:left="851" w:firstLine="709"/>
        <w:rPr>
          <w:rFonts w:ascii="Times New Roman" w:hAnsi="Times New Roman"/>
          <w:sz w:val="24"/>
          <w:szCs w:val="24"/>
        </w:rPr>
      </w:pPr>
      <w:r w:rsidRPr="00C53EDD">
        <w:rPr>
          <w:rFonts w:ascii="Times New Roman" w:hAnsi="Times New Roman"/>
          <w:sz w:val="24"/>
          <w:szCs w:val="24"/>
        </w:rPr>
        <w:t xml:space="preserve">Kekuatan hukum dari legalisasi lebih kuat dibandingkan dengan </w:t>
      </w:r>
      <w:r w:rsidRPr="00C53EDD">
        <w:rPr>
          <w:rFonts w:ascii="Times New Roman" w:hAnsi="Times New Roman"/>
          <w:i/>
          <w:iCs/>
          <w:sz w:val="24"/>
          <w:szCs w:val="24"/>
        </w:rPr>
        <w:t xml:space="preserve">waarmerking </w:t>
      </w:r>
      <w:r w:rsidRPr="00C53EDD">
        <w:rPr>
          <w:rFonts w:ascii="Times New Roman" w:hAnsi="Times New Roman"/>
          <w:sz w:val="24"/>
          <w:szCs w:val="24"/>
        </w:rPr>
        <w:t>sebab dengan menggunakan cara legalisasi maka penandatanganan tersebut secar</w:t>
      </w:r>
      <w:r w:rsidR="0016567B">
        <w:rPr>
          <w:rFonts w:ascii="Times New Roman" w:hAnsi="Times New Roman"/>
          <w:sz w:val="24"/>
          <w:szCs w:val="24"/>
        </w:rPr>
        <w:t>a otomatis dilakukan dihadapan n</w:t>
      </w:r>
      <w:r w:rsidRPr="00C53EDD">
        <w:rPr>
          <w:rFonts w:ascii="Times New Roman" w:hAnsi="Times New Roman"/>
          <w:sz w:val="24"/>
          <w:szCs w:val="24"/>
        </w:rPr>
        <w:t xml:space="preserve">otaris. Untuk </w:t>
      </w:r>
      <w:r w:rsidRPr="00C53EDD">
        <w:rPr>
          <w:rFonts w:ascii="Times New Roman" w:hAnsi="Times New Roman"/>
          <w:i/>
          <w:iCs/>
          <w:sz w:val="24"/>
          <w:szCs w:val="24"/>
        </w:rPr>
        <w:t xml:space="preserve">waarmerking </w:t>
      </w:r>
      <w:r w:rsidRPr="00C53EDD">
        <w:rPr>
          <w:rFonts w:ascii="Times New Roman" w:hAnsi="Times New Roman"/>
          <w:sz w:val="24"/>
          <w:szCs w:val="24"/>
        </w:rPr>
        <w:t>yang dapat dipastikan hanya tanggal terdaftarnya akta tersebut pada kantor</w:t>
      </w:r>
      <w:r w:rsidR="00A42404">
        <w:rPr>
          <w:rFonts w:ascii="Times New Roman" w:hAnsi="Times New Roman"/>
          <w:sz w:val="24"/>
          <w:szCs w:val="24"/>
        </w:rPr>
        <w:t xml:space="preserve"> </w:t>
      </w:r>
      <w:r w:rsidRPr="00C53EDD">
        <w:rPr>
          <w:rFonts w:ascii="Times New Roman" w:hAnsi="Times New Roman"/>
          <w:sz w:val="24"/>
          <w:szCs w:val="24"/>
        </w:rPr>
        <w:t>notaris yang bersangkutan.</w:t>
      </w:r>
      <w:r w:rsidR="00735D0E">
        <w:rPr>
          <w:rFonts w:ascii="Times New Roman" w:hAnsi="Times New Roman"/>
          <w:sz w:val="24"/>
          <w:szCs w:val="24"/>
        </w:rPr>
        <w:t xml:space="preserve"> </w:t>
      </w:r>
    </w:p>
    <w:p w:rsidR="00C53EDD" w:rsidRPr="00C53EDD" w:rsidRDefault="00C53EDD" w:rsidP="00C53EDD">
      <w:pPr>
        <w:pStyle w:val="ListParagraph"/>
        <w:spacing w:after="0"/>
        <w:ind w:left="851" w:firstLine="709"/>
        <w:rPr>
          <w:rFonts w:ascii="Times New Roman" w:hAnsi="Times New Roman"/>
          <w:b/>
          <w:sz w:val="24"/>
          <w:szCs w:val="24"/>
        </w:rPr>
      </w:pPr>
      <w:r w:rsidRPr="00C53EDD">
        <w:rPr>
          <w:rFonts w:ascii="Times New Roman" w:hAnsi="Times New Roman"/>
          <w:sz w:val="24"/>
          <w:szCs w:val="24"/>
        </w:rPr>
        <w:t>Oleh karena itu untuk kekuatan pembuktian perjanjian jual-beli di bawah tangan yang di daftarkan (</w:t>
      </w:r>
      <w:r w:rsidRPr="00C53EDD">
        <w:rPr>
          <w:rFonts w:ascii="Times New Roman" w:hAnsi="Times New Roman"/>
          <w:i/>
          <w:sz w:val="24"/>
          <w:szCs w:val="24"/>
        </w:rPr>
        <w:t>waarmerking</w:t>
      </w:r>
      <w:r w:rsidRPr="00C53EDD">
        <w:rPr>
          <w:rFonts w:ascii="Times New Roman" w:hAnsi="Times New Roman"/>
          <w:sz w:val="24"/>
          <w:szCs w:val="24"/>
        </w:rPr>
        <w:t>) dan disahkan oleh notaris (</w:t>
      </w:r>
      <w:r w:rsidRPr="00C53EDD">
        <w:rPr>
          <w:rFonts w:ascii="Times New Roman" w:hAnsi="Times New Roman"/>
          <w:i/>
          <w:sz w:val="24"/>
          <w:szCs w:val="24"/>
        </w:rPr>
        <w:t>legalisasi</w:t>
      </w:r>
      <w:r w:rsidRPr="00C53EDD">
        <w:rPr>
          <w:rFonts w:ascii="Times New Roman" w:hAnsi="Times New Roman"/>
          <w:sz w:val="24"/>
          <w:szCs w:val="24"/>
        </w:rPr>
        <w:t>) terhadap pembuktian di sidang pengadilan, akan diuraikan sebagai berikut :</w:t>
      </w:r>
    </w:p>
    <w:p w:rsidR="0016567B" w:rsidRDefault="00C53EDD" w:rsidP="0016567B">
      <w:pPr>
        <w:pStyle w:val="ListParagraph"/>
        <w:numPr>
          <w:ilvl w:val="0"/>
          <w:numId w:val="39"/>
        </w:numPr>
        <w:autoSpaceDE w:val="0"/>
        <w:autoSpaceDN w:val="0"/>
        <w:adjustRightInd w:val="0"/>
        <w:spacing w:after="0"/>
        <w:ind w:left="1276" w:hanging="425"/>
        <w:rPr>
          <w:rFonts w:ascii="Times New Roman" w:hAnsi="Times New Roman"/>
          <w:b/>
          <w:sz w:val="24"/>
          <w:szCs w:val="24"/>
        </w:rPr>
      </w:pPr>
      <w:r>
        <w:rPr>
          <w:rFonts w:ascii="Times New Roman" w:hAnsi="Times New Roman"/>
          <w:b/>
          <w:sz w:val="24"/>
          <w:szCs w:val="24"/>
        </w:rPr>
        <w:t>Kekuatan Pembuktian Akta Dibawah Tangan Yang Dilegalisasi</w:t>
      </w:r>
    </w:p>
    <w:p w:rsidR="0016567B" w:rsidRPr="006151EB" w:rsidRDefault="0016567B" w:rsidP="0016567B">
      <w:pPr>
        <w:pStyle w:val="ListParagraph"/>
        <w:spacing w:after="0"/>
        <w:ind w:left="1276" w:firstLine="709"/>
        <w:rPr>
          <w:rFonts w:ascii="Times New Roman" w:hAnsi="Times New Roman"/>
          <w:color w:val="C00000"/>
          <w:sz w:val="24"/>
          <w:szCs w:val="24"/>
        </w:rPr>
      </w:pPr>
      <w:r w:rsidRPr="00F962D9">
        <w:rPr>
          <w:rFonts w:ascii="Times New Roman" w:hAnsi="Times New Roman"/>
          <w:sz w:val="24"/>
          <w:szCs w:val="24"/>
        </w:rPr>
        <w:t>Mengenai kekuatan pembuktian materill dari akta dibawah tangan,</w:t>
      </w:r>
      <w:r w:rsidR="007C76B9">
        <w:rPr>
          <w:rFonts w:ascii="Times New Roman" w:hAnsi="Times New Roman"/>
          <w:sz w:val="24"/>
          <w:szCs w:val="24"/>
        </w:rPr>
        <w:t xml:space="preserve"> </w:t>
      </w:r>
      <w:r w:rsidRPr="00F962D9">
        <w:rPr>
          <w:rFonts w:ascii="Times New Roman" w:hAnsi="Times New Roman"/>
          <w:sz w:val="24"/>
          <w:szCs w:val="24"/>
        </w:rPr>
        <w:t xml:space="preserve">dapat dilihat dalam Pasal 1875 Kitab Undang-Undang </w:t>
      </w:r>
      <w:r w:rsidRPr="00F962D9">
        <w:rPr>
          <w:rFonts w:ascii="Times New Roman" w:hAnsi="Times New Roman"/>
          <w:sz w:val="24"/>
          <w:szCs w:val="24"/>
        </w:rPr>
        <w:lastRenderedPageBreak/>
        <w:t xml:space="preserve">Hukum Perdata, maka akta dibawah tangan yang diakui oleh orang terhadap siapa akta itu digunakan atau yang dapat dianggap diakui menurut undang-undang bagi yang menandatangani, ahli warisnya serta orang-orang yang mendapat hak dari orang tersebut, merupakan bukti sempurna seperti akta otentik. </w:t>
      </w:r>
    </w:p>
    <w:p w:rsidR="0016567B" w:rsidRDefault="0016567B" w:rsidP="0016567B">
      <w:pPr>
        <w:pStyle w:val="ListParagraph"/>
        <w:spacing w:after="0" w:line="240" w:lineRule="auto"/>
        <w:ind w:left="1985"/>
        <w:rPr>
          <w:rFonts w:ascii="Times New Roman" w:hAnsi="Times New Roman"/>
          <w:sz w:val="24"/>
          <w:szCs w:val="24"/>
        </w:rPr>
      </w:pPr>
      <w:r>
        <w:rPr>
          <w:rFonts w:ascii="Times New Roman" w:hAnsi="Times New Roman"/>
          <w:sz w:val="24"/>
          <w:szCs w:val="24"/>
        </w:rPr>
        <w:t>“Di pengadilan a</w:t>
      </w:r>
      <w:r w:rsidRPr="00722468">
        <w:rPr>
          <w:rFonts w:ascii="Times New Roman" w:hAnsi="Times New Roman"/>
          <w:sz w:val="24"/>
          <w:szCs w:val="24"/>
        </w:rPr>
        <w:t>kta di bawah tangan yang telah dilegalisasi maka bagi hakim telah diperoleh kepastian mengenai tanggal dan identitas dari pihak yang mengadakan perjanjian tersebut serta tanda tangan yang dibubuhkan di bawah surat itu benar berasal dan dibubuhkan oleh orang yang namanya tercantum dalam surat itu dan orang yang membubuhkan tanda tangannya di bawah surat itu tidak lagi dapat mengatakan bahwa para pihak atau salah satu pihak tidak mengetahui apa isi surat itu, karena isinya telah dibacakan dan dijelaskan terlebih dahulu sebelum para pihak membubuhkan tandatangannya dihadapan pejabat umum tersebut.</w:t>
      </w:r>
      <w:r>
        <w:rPr>
          <w:rFonts w:ascii="Times New Roman" w:hAnsi="Times New Roman"/>
          <w:sz w:val="24"/>
          <w:szCs w:val="24"/>
        </w:rPr>
        <w:t>”</w:t>
      </w:r>
      <w:r>
        <w:rPr>
          <w:rStyle w:val="FootnoteReference"/>
          <w:rFonts w:ascii="Times New Roman" w:hAnsi="Times New Roman"/>
          <w:sz w:val="24"/>
          <w:szCs w:val="24"/>
        </w:rPr>
        <w:footnoteReference w:id="5"/>
      </w:r>
    </w:p>
    <w:p w:rsidR="0016567B" w:rsidRPr="006151EB" w:rsidRDefault="0016567B" w:rsidP="0016567B">
      <w:pPr>
        <w:pStyle w:val="ListParagraph"/>
        <w:spacing w:after="0" w:line="240" w:lineRule="auto"/>
        <w:ind w:left="1276" w:firstLine="709"/>
        <w:rPr>
          <w:rFonts w:ascii="Times New Roman" w:hAnsi="Times New Roman"/>
          <w:sz w:val="24"/>
          <w:szCs w:val="24"/>
        </w:rPr>
      </w:pPr>
    </w:p>
    <w:p w:rsidR="0016567B" w:rsidRPr="006151EB" w:rsidRDefault="0016567B" w:rsidP="0016567B">
      <w:pPr>
        <w:pStyle w:val="ListParagraph"/>
        <w:spacing w:after="0" w:line="240" w:lineRule="auto"/>
        <w:ind w:left="1985"/>
        <w:rPr>
          <w:rFonts w:ascii="Times New Roman" w:hAnsi="Times New Roman"/>
          <w:sz w:val="24"/>
          <w:szCs w:val="24"/>
        </w:rPr>
      </w:pPr>
      <w:r>
        <w:rPr>
          <w:rFonts w:ascii="Times New Roman" w:hAnsi="Times New Roman"/>
          <w:sz w:val="24"/>
          <w:szCs w:val="24"/>
        </w:rPr>
        <w:t>“</w:t>
      </w:r>
      <w:r w:rsidRPr="00722468">
        <w:rPr>
          <w:rFonts w:ascii="Times New Roman" w:hAnsi="Times New Roman"/>
          <w:sz w:val="24"/>
          <w:szCs w:val="24"/>
        </w:rPr>
        <w:t>Akta di bawah tangan yang antara tanggal pembuatannya dengan terjadi peristiwa hukumnya yang berbeda perlu dilegalisasi oleh notaris atas kesepakatan para pihak, untuk selanjutnya diberi tanggal dan para pihak menandatangani akta tersebut yang kemudian ditandatangani oleh Notaris, sehingga para pihak memperoleh jaminan atau kepastian dari pejabat ini tentang tanggal, tandatangan, serta identitas diri dari yang menandatangani. Legalisasi dimaksud harus dilakukan atas dasar kesepakatan para pihak yang berkepentingan.</w:t>
      </w:r>
      <w:r>
        <w:rPr>
          <w:rFonts w:ascii="Times New Roman" w:hAnsi="Times New Roman"/>
          <w:sz w:val="24"/>
          <w:szCs w:val="24"/>
        </w:rPr>
        <w:t>”</w:t>
      </w:r>
      <w:r>
        <w:rPr>
          <w:rStyle w:val="FootnoteReference"/>
          <w:rFonts w:ascii="Times New Roman" w:hAnsi="Times New Roman"/>
          <w:sz w:val="24"/>
          <w:szCs w:val="24"/>
        </w:rPr>
        <w:footnoteReference w:id="6"/>
      </w:r>
    </w:p>
    <w:p w:rsidR="0016567B" w:rsidRPr="00722468" w:rsidRDefault="0016567B" w:rsidP="0016567B">
      <w:pPr>
        <w:pStyle w:val="ListParagraph"/>
        <w:spacing w:after="0" w:line="240" w:lineRule="auto"/>
        <w:ind w:left="1985" w:firstLine="709"/>
        <w:rPr>
          <w:rFonts w:ascii="Times New Roman" w:hAnsi="Times New Roman"/>
          <w:sz w:val="24"/>
          <w:szCs w:val="24"/>
        </w:rPr>
      </w:pPr>
      <w:r w:rsidRPr="00722468">
        <w:rPr>
          <w:rFonts w:ascii="Times New Roman" w:hAnsi="Times New Roman"/>
          <w:sz w:val="24"/>
          <w:szCs w:val="24"/>
        </w:rPr>
        <w:t>Menurut ketentuan Pasal 1880 KUHPerdata akta-akta dibawah tangan yang tidak dilegalisasi oleh Notaris atau pejabat lain yang ditunjuk oleh atau berdasarkan undang-undang Pasal 1874 dan 1874 a KUHPerdata mengenai tanggalnya tidak mempunyai</w:t>
      </w:r>
      <w:r>
        <w:rPr>
          <w:rFonts w:ascii="Times New Roman" w:hAnsi="Times New Roman"/>
          <w:sz w:val="24"/>
          <w:szCs w:val="24"/>
        </w:rPr>
        <w:t xml:space="preserve"> kekuatan terhadap pihak ketiga</w:t>
      </w:r>
      <w:r w:rsidR="007C76B9">
        <w:rPr>
          <w:rFonts w:ascii="Times New Roman" w:hAnsi="Times New Roman"/>
          <w:sz w:val="24"/>
          <w:szCs w:val="24"/>
        </w:rPr>
        <w:t xml:space="preserve"> </w:t>
      </w:r>
      <w:r w:rsidRPr="00722468">
        <w:rPr>
          <w:rFonts w:ascii="Times New Roman" w:hAnsi="Times New Roman"/>
          <w:sz w:val="24"/>
          <w:szCs w:val="24"/>
        </w:rPr>
        <w:t>selainnya atau kecuali :</w:t>
      </w:r>
    </w:p>
    <w:p w:rsidR="0016567B" w:rsidRDefault="0016567B" w:rsidP="0016567B">
      <w:pPr>
        <w:pStyle w:val="ListParagraph"/>
        <w:numPr>
          <w:ilvl w:val="0"/>
          <w:numId w:val="40"/>
        </w:numPr>
        <w:autoSpaceDE w:val="0"/>
        <w:autoSpaceDN w:val="0"/>
        <w:adjustRightInd w:val="0"/>
        <w:spacing w:after="0" w:line="240" w:lineRule="auto"/>
        <w:ind w:left="2410" w:hanging="425"/>
        <w:rPr>
          <w:rFonts w:ascii="Times New Roman" w:hAnsi="Times New Roman"/>
          <w:sz w:val="24"/>
          <w:szCs w:val="24"/>
        </w:rPr>
      </w:pPr>
      <w:r>
        <w:rPr>
          <w:rFonts w:ascii="Times New Roman" w:hAnsi="Times New Roman"/>
          <w:sz w:val="24"/>
          <w:szCs w:val="24"/>
        </w:rPr>
        <w:t>Sejak hari Legalisir yang dimaksud tersebut dibukukannya menurut undang-undang atau;</w:t>
      </w:r>
    </w:p>
    <w:p w:rsidR="0016567B" w:rsidRDefault="0016567B" w:rsidP="0016567B">
      <w:pPr>
        <w:pStyle w:val="ListParagraph"/>
        <w:numPr>
          <w:ilvl w:val="0"/>
          <w:numId w:val="40"/>
        </w:numPr>
        <w:autoSpaceDE w:val="0"/>
        <w:autoSpaceDN w:val="0"/>
        <w:adjustRightInd w:val="0"/>
        <w:spacing w:after="0" w:line="240" w:lineRule="auto"/>
        <w:ind w:left="2410" w:hanging="425"/>
        <w:rPr>
          <w:rFonts w:ascii="Times New Roman" w:hAnsi="Times New Roman"/>
          <w:sz w:val="24"/>
          <w:szCs w:val="24"/>
        </w:rPr>
      </w:pPr>
      <w:r>
        <w:rPr>
          <w:rFonts w:ascii="Times New Roman" w:hAnsi="Times New Roman"/>
          <w:sz w:val="24"/>
          <w:szCs w:val="24"/>
        </w:rPr>
        <w:t>Sejak hari meninggalnya penandatanganan yang bersangkutan baik semuanya atau salah seorang atau;</w:t>
      </w:r>
    </w:p>
    <w:p w:rsidR="0016567B" w:rsidRDefault="0016567B" w:rsidP="0016567B">
      <w:pPr>
        <w:pStyle w:val="ListParagraph"/>
        <w:numPr>
          <w:ilvl w:val="0"/>
          <w:numId w:val="40"/>
        </w:numPr>
        <w:autoSpaceDE w:val="0"/>
        <w:autoSpaceDN w:val="0"/>
        <w:adjustRightInd w:val="0"/>
        <w:spacing w:after="0" w:line="240" w:lineRule="auto"/>
        <w:ind w:left="2410" w:hanging="425"/>
        <w:rPr>
          <w:rFonts w:ascii="Times New Roman" w:hAnsi="Times New Roman"/>
          <w:sz w:val="24"/>
          <w:szCs w:val="24"/>
        </w:rPr>
      </w:pPr>
      <w:r>
        <w:rPr>
          <w:rFonts w:ascii="Times New Roman" w:hAnsi="Times New Roman"/>
          <w:sz w:val="24"/>
          <w:szCs w:val="24"/>
        </w:rPr>
        <w:lastRenderedPageBreak/>
        <w:t>Sejak hari dibuktikan tentang adanya akta dibawah tangan itu dari akta-akta yang dibuat oleh pegawai umum, atau</w:t>
      </w:r>
    </w:p>
    <w:p w:rsidR="0016567B" w:rsidRPr="00210384" w:rsidRDefault="0016567B" w:rsidP="0016567B">
      <w:pPr>
        <w:pStyle w:val="ListParagraph"/>
        <w:numPr>
          <w:ilvl w:val="0"/>
          <w:numId w:val="40"/>
        </w:numPr>
        <w:autoSpaceDE w:val="0"/>
        <w:autoSpaceDN w:val="0"/>
        <w:adjustRightInd w:val="0"/>
        <w:spacing w:after="0" w:line="240" w:lineRule="auto"/>
        <w:ind w:left="2410" w:hanging="425"/>
        <w:rPr>
          <w:rFonts w:ascii="Times New Roman" w:hAnsi="Times New Roman"/>
          <w:sz w:val="24"/>
          <w:szCs w:val="24"/>
        </w:rPr>
      </w:pPr>
      <w:r>
        <w:rPr>
          <w:rFonts w:ascii="Times New Roman" w:hAnsi="Times New Roman"/>
          <w:sz w:val="24"/>
          <w:szCs w:val="24"/>
        </w:rPr>
        <w:t>Sejak baru diakuinya akta dibawah tangan itu secara tertulis oleh pihak ketiga terhadap akta itu dipergunakan.</w:t>
      </w:r>
    </w:p>
    <w:p w:rsidR="0016567B" w:rsidRPr="00210384" w:rsidRDefault="0016567B" w:rsidP="0016567B">
      <w:pPr>
        <w:pStyle w:val="ListParagraph"/>
        <w:autoSpaceDE w:val="0"/>
        <w:autoSpaceDN w:val="0"/>
        <w:adjustRightInd w:val="0"/>
        <w:spacing w:after="0" w:line="240" w:lineRule="auto"/>
        <w:ind w:left="2410"/>
        <w:rPr>
          <w:rFonts w:ascii="Times New Roman" w:hAnsi="Times New Roman"/>
          <w:sz w:val="24"/>
          <w:szCs w:val="24"/>
        </w:rPr>
      </w:pPr>
    </w:p>
    <w:p w:rsidR="0016567B" w:rsidRPr="009E4138" w:rsidRDefault="0016567B" w:rsidP="0016567B">
      <w:pPr>
        <w:pStyle w:val="ListParagraph"/>
        <w:spacing w:after="0"/>
        <w:ind w:left="1276" w:firstLine="709"/>
        <w:rPr>
          <w:rFonts w:ascii="Times New Roman" w:hAnsi="Times New Roman"/>
          <w:sz w:val="24"/>
          <w:szCs w:val="24"/>
        </w:rPr>
      </w:pPr>
      <w:r>
        <w:rPr>
          <w:rFonts w:ascii="Times New Roman" w:hAnsi="Times New Roman"/>
          <w:sz w:val="24"/>
          <w:szCs w:val="24"/>
        </w:rPr>
        <w:t>Dengan telah dilegalisasi akta di bawah tangan maka bagi hakim telah diperoleh kepastian mengenai tanggal dan identitas dari pihak yang mengadakan perjanjian tersebut serta tanda tangan yang dibubuhkan di bawah surat itu benar berasal dan dibubuhkan oleh orang yang namanya tercantum dalam surat itu dan orang yang membubuhkan tanda tangannya dibawah surat itu tidak lagi dapat mengatakan bahwa para pihak atau salah satu pihak tidak mengetahui apa isi surat itu, karena isinya telah dibacakan dan dijelaskan terlebih dahulu sebelum para pihak membubuhkan tandatangannya dihadapan pejabat umum tersebut.</w:t>
      </w:r>
      <w:r w:rsidRPr="009E4138">
        <w:rPr>
          <w:rFonts w:ascii="Times New Roman" w:hAnsi="Times New Roman"/>
          <w:sz w:val="24"/>
          <w:szCs w:val="24"/>
        </w:rPr>
        <w:t>Hal-hal tersebut diatas berdasarkan penelitian di Pengadilan Negeri Mataram dengan mewawancarai salah seorang Hakim atas nama Husnul Khotimah memberikan penjelasan sebagai berikut :</w:t>
      </w:r>
      <w:r w:rsidRPr="00D66089">
        <w:rPr>
          <w:rStyle w:val="FootnoteReference"/>
          <w:rFonts w:ascii="Times New Roman" w:hAnsi="Times New Roman"/>
          <w:sz w:val="24"/>
          <w:szCs w:val="24"/>
        </w:rPr>
        <w:footnoteReference w:id="7"/>
      </w:r>
    </w:p>
    <w:p w:rsidR="0016567B"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 xml:space="preserve">Notaris tidak pernah melakukan gugatan terhadap </w:t>
      </w:r>
      <w:r w:rsidRPr="00F962D9">
        <w:rPr>
          <w:rFonts w:ascii="Times New Roman" w:hAnsi="Times New Roman"/>
          <w:i/>
          <w:sz w:val="24"/>
          <w:szCs w:val="24"/>
        </w:rPr>
        <w:t xml:space="preserve">waarmerking </w:t>
      </w:r>
      <w:r>
        <w:rPr>
          <w:rFonts w:ascii="Times New Roman" w:hAnsi="Times New Roman"/>
          <w:sz w:val="24"/>
          <w:szCs w:val="24"/>
        </w:rPr>
        <w:t>dan legalisasi karena yang berhak melakukan gugatan tersebut adalah pihak yang menggugat.</w:t>
      </w:r>
    </w:p>
    <w:p w:rsidR="0016567B"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 xml:space="preserve">Belum pernah ada akta perjanjian jual beli yang sudah di </w:t>
      </w:r>
      <w:r w:rsidRPr="00F962D9">
        <w:rPr>
          <w:rFonts w:ascii="Times New Roman" w:hAnsi="Times New Roman"/>
          <w:i/>
          <w:sz w:val="24"/>
          <w:szCs w:val="24"/>
        </w:rPr>
        <w:t>waarmerking</w:t>
      </w:r>
      <w:r>
        <w:rPr>
          <w:rFonts w:ascii="Times New Roman" w:hAnsi="Times New Roman"/>
          <w:sz w:val="24"/>
          <w:szCs w:val="24"/>
        </w:rPr>
        <w:t xml:space="preserve">  atau di legalisasi. Karena perjanjian jual beli yang disahkan pihak notaris selama ini tidak pernah ada perkara yang muncul didalamnya.</w:t>
      </w:r>
    </w:p>
    <w:p w:rsidR="0016567B"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 xml:space="preserve">Dalam sidang pengadilan </w:t>
      </w:r>
      <w:r w:rsidRPr="009C1559">
        <w:rPr>
          <w:rFonts w:ascii="Times New Roman" w:hAnsi="Times New Roman"/>
          <w:i/>
          <w:sz w:val="24"/>
          <w:szCs w:val="24"/>
        </w:rPr>
        <w:t>waarmerking</w:t>
      </w:r>
      <w:r>
        <w:rPr>
          <w:rFonts w:ascii="Times New Roman" w:hAnsi="Times New Roman"/>
          <w:sz w:val="24"/>
          <w:szCs w:val="24"/>
        </w:rPr>
        <w:t xml:space="preserve"> dan legalisasi akan memberikan tambahan kekuatan pembuktian atas perkara jual beli. Karena fungsi </w:t>
      </w:r>
      <w:r w:rsidRPr="00A7643B">
        <w:rPr>
          <w:rFonts w:ascii="Times New Roman" w:hAnsi="Times New Roman"/>
          <w:i/>
          <w:sz w:val="24"/>
          <w:szCs w:val="24"/>
        </w:rPr>
        <w:t>waarmerking</w:t>
      </w:r>
      <w:r>
        <w:rPr>
          <w:rFonts w:ascii="Times New Roman" w:hAnsi="Times New Roman"/>
          <w:sz w:val="24"/>
          <w:szCs w:val="24"/>
        </w:rPr>
        <w:t xml:space="preserve"> dan legalisasi dalam persidangan dapat menjamin mengenai tanggal dan tanda tangan </w:t>
      </w:r>
      <w:r>
        <w:rPr>
          <w:rFonts w:ascii="Times New Roman" w:hAnsi="Times New Roman"/>
          <w:sz w:val="24"/>
          <w:szCs w:val="24"/>
        </w:rPr>
        <w:lastRenderedPageBreak/>
        <w:t>dari para pihak yang bersangkutan sehingga memberikan kepastian bagi hakim mengenai tanggal dan identitas dari para pihak yang mengadakan perjanjian tersebut serta tanda tangan yang dibubuhkan di dalam surat itu benar berasal dan dibubuhkan oleh orang yang namanya tercantum dalam surat tersebut.</w:t>
      </w:r>
    </w:p>
    <w:p w:rsidR="0016567B"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Kalau ditinjau dari segi pembuktiannya lebih kuat legalisasi dari waarmerking, karena legalisasi dibuat dihadapan notaris dan langsung disahkan juga oleh notaris sedangkan waarmerking hanya diketahui saja oleh notaris dan tidak disahkan.</w:t>
      </w:r>
    </w:p>
    <w:p w:rsidR="0016567B"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Hakim berpandangan bahwa akta dibawah tangan yang telah di waarmerking dan dilegalisasi berbeda dengan akta otentik. Karena akta otentik itu dibuat dan disahkan oleh notaris.</w:t>
      </w:r>
    </w:p>
    <w:p w:rsidR="0016567B"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Hakim tidak berhak melakukan pembatalan terkait dengan waarmerking dan legalisasi kecuali ada permintaan dari para pihak yang menggugat untuk dilakukan pembatalan.</w:t>
      </w:r>
    </w:p>
    <w:p w:rsidR="0016567B" w:rsidRPr="002A6A25"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Semua alat bukti mempunyai kekuatan pembuktian apa  pembuktian sempurna ( pihak yang membantah membuktikan) dan pembuktian tidak sempurna ( pihak yang membuktikan benar atau tidak ).</w:t>
      </w:r>
    </w:p>
    <w:p w:rsidR="0016567B"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Jika ada permasalahan terhadap waarmerking dan legalisasi yang menghadap ke pengadilan hanya pihak yang menggugat, kecuali ada permintaan oleh para pihak untuk menghadirkan notaris dalam sidang pengadilan maka akan dihadirkan oleh hakim sesuai dengan permintaan.</w:t>
      </w:r>
    </w:p>
    <w:p w:rsidR="0016567B" w:rsidRPr="009E4138" w:rsidRDefault="0016567B" w:rsidP="0016567B">
      <w:pPr>
        <w:pStyle w:val="ListParagraph"/>
        <w:numPr>
          <w:ilvl w:val="0"/>
          <w:numId w:val="41"/>
        </w:numPr>
        <w:spacing w:after="0" w:line="240" w:lineRule="auto"/>
        <w:ind w:left="1701" w:hanging="425"/>
        <w:rPr>
          <w:rFonts w:ascii="Times New Roman" w:hAnsi="Times New Roman"/>
          <w:sz w:val="24"/>
          <w:szCs w:val="24"/>
        </w:rPr>
      </w:pPr>
      <w:r>
        <w:rPr>
          <w:rFonts w:ascii="Times New Roman" w:hAnsi="Times New Roman"/>
          <w:sz w:val="24"/>
          <w:szCs w:val="24"/>
        </w:rPr>
        <w:t>Hakim tidak berhak memberikan sanksi kepada notaris  apabila</w:t>
      </w:r>
      <w:r w:rsidR="00000F9D">
        <w:rPr>
          <w:rFonts w:ascii="Times New Roman" w:hAnsi="Times New Roman"/>
          <w:sz w:val="24"/>
          <w:szCs w:val="24"/>
          <w:lang w:val="en-US"/>
        </w:rPr>
        <w:t xml:space="preserve"> </w:t>
      </w:r>
      <w:r w:rsidRPr="00A7643B">
        <w:rPr>
          <w:rFonts w:ascii="Times New Roman" w:hAnsi="Times New Roman"/>
          <w:i/>
          <w:sz w:val="24"/>
          <w:szCs w:val="24"/>
        </w:rPr>
        <w:t>waarmerking</w:t>
      </w:r>
      <w:r>
        <w:rPr>
          <w:rFonts w:ascii="Times New Roman" w:hAnsi="Times New Roman"/>
          <w:sz w:val="24"/>
          <w:szCs w:val="24"/>
        </w:rPr>
        <w:t xml:space="preserve"> atau legalisasi yang dibatalkan maka yang berhak memberikan sanksi hanya organisasi yang terkait dengan notaris.</w:t>
      </w:r>
    </w:p>
    <w:p w:rsidR="0016567B" w:rsidRPr="00735D0E" w:rsidRDefault="0016567B" w:rsidP="00735D0E">
      <w:pPr>
        <w:spacing w:after="0" w:line="240" w:lineRule="auto"/>
        <w:rPr>
          <w:rFonts w:ascii="Times New Roman" w:hAnsi="Times New Roman"/>
          <w:sz w:val="24"/>
          <w:szCs w:val="24"/>
        </w:rPr>
      </w:pPr>
    </w:p>
    <w:p w:rsidR="00FD54AB" w:rsidRDefault="00FD54AB" w:rsidP="00FD54AB">
      <w:pPr>
        <w:pStyle w:val="ListParagraph"/>
        <w:numPr>
          <w:ilvl w:val="0"/>
          <w:numId w:val="39"/>
        </w:numPr>
        <w:autoSpaceDE w:val="0"/>
        <w:autoSpaceDN w:val="0"/>
        <w:adjustRightInd w:val="0"/>
        <w:spacing w:after="0"/>
        <w:ind w:left="1260"/>
        <w:rPr>
          <w:rFonts w:ascii="Times New Roman" w:hAnsi="Times New Roman"/>
          <w:b/>
          <w:sz w:val="24"/>
          <w:szCs w:val="24"/>
        </w:rPr>
      </w:pPr>
      <w:r>
        <w:rPr>
          <w:rFonts w:ascii="Times New Roman" w:hAnsi="Times New Roman"/>
          <w:b/>
          <w:sz w:val="24"/>
          <w:szCs w:val="24"/>
        </w:rPr>
        <w:t xml:space="preserve">Kekuatan Pembuktian Akta Dibawah Tangan Yang Di </w:t>
      </w:r>
      <w:r>
        <w:rPr>
          <w:rFonts w:ascii="Times New Roman" w:hAnsi="Times New Roman"/>
          <w:b/>
          <w:i/>
          <w:sz w:val="24"/>
          <w:szCs w:val="24"/>
        </w:rPr>
        <w:t xml:space="preserve">Waarmerking </w:t>
      </w:r>
      <w:r>
        <w:rPr>
          <w:rFonts w:ascii="Times New Roman" w:hAnsi="Times New Roman"/>
          <w:b/>
          <w:sz w:val="24"/>
          <w:szCs w:val="24"/>
        </w:rPr>
        <w:t>Serta Terkait Legalisasi.</w:t>
      </w:r>
    </w:p>
    <w:p w:rsidR="00FD54AB" w:rsidRDefault="00FD54AB" w:rsidP="00FD54AB">
      <w:pPr>
        <w:pStyle w:val="ListParagraph"/>
        <w:autoSpaceDE w:val="0"/>
        <w:autoSpaceDN w:val="0"/>
        <w:adjustRightInd w:val="0"/>
        <w:spacing w:after="0"/>
        <w:ind w:left="1260" w:firstLine="725"/>
        <w:rPr>
          <w:rFonts w:ascii="Times New Roman" w:hAnsi="Times New Roman"/>
          <w:sz w:val="24"/>
          <w:szCs w:val="24"/>
        </w:rPr>
      </w:pPr>
      <w:r w:rsidRPr="00FD54AB">
        <w:rPr>
          <w:rFonts w:ascii="Times New Roman" w:hAnsi="Times New Roman"/>
          <w:sz w:val="24"/>
          <w:szCs w:val="24"/>
        </w:rPr>
        <w:t xml:space="preserve">Akta dibawah tangan yang telah di </w:t>
      </w:r>
      <w:r w:rsidRPr="00FD54AB">
        <w:rPr>
          <w:rFonts w:ascii="Times New Roman" w:hAnsi="Times New Roman"/>
          <w:i/>
          <w:iCs/>
          <w:sz w:val="24"/>
          <w:szCs w:val="24"/>
        </w:rPr>
        <w:t xml:space="preserve">waarmerking </w:t>
      </w:r>
      <w:r w:rsidRPr="00FD54AB">
        <w:rPr>
          <w:rFonts w:ascii="Times New Roman" w:hAnsi="Times New Roman"/>
          <w:sz w:val="24"/>
          <w:szCs w:val="24"/>
        </w:rPr>
        <w:t xml:space="preserve">belum dapat membantu hakim dalam pembuktian di persidangan, karena pada akta dibawah tangan yang di </w:t>
      </w:r>
      <w:r w:rsidRPr="00FD54AB">
        <w:rPr>
          <w:rFonts w:ascii="Times New Roman" w:hAnsi="Times New Roman"/>
          <w:i/>
          <w:iCs/>
          <w:sz w:val="24"/>
          <w:szCs w:val="24"/>
        </w:rPr>
        <w:t xml:space="preserve">waarmerking </w:t>
      </w:r>
      <w:r w:rsidRPr="00FD54AB">
        <w:rPr>
          <w:rFonts w:ascii="Times New Roman" w:hAnsi="Times New Roman"/>
          <w:sz w:val="24"/>
          <w:szCs w:val="24"/>
        </w:rPr>
        <w:t>tidak terdapat jaminan baik tanggal, tanda tangan dan isi</w:t>
      </w:r>
      <w:r w:rsidR="00735D0E">
        <w:rPr>
          <w:rFonts w:ascii="Times New Roman" w:hAnsi="Times New Roman"/>
          <w:sz w:val="24"/>
          <w:szCs w:val="24"/>
        </w:rPr>
        <w:t xml:space="preserve"> </w:t>
      </w:r>
      <w:r w:rsidRPr="00FD54AB">
        <w:rPr>
          <w:rFonts w:ascii="Times New Roman" w:hAnsi="Times New Roman"/>
          <w:sz w:val="24"/>
          <w:szCs w:val="24"/>
        </w:rPr>
        <w:t>surat tersebut diketahui oleh notaris.</w:t>
      </w:r>
      <w:r w:rsidR="00735D0E">
        <w:rPr>
          <w:rFonts w:ascii="Times New Roman" w:hAnsi="Times New Roman"/>
          <w:sz w:val="24"/>
          <w:szCs w:val="24"/>
        </w:rPr>
        <w:t xml:space="preserve"> </w:t>
      </w:r>
      <w:r>
        <w:rPr>
          <w:rFonts w:ascii="Times New Roman" w:hAnsi="Times New Roman"/>
          <w:sz w:val="24"/>
          <w:szCs w:val="24"/>
        </w:rPr>
        <w:t>S</w:t>
      </w:r>
      <w:r w:rsidRPr="00FD54AB">
        <w:rPr>
          <w:rFonts w:ascii="Times New Roman" w:hAnsi="Times New Roman"/>
          <w:sz w:val="24"/>
          <w:szCs w:val="24"/>
        </w:rPr>
        <w:t xml:space="preserve">edangkan isi dari akta dibawah tangan yang dibuat oleh para pihak, notaris tidak mengetahuinya karena notaris tidak </w:t>
      </w:r>
      <w:r w:rsidRPr="00FD54AB">
        <w:rPr>
          <w:rFonts w:ascii="Times New Roman" w:hAnsi="Times New Roman"/>
          <w:sz w:val="24"/>
          <w:szCs w:val="24"/>
        </w:rPr>
        <w:lastRenderedPageBreak/>
        <w:t>berwenang membacakan isi dari akta yang telah dibuat dan ditanda tangani oleh para pihak yang bersangkutan.</w:t>
      </w:r>
    </w:p>
    <w:p w:rsidR="00FD54AB" w:rsidRDefault="00FD54AB" w:rsidP="00FD54AB">
      <w:pPr>
        <w:pStyle w:val="ListParagraph"/>
        <w:autoSpaceDE w:val="0"/>
        <w:autoSpaceDN w:val="0"/>
        <w:adjustRightInd w:val="0"/>
        <w:spacing w:after="0"/>
        <w:ind w:left="1260" w:firstLine="725"/>
        <w:rPr>
          <w:rFonts w:ascii="Times New Roman" w:hAnsi="Times New Roman"/>
          <w:sz w:val="24"/>
          <w:szCs w:val="24"/>
        </w:rPr>
      </w:pPr>
      <w:r w:rsidRPr="00FD54AB">
        <w:rPr>
          <w:rFonts w:ascii="Times New Roman" w:hAnsi="Times New Roman"/>
          <w:sz w:val="24"/>
          <w:szCs w:val="24"/>
        </w:rPr>
        <w:t>Ditinjau dari sudut kekuatan hukumnya untuk pembuktian, maka tentu saja lebih kuat legalisasi daripada register (</w:t>
      </w:r>
      <w:r w:rsidRPr="00FD54AB">
        <w:rPr>
          <w:rFonts w:ascii="Times New Roman" w:hAnsi="Times New Roman"/>
          <w:i/>
          <w:iCs/>
          <w:sz w:val="24"/>
          <w:szCs w:val="24"/>
        </w:rPr>
        <w:t>waarmerking</w:t>
      </w:r>
      <w:r w:rsidRPr="00FD54AB">
        <w:rPr>
          <w:rFonts w:ascii="Times New Roman" w:hAnsi="Times New Roman"/>
          <w:sz w:val="24"/>
          <w:szCs w:val="24"/>
        </w:rPr>
        <w:t xml:space="preserve">). </w:t>
      </w:r>
    </w:p>
    <w:p w:rsidR="00FD54AB" w:rsidRDefault="00FD54AB" w:rsidP="00FD54AB">
      <w:pPr>
        <w:pStyle w:val="ListParagraph"/>
        <w:spacing w:after="0"/>
        <w:ind w:left="1260" w:firstLine="720"/>
        <w:rPr>
          <w:rFonts w:ascii="Times New Roman" w:hAnsi="Times New Roman"/>
          <w:sz w:val="24"/>
          <w:szCs w:val="24"/>
        </w:rPr>
      </w:pPr>
      <w:r w:rsidRPr="00FD54AB">
        <w:rPr>
          <w:rFonts w:ascii="Times New Roman" w:hAnsi="Times New Roman"/>
          <w:sz w:val="24"/>
          <w:szCs w:val="24"/>
        </w:rPr>
        <w:t>Dalam</w:t>
      </w:r>
      <w:r w:rsidR="00000F9D">
        <w:rPr>
          <w:rFonts w:ascii="Times New Roman" w:hAnsi="Times New Roman"/>
          <w:sz w:val="24"/>
          <w:szCs w:val="24"/>
          <w:lang w:val="en-US"/>
        </w:rPr>
        <w:t xml:space="preserve"> </w:t>
      </w:r>
      <w:r w:rsidRPr="00BF7857">
        <w:rPr>
          <w:rFonts w:ascii="Times New Roman" w:hAnsi="Times New Roman"/>
          <w:i/>
          <w:sz w:val="24"/>
          <w:szCs w:val="24"/>
        </w:rPr>
        <w:t>waarmerking</w:t>
      </w:r>
      <w:r w:rsidRPr="008E013C">
        <w:rPr>
          <w:rFonts w:ascii="Times New Roman" w:hAnsi="Times New Roman"/>
          <w:sz w:val="24"/>
          <w:szCs w:val="24"/>
        </w:rPr>
        <w:t xml:space="preserve"> pihak yang berkepentingan membawa surat yang telah ditandatangani untuk di daftarkan dalam daftar khusus untuk itu yang ada di kantor notaris, sehingga notaris tidak bertanggung jawab atas isi surat, tanda tangan serta tanggal yang tercantum dalam surat tersebut karena notaris hanya mendaftarkan surat di bawah tangan tersebut pada buku daftar yang ada di kantornya, dan memberikan kepastian mengenai tanggal penerimaan surat itu.</w:t>
      </w:r>
    </w:p>
    <w:p w:rsidR="00FD54AB" w:rsidRPr="00210384" w:rsidRDefault="00FD54AB" w:rsidP="00FD54AB">
      <w:pPr>
        <w:pStyle w:val="ListParagraph"/>
        <w:spacing w:after="0"/>
        <w:ind w:left="1260" w:firstLine="720"/>
        <w:rPr>
          <w:rFonts w:ascii="Times New Roman" w:hAnsi="Times New Roman"/>
          <w:sz w:val="24"/>
          <w:szCs w:val="24"/>
        </w:rPr>
      </w:pPr>
      <w:r w:rsidRPr="008E013C">
        <w:rPr>
          <w:rFonts w:ascii="Times New Roman" w:hAnsi="Times New Roman"/>
          <w:sz w:val="24"/>
          <w:szCs w:val="24"/>
        </w:rPr>
        <w:t>Akta di bawa</w:t>
      </w:r>
      <w:r>
        <w:rPr>
          <w:rFonts w:ascii="Times New Roman" w:hAnsi="Times New Roman"/>
          <w:sz w:val="24"/>
          <w:szCs w:val="24"/>
        </w:rPr>
        <w:t xml:space="preserve">h tangan yang telah memperoleh legalisasi, </w:t>
      </w:r>
      <w:r w:rsidRPr="00FA6135">
        <w:rPr>
          <w:rFonts w:ascii="Times New Roman" w:hAnsi="Times New Roman"/>
          <w:i/>
          <w:sz w:val="24"/>
          <w:szCs w:val="24"/>
        </w:rPr>
        <w:t>waarmerking</w:t>
      </w:r>
      <w:r w:rsidRPr="008E013C">
        <w:rPr>
          <w:rFonts w:ascii="Times New Roman" w:hAnsi="Times New Roman"/>
          <w:sz w:val="24"/>
          <w:szCs w:val="24"/>
        </w:rPr>
        <w:t xml:space="preserve"> memberikan kepastian bagi hakim mengenai tanggal dan identitas dari para pihak yang mengadakan perjanjian itu, serta tanda tangan yang dibubuhkan di bawah tangan surat itu benar berasal dan dibubuhkan oleh orang yang namanya tercantum dalam surat itu dan orang yang membubuhkan tanda tangannya di bawah surat itu tidak lagi dapat mengatakan bahwa para pihak atau salah satu pihak tidak mengetahui isi surat itu, karena isinya telah dibacakan dan di jelaskan terlebih dahulu sebelum para pihak membubuhkan tandatangannya di hadapan pejabat umum tersebut.</w:t>
      </w:r>
    </w:p>
    <w:p w:rsidR="00FD54AB" w:rsidRDefault="00FD54AB" w:rsidP="00FD54AB">
      <w:pPr>
        <w:pStyle w:val="ListParagraph"/>
        <w:spacing w:after="0"/>
        <w:ind w:left="1260" w:firstLine="720"/>
        <w:rPr>
          <w:rFonts w:ascii="Times New Roman" w:hAnsi="Times New Roman"/>
          <w:sz w:val="24"/>
          <w:szCs w:val="24"/>
        </w:rPr>
      </w:pPr>
      <w:r>
        <w:rPr>
          <w:rFonts w:ascii="Times New Roman" w:hAnsi="Times New Roman"/>
          <w:sz w:val="24"/>
          <w:szCs w:val="24"/>
        </w:rPr>
        <w:lastRenderedPageBreak/>
        <w:t xml:space="preserve">Maka </w:t>
      </w:r>
      <w:r w:rsidRPr="008E013C">
        <w:rPr>
          <w:rFonts w:ascii="Times New Roman" w:hAnsi="Times New Roman"/>
          <w:sz w:val="24"/>
          <w:szCs w:val="24"/>
        </w:rPr>
        <w:t>akta di bawa</w:t>
      </w:r>
      <w:r>
        <w:rPr>
          <w:rFonts w:ascii="Times New Roman" w:hAnsi="Times New Roman"/>
          <w:sz w:val="24"/>
          <w:szCs w:val="24"/>
        </w:rPr>
        <w:t>h tangan yang telah memperoleh legalisasi, atau w</w:t>
      </w:r>
      <w:r w:rsidRPr="008E013C">
        <w:rPr>
          <w:rFonts w:ascii="Times New Roman" w:hAnsi="Times New Roman"/>
          <w:sz w:val="24"/>
          <w:szCs w:val="24"/>
        </w:rPr>
        <w:t>aarmerking dari notaris membantu hakim dalam hal pembuktian, karena dengan diakuinya tanda tangan tersebut, maka isi akta pun dianggap sebagai kesepakatan para pihak, karena akta di bawah tangan kebenarannya terletak pada tanda tangan para pihak dengan diakuinya tanda tangan oleh para pihak serta terhadap pihak yang mengakui tanda tangannya pada surat itu berarti dia juga mengakui isi surat yang berada di atas tanda tangannya tersebut maka akta tersebut menjadi bukti yang sempurna.</w:t>
      </w:r>
    </w:p>
    <w:p w:rsidR="00DE0B7B" w:rsidRDefault="00DE0B7B"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Default="00735D0E" w:rsidP="00FD54AB">
      <w:pPr>
        <w:spacing w:after="0"/>
        <w:rPr>
          <w:rFonts w:ascii="Times New Roman" w:hAnsi="Times New Roman"/>
          <w:sz w:val="24"/>
          <w:szCs w:val="24"/>
        </w:rPr>
      </w:pPr>
    </w:p>
    <w:p w:rsidR="00735D0E" w:rsidRPr="00FD54AB" w:rsidRDefault="00735D0E" w:rsidP="00FD54AB">
      <w:pPr>
        <w:spacing w:after="0"/>
        <w:rPr>
          <w:rFonts w:ascii="Times New Roman" w:hAnsi="Times New Roman"/>
          <w:sz w:val="24"/>
          <w:szCs w:val="24"/>
        </w:rPr>
      </w:pPr>
    </w:p>
    <w:p w:rsidR="00630BC1" w:rsidRPr="009945C9" w:rsidRDefault="00630BC1" w:rsidP="00630BC1">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9945C9">
        <w:rPr>
          <w:rFonts w:ascii="Times New Roman" w:hAnsi="Times New Roman" w:cs="Times New Roman"/>
          <w:b/>
          <w:sz w:val="24"/>
          <w:szCs w:val="24"/>
        </w:rPr>
        <w:t>PENUTUP</w:t>
      </w:r>
    </w:p>
    <w:p w:rsidR="00FD54AB" w:rsidRDefault="007C76B9" w:rsidP="00FD54A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Kes</w:t>
      </w:r>
      <w:r w:rsidR="00630BC1" w:rsidRPr="009945C9">
        <w:rPr>
          <w:rFonts w:ascii="Times New Roman" w:hAnsi="Times New Roman" w:cs="Times New Roman"/>
          <w:b/>
          <w:sz w:val="24"/>
          <w:szCs w:val="24"/>
        </w:rPr>
        <w:t>impulan.</w:t>
      </w:r>
    </w:p>
    <w:p w:rsidR="00FD54AB" w:rsidRPr="00FD54AB" w:rsidRDefault="007C76B9" w:rsidP="00FD54AB">
      <w:pPr>
        <w:pStyle w:val="ListParagraph"/>
        <w:ind w:left="360"/>
        <w:rPr>
          <w:rFonts w:ascii="Times New Roman" w:hAnsi="Times New Roman" w:cs="Times New Roman"/>
          <w:b/>
          <w:sz w:val="24"/>
          <w:szCs w:val="24"/>
        </w:rPr>
      </w:pPr>
      <w:r>
        <w:rPr>
          <w:rFonts w:ascii="Times New Roman" w:hAnsi="Times New Roman" w:cs="Times New Roman"/>
          <w:sz w:val="24"/>
          <w:szCs w:val="24"/>
        </w:rPr>
        <w:t xml:space="preserve">Bahwa </w:t>
      </w:r>
      <w:r w:rsidR="00FD54AB">
        <w:rPr>
          <w:rFonts w:ascii="Times New Roman" w:hAnsi="Times New Roman" w:cs="Times New Roman"/>
          <w:sz w:val="24"/>
          <w:szCs w:val="24"/>
        </w:rPr>
        <w:t xml:space="preserve">dapat ditarik kesimpulan sebagai berikut: 1) </w:t>
      </w:r>
      <w:r w:rsidR="00FD54AB" w:rsidRPr="00FD54AB">
        <w:rPr>
          <w:rFonts w:ascii="Times New Roman" w:hAnsi="Times New Roman"/>
          <w:sz w:val="24"/>
          <w:szCs w:val="24"/>
        </w:rPr>
        <w:t>Jumlah waarmerking dan legalisasi yang telah dilakukan oleh Notaris di Kota Mataram lebih banyak terhadap akta dibawah tangan, seperti</w:t>
      </w:r>
      <w:r w:rsidR="00FD54AB" w:rsidRPr="00FD54AB">
        <w:rPr>
          <w:rFonts w:ascii="Times New Roman" w:hAnsi="Times New Roman"/>
          <w:color w:val="000000" w:themeColor="text1"/>
          <w:sz w:val="24"/>
          <w:szCs w:val="24"/>
        </w:rPr>
        <w:t xml:space="preserve"> perjanjian sewa menyewa, surat pernyataan, surat kuasa, perjanjian kredit dan lain-lain. S</w:t>
      </w:r>
      <w:r w:rsidR="00FD54AB" w:rsidRPr="00FD54AB">
        <w:rPr>
          <w:rFonts w:ascii="Times New Roman" w:hAnsi="Times New Roman"/>
          <w:sz w:val="24"/>
          <w:szCs w:val="24"/>
        </w:rPr>
        <w:t xml:space="preserve">sejauh ini untuk akta jual beli di bawah tangan hanya ada beberapa pihak yang melakukan waarmerking dan legalisasi karena para pihak yang melakukan jual beli untuk barang bergerak pada saat terjadi penyerahan barang juga dilakukan penyerahan pembayaran. Untuk  jual beli tanah, para pihak biasanya membuat dalam bentuk perjanjian jual beli langsung di Notaris dalam bentuk akta autentik, sejak berlakunya UUPA tahun 1960, ditentukan bahwa jual beli tanah harus dilakukan dengan akta Pejabat Pembuat Akta Tanah. 2) </w:t>
      </w:r>
      <w:r w:rsidR="00FD54AB" w:rsidRPr="00FD54AB">
        <w:rPr>
          <w:rFonts w:ascii="Times New Roman" w:hAnsi="Times New Roman"/>
          <w:color w:val="000000"/>
          <w:sz w:val="24"/>
          <w:szCs w:val="24"/>
        </w:rPr>
        <w:t xml:space="preserve">Prosedur pelaksanaan Legalisasi yaitu para pihak yang membuat akta di bawah tangan kemudian menandatangani akta tersebut bersama dan dihadapan Notaris pada tempat dan waktu yang sama. Dengan kata lain bahwa penandatanganan akta tersebut baik oleh para pihak maupun oleh Notaris adalah pada saat yang sama yakni tempat, hari, tanggal, bulan, tahun yang sama. Sedangkan untuk </w:t>
      </w:r>
      <w:r w:rsidR="00FD54AB" w:rsidRPr="00FD54AB">
        <w:rPr>
          <w:rFonts w:ascii="Times New Roman" w:hAnsi="Times New Roman"/>
          <w:i/>
          <w:iCs/>
          <w:color w:val="000000"/>
          <w:sz w:val="24"/>
          <w:szCs w:val="24"/>
        </w:rPr>
        <w:t xml:space="preserve">Waarmerking </w:t>
      </w:r>
      <w:r w:rsidR="00FD54AB" w:rsidRPr="00FD54AB">
        <w:rPr>
          <w:rFonts w:ascii="Times New Roman" w:hAnsi="Times New Roman"/>
          <w:color w:val="000000"/>
          <w:sz w:val="24"/>
          <w:szCs w:val="24"/>
        </w:rPr>
        <w:t xml:space="preserve">hanya sebatas pembukuan saja yang dalam hal ini bertujuan agar apabila di kemudian hari akta tersebut hilang maka dapat dimintakan salinan yang telah dilegalisir sebelumnya oleh Notaris. Istilah “legalisir” ini adalah mencocokan fotocopy suatu dokumen dengan aslinya dan akan </w:t>
      </w:r>
      <w:r w:rsidR="00FD54AB" w:rsidRPr="00FD54AB">
        <w:rPr>
          <w:rFonts w:ascii="Times New Roman" w:hAnsi="Times New Roman"/>
          <w:color w:val="000000"/>
          <w:sz w:val="24"/>
          <w:szCs w:val="24"/>
        </w:rPr>
        <w:lastRenderedPageBreak/>
        <w:t xml:space="preserve">dicantumkan keterangan bahwa fotocopy tersebut sama dengan yang aslinya. </w:t>
      </w:r>
      <w:r w:rsidR="00FD54AB" w:rsidRPr="00FD54AB">
        <w:rPr>
          <w:rFonts w:ascii="Times New Roman" w:hAnsi="Times New Roman"/>
          <w:sz w:val="24"/>
          <w:szCs w:val="24"/>
        </w:rPr>
        <w:t xml:space="preserve">Terhadap kekuatan pembuktian dipersidangan untuk akta di bawah tangan yang telah memperoleh Legalisasi, atau </w:t>
      </w:r>
      <w:r w:rsidR="00FD54AB" w:rsidRPr="00FD54AB">
        <w:rPr>
          <w:rFonts w:ascii="Times New Roman" w:hAnsi="Times New Roman"/>
          <w:i/>
          <w:sz w:val="24"/>
          <w:szCs w:val="24"/>
        </w:rPr>
        <w:t>Waarmerking</w:t>
      </w:r>
      <w:r w:rsidR="00FD54AB" w:rsidRPr="00FD54AB">
        <w:rPr>
          <w:rFonts w:ascii="Times New Roman" w:hAnsi="Times New Roman"/>
          <w:sz w:val="24"/>
          <w:szCs w:val="24"/>
        </w:rPr>
        <w:t xml:space="preserve"> dari Notaris yaitu membantu hakim dalam hal pembuktian, karena dengan diakuinya tanda tangan tersebut, maka isi akta pun dianggap sebagai kesepakatan para pihak, karena akta di bawah tangan kebenarannya terletak pada tanda tangan para pihak dengan diakuinya tanda tangan oleh para pihak serta terhadap pihak yang mengakui tanda tangannya pada surat itu berarti dia juga mengakui isi surat yang berada di atas tanda tangannya tersebut maka akta tersebut menjadi bukti yang sempurna.</w:t>
      </w:r>
    </w:p>
    <w:p w:rsidR="002D2BF4" w:rsidRDefault="0020595B" w:rsidP="002D2BF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Saran</w:t>
      </w:r>
    </w:p>
    <w:p w:rsidR="0020595B" w:rsidRPr="002D2BF4" w:rsidRDefault="0020595B" w:rsidP="002D2BF4">
      <w:pPr>
        <w:pStyle w:val="ListParagraph"/>
        <w:ind w:left="360"/>
        <w:rPr>
          <w:rFonts w:ascii="Times New Roman" w:hAnsi="Times New Roman" w:cs="Times New Roman"/>
          <w:b/>
          <w:sz w:val="24"/>
          <w:szCs w:val="24"/>
        </w:rPr>
      </w:pPr>
      <w:r w:rsidRPr="002D2BF4">
        <w:rPr>
          <w:rFonts w:ascii="Times New Roman" w:hAnsi="Times New Roman"/>
          <w:sz w:val="24"/>
          <w:szCs w:val="24"/>
        </w:rPr>
        <w:t>Saran yang dapat diberikan berupa, 1) Agar Jual beli rumah, sewa menyewa, hutang piutang, tukar menukar, perjanjian, pernyataan merupakan perbuatan hukum yang biasa dilakukan dalam kehidupan masyarakat tetapi dalam bentuk akta dibawah tangan, lebih baik masyarakat / para pihak melakukan perbuatan hukum dengan menggunakan akta dibawah tangan setidak-tidaknya melakukan pendaftaran (</w:t>
      </w:r>
      <w:r w:rsidRPr="002D2BF4">
        <w:rPr>
          <w:rFonts w:ascii="Times New Roman" w:hAnsi="Times New Roman"/>
          <w:i/>
          <w:sz w:val="24"/>
          <w:szCs w:val="24"/>
        </w:rPr>
        <w:t>waarmerking</w:t>
      </w:r>
      <w:r w:rsidRPr="002D2BF4">
        <w:rPr>
          <w:rFonts w:ascii="Times New Roman" w:hAnsi="Times New Roman"/>
          <w:sz w:val="24"/>
          <w:szCs w:val="24"/>
        </w:rPr>
        <w:t>) atau pengesahan</w:t>
      </w:r>
      <w:bookmarkStart w:id="0" w:name="_GoBack"/>
      <w:bookmarkEnd w:id="0"/>
      <w:r w:rsidRPr="002D2BF4">
        <w:rPr>
          <w:rFonts w:ascii="Times New Roman" w:hAnsi="Times New Roman"/>
          <w:sz w:val="24"/>
          <w:szCs w:val="24"/>
        </w:rPr>
        <w:t xml:space="preserve"> (legalisasi) terhadap akta dibawah tangannya tersebut. 2) Agar untuk proses waarmerking maupun legalisasi dapat disosialisasikan kepada masyarakat, karena masyarakat masih tidak mengetahui pentingnya pendaftaran ataupun pengesahan terhadap akta dibawah tangan yang mereka buat.</w:t>
      </w:r>
    </w:p>
    <w:p w:rsidR="0020595B" w:rsidRDefault="0020595B" w:rsidP="0020595B">
      <w:pPr>
        <w:pStyle w:val="ListParagraph"/>
        <w:ind w:left="360"/>
        <w:rPr>
          <w:rFonts w:ascii="Times New Roman" w:hAnsi="Times New Roman" w:cs="Times New Roman"/>
          <w:b/>
          <w:sz w:val="24"/>
          <w:szCs w:val="24"/>
          <w:lang w:val="en-US"/>
        </w:rPr>
      </w:pPr>
    </w:p>
    <w:p w:rsidR="00136E70" w:rsidRDefault="00136E70" w:rsidP="0020595B">
      <w:pPr>
        <w:pStyle w:val="ListParagraph"/>
        <w:ind w:left="360"/>
        <w:rPr>
          <w:rFonts w:ascii="Times New Roman" w:hAnsi="Times New Roman" w:cs="Times New Roman"/>
          <w:b/>
          <w:sz w:val="24"/>
          <w:szCs w:val="24"/>
          <w:lang w:val="en-US"/>
        </w:rPr>
      </w:pPr>
    </w:p>
    <w:p w:rsidR="00136E70" w:rsidRDefault="00136E70" w:rsidP="00136E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36E70" w:rsidRDefault="00136E70" w:rsidP="00136E70">
      <w:pPr>
        <w:spacing w:line="240" w:lineRule="auto"/>
        <w:jc w:val="center"/>
        <w:rPr>
          <w:rFonts w:ascii="Times New Roman" w:hAnsi="Times New Roman" w:cs="Times New Roman"/>
          <w:b/>
          <w:sz w:val="24"/>
          <w:szCs w:val="24"/>
        </w:rPr>
      </w:pPr>
    </w:p>
    <w:p w:rsidR="00136E70" w:rsidRDefault="00136E70" w:rsidP="00136E70">
      <w:pPr>
        <w:pStyle w:val="ListParagraph"/>
        <w:numPr>
          <w:ilvl w:val="0"/>
          <w:numId w:val="46"/>
        </w:numPr>
        <w:spacing w:line="240" w:lineRule="auto"/>
        <w:jc w:val="left"/>
        <w:rPr>
          <w:rFonts w:ascii="Times New Roman" w:hAnsi="Times New Roman" w:cs="Times New Roman"/>
          <w:b/>
          <w:sz w:val="24"/>
          <w:szCs w:val="24"/>
        </w:rPr>
      </w:pPr>
      <w:r>
        <w:rPr>
          <w:rFonts w:ascii="Times New Roman" w:hAnsi="Times New Roman" w:cs="Times New Roman"/>
          <w:b/>
          <w:sz w:val="24"/>
          <w:szCs w:val="24"/>
        </w:rPr>
        <w:t>BUKU-BUKU</w:t>
      </w:r>
    </w:p>
    <w:p w:rsidR="00136E70" w:rsidRDefault="00136E70" w:rsidP="00136E70">
      <w:pPr>
        <w:pStyle w:val="ListParagraph"/>
        <w:spacing w:line="240" w:lineRule="auto"/>
        <w:jc w:val="left"/>
        <w:rPr>
          <w:rFonts w:ascii="Times New Roman" w:hAnsi="Times New Roman"/>
          <w:sz w:val="24"/>
          <w:szCs w:val="24"/>
        </w:rPr>
      </w:pPr>
    </w:p>
    <w:p w:rsidR="00136E70" w:rsidRDefault="00136E70" w:rsidP="00136E70">
      <w:pPr>
        <w:pStyle w:val="ListParagraph"/>
        <w:spacing w:line="240" w:lineRule="auto"/>
        <w:ind w:left="1276" w:hanging="556"/>
        <w:jc w:val="left"/>
        <w:rPr>
          <w:rFonts w:ascii="Times New Roman" w:hAnsi="Times New Roman"/>
          <w:sz w:val="24"/>
          <w:szCs w:val="24"/>
        </w:rPr>
      </w:pPr>
      <w:r w:rsidRPr="00C966A3">
        <w:rPr>
          <w:rFonts w:ascii="Times New Roman" w:hAnsi="Times New Roman"/>
          <w:sz w:val="24"/>
          <w:szCs w:val="24"/>
        </w:rPr>
        <w:t xml:space="preserve">Salim HS, Abdullah dan Wiwiek Wahyuningsih, </w:t>
      </w:r>
      <w:r w:rsidRPr="00C966A3">
        <w:rPr>
          <w:rFonts w:ascii="Times New Roman" w:hAnsi="Times New Roman"/>
          <w:i/>
          <w:sz w:val="24"/>
          <w:szCs w:val="24"/>
        </w:rPr>
        <w:t>Perancangan kontrak dan MoU</w:t>
      </w:r>
      <w:r w:rsidRPr="00C966A3">
        <w:rPr>
          <w:rFonts w:ascii="Times New Roman" w:hAnsi="Times New Roman"/>
          <w:sz w:val="24"/>
          <w:szCs w:val="24"/>
        </w:rPr>
        <w:t>, Sinar Grafika, Jakarta, 2008</w:t>
      </w:r>
    </w:p>
    <w:p w:rsidR="00136E70" w:rsidRPr="00C966A3" w:rsidRDefault="00136E70" w:rsidP="00136E70">
      <w:pPr>
        <w:pStyle w:val="ListParagraph"/>
        <w:spacing w:line="240" w:lineRule="auto"/>
        <w:jc w:val="left"/>
        <w:rPr>
          <w:rFonts w:ascii="Times New Roman" w:hAnsi="Times New Roman"/>
          <w:sz w:val="24"/>
          <w:szCs w:val="24"/>
        </w:rPr>
      </w:pPr>
    </w:p>
    <w:p w:rsidR="00136E70" w:rsidRPr="00C966A3" w:rsidRDefault="00136E70" w:rsidP="00136E70">
      <w:pPr>
        <w:pStyle w:val="ListParagraph"/>
        <w:spacing w:line="240" w:lineRule="auto"/>
        <w:jc w:val="left"/>
        <w:rPr>
          <w:rFonts w:ascii="Times New Roman" w:hAnsi="Times New Roman"/>
          <w:sz w:val="24"/>
          <w:szCs w:val="24"/>
        </w:rPr>
      </w:pPr>
      <w:r w:rsidRPr="00C966A3">
        <w:rPr>
          <w:rFonts w:ascii="Times New Roman" w:hAnsi="Times New Roman"/>
          <w:sz w:val="24"/>
          <w:szCs w:val="24"/>
        </w:rPr>
        <w:t xml:space="preserve">Subekti, </w:t>
      </w:r>
      <w:r w:rsidRPr="00C966A3">
        <w:rPr>
          <w:rFonts w:ascii="Times New Roman" w:hAnsi="Times New Roman"/>
          <w:i/>
          <w:iCs/>
          <w:sz w:val="24"/>
          <w:szCs w:val="24"/>
        </w:rPr>
        <w:t xml:space="preserve">Pembuktian dan Daluwarsa, </w:t>
      </w:r>
      <w:r w:rsidRPr="00C966A3">
        <w:rPr>
          <w:rFonts w:ascii="Times New Roman" w:hAnsi="Times New Roman"/>
          <w:sz w:val="24"/>
          <w:szCs w:val="24"/>
        </w:rPr>
        <w:t>Intermasa, Jakarta, 1986</w:t>
      </w:r>
    </w:p>
    <w:p w:rsidR="00136E70" w:rsidRPr="00C966A3" w:rsidRDefault="00136E70" w:rsidP="00136E70">
      <w:pPr>
        <w:pStyle w:val="ListParagraph"/>
        <w:spacing w:line="240" w:lineRule="auto"/>
        <w:jc w:val="left"/>
        <w:rPr>
          <w:rFonts w:ascii="Times New Roman" w:hAnsi="Times New Roman" w:cs="Times New Roman"/>
          <w:b/>
          <w:sz w:val="24"/>
          <w:szCs w:val="24"/>
        </w:rPr>
      </w:pPr>
    </w:p>
    <w:p w:rsidR="00136E70" w:rsidRDefault="00136E70" w:rsidP="00136E70">
      <w:pPr>
        <w:pStyle w:val="ListParagraph"/>
        <w:numPr>
          <w:ilvl w:val="0"/>
          <w:numId w:val="46"/>
        </w:numPr>
        <w:spacing w:line="240" w:lineRule="auto"/>
        <w:jc w:val="left"/>
        <w:rPr>
          <w:rFonts w:ascii="Times New Roman" w:hAnsi="Times New Roman" w:cs="Times New Roman"/>
          <w:b/>
          <w:sz w:val="24"/>
          <w:szCs w:val="24"/>
        </w:rPr>
      </w:pPr>
      <w:r>
        <w:rPr>
          <w:rFonts w:ascii="Times New Roman" w:hAnsi="Times New Roman" w:cs="Times New Roman"/>
          <w:b/>
          <w:sz w:val="24"/>
          <w:szCs w:val="24"/>
        </w:rPr>
        <w:t>PERUNDANG-UNDANGAN</w:t>
      </w:r>
    </w:p>
    <w:p w:rsidR="00136E70" w:rsidRDefault="00136E70" w:rsidP="00136E70">
      <w:pPr>
        <w:pStyle w:val="ListParagraph"/>
        <w:spacing w:line="240" w:lineRule="auto"/>
        <w:jc w:val="left"/>
        <w:rPr>
          <w:rFonts w:ascii="Times New Roman" w:hAnsi="Times New Roman" w:cs="Times New Roman"/>
          <w:b/>
          <w:sz w:val="24"/>
          <w:szCs w:val="24"/>
        </w:rPr>
      </w:pPr>
    </w:p>
    <w:p w:rsidR="00136E70" w:rsidRDefault="00136E70" w:rsidP="00136E70">
      <w:pPr>
        <w:pStyle w:val="ListParagraph"/>
        <w:spacing w:after="0"/>
        <w:rPr>
          <w:rFonts w:ascii="Times New Roman" w:hAnsi="Times New Roman"/>
          <w:sz w:val="24"/>
          <w:szCs w:val="24"/>
        </w:rPr>
      </w:pPr>
      <w:r w:rsidRPr="003051F3">
        <w:rPr>
          <w:rFonts w:ascii="Times New Roman" w:hAnsi="Times New Roman"/>
          <w:sz w:val="24"/>
          <w:szCs w:val="24"/>
        </w:rPr>
        <w:t>Kitab Undang-Undang</w:t>
      </w:r>
      <w:r>
        <w:rPr>
          <w:rFonts w:ascii="Times New Roman" w:hAnsi="Times New Roman"/>
          <w:sz w:val="24"/>
          <w:szCs w:val="24"/>
          <w:lang w:val="en-US"/>
        </w:rPr>
        <w:t xml:space="preserve"> </w:t>
      </w:r>
      <w:r w:rsidRPr="003051F3">
        <w:rPr>
          <w:rFonts w:ascii="Times New Roman" w:hAnsi="Times New Roman"/>
          <w:sz w:val="24"/>
          <w:szCs w:val="24"/>
        </w:rPr>
        <w:t>Hukum</w:t>
      </w:r>
      <w:r>
        <w:rPr>
          <w:rFonts w:ascii="Times New Roman" w:hAnsi="Times New Roman"/>
          <w:sz w:val="24"/>
          <w:szCs w:val="24"/>
          <w:lang w:val="en-US"/>
        </w:rPr>
        <w:t xml:space="preserve"> </w:t>
      </w:r>
      <w:r w:rsidRPr="003051F3">
        <w:rPr>
          <w:rFonts w:ascii="Times New Roman" w:hAnsi="Times New Roman"/>
          <w:sz w:val="24"/>
          <w:szCs w:val="24"/>
        </w:rPr>
        <w:t>Perdata.</w:t>
      </w:r>
    </w:p>
    <w:p w:rsidR="00136E70" w:rsidRPr="00494E5C" w:rsidRDefault="00136E70" w:rsidP="00136E70">
      <w:pPr>
        <w:pStyle w:val="ListParagraph"/>
        <w:spacing w:after="0" w:line="240" w:lineRule="auto"/>
        <w:ind w:left="1276" w:hanging="556"/>
        <w:rPr>
          <w:rFonts w:ascii="Times New Roman" w:hAnsi="Times New Roman"/>
          <w:sz w:val="24"/>
          <w:szCs w:val="24"/>
        </w:rPr>
      </w:pPr>
      <w:r>
        <w:rPr>
          <w:rFonts w:ascii="Times New Roman" w:hAnsi="Times New Roman"/>
          <w:sz w:val="24"/>
          <w:szCs w:val="24"/>
        </w:rPr>
        <w:t>Indonesia, Undang-Undang Nomor 2 Tahun 2014 tentang Perubahan Atas Undang-Undang Nomor 30 Tahun 2004 tentang Jabatan Notaris.</w:t>
      </w:r>
    </w:p>
    <w:p w:rsidR="00136E70" w:rsidRPr="00C966A3" w:rsidRDefault="00136E70" w:rsidP="00136E70">
      <w:pPr>
        <w:pStyle w:val="ListParagraph"/>
        <w:spacing w:after="0" w:line="240" w:lineRule="auto"/>
        <w:rPr>
          <w:rFonts w:ascii="Times New Roman" w:hAnsi="Times New Roman"/>
          <w:sz w:val="24"/>
          <w:szCs w:val="24"/>
        </w:rPr>
      </w:pPr>
    </w:p>
    <w:p w:rsidR="00136E70" w:rsidRPr="00136E70" w:rsidRDefault="00136E70" w:rsidP="0020595B">
      <w:pPr>
        <w:pStyle w:val="ListParagraph"/>
        <w:ind w:left="360"/>
        <w:rPr>
          <w:rFonts w:ascii="Times New Roman" w:hAnsi="Times New Roman" w:cs="Times New Roman"/>
          <w:b/>
          <w:sz w:val="24"/>
          <w:szCs w:val="24"/>
          <w:lang w:val="en-US"/>
        </w:rPr>
      </w:pPr>
    </w:p>
    <w:sectPr w:rsidR="00136E70" w:rsidRPr="00136E70" w:rsidSect="00955A95">
      <w:head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A3" w:rsidRDefault="00AD5BA3" w:rsidP="00087BD0">
      <w:pPr>
        <w:spacing w:after="0" w:line="240" w:lineRule="auto"/>
      </w:pPr>
      <w:r>
        <w:separator/>
      </w:r>
    </w:p>
  </w:endnote>
  <w:endnote w:type="continuationSeparator" w:id="1">
    <w:p w:rsidR="00AD5BA3" w:rsidRDefault="00AD5BA3" w:rsidP="0008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A3" w:rsidRDefault="00AD5BA3" w:rsidP="00087BD0">
      <w:pPr>
        <w:spacing w:after="0" w:line="240" w:lineRule="auto"/>
      </w:pPr>
      <w:r>
        <w:separator/>
      </w:r>
    </w:p>
  </w:footnote>
  <w:footnote w:type="continuationSeparator" w:id="1">
    <w:p w:rsidR="00AD5BA3" w:rsidRDefault="00AD5BA3" w:rsidP="00087BD0">
      <w:pPr>
        <w:spacing w:after="0" w:line="240" w:lineRule="auto"/>
      </w:pPr>
      <w:r>
        <w:continuationSeparator/>
      </w:r>
    </w:p>
  </w:footnote>
  <w:footnote w:id="2">
    <w:p w:rsidR="00EA1357" w:rsidRPr="00037D2B" w:rsidRDefault="00EA1357" w:rsidP="00EA1357">
      <w:pPr>
        <w:pStyle w:val="FootnoteText"/>
        <w:ind w:firstLine="720"/>
        <w:rPr>
          <w:rFonts w:ascii="Times New Roman" w:hAnsi="Times New Roman"/>
        </w:rPr>
      </w:pPr>
      <w:r w:rsidRPr="00037D2B">
        <w:rPr>
          <w:rStyle w:val="FootnoteReference"/>
          <w:rFonts w:ascii="Times New Roman" w:hAnsi="Times New Roman"/>
        </w:rPr>
        <w:footnoteRef/>
      </w:r>
      <w:r w:rsidR="00950EA0">
        <w:rPr>
          <w:rFonts w:ascii="Times New Roman" w:hAnsi="Times New Roman"/>
          <w:lang w:val="en-US"/>
        </w:rPr>
        <w:t xml:space="preserve">                                                                                                                                                                                                                                                                                                                                                                                                                                                                                                                                                                                                                                                                                                                                                                                                                                                                                                                                                                                                                                                                                                                                                                                                                                                                                                                                                                                                                                                                                                                                                                                                                                                                                                                                                                                                                                                                                                                                                                                                                                                                                                                                                                                                                                                                                                                                                                                                                                                                                                                                                                                                                                                                                                                                                                                                                                  </w:t>
      </w:r>
      <w:r w:rsidRPr="00037D2B">
        <w:rPr>
          <w:rFonts w:ascii="Times New Roman" w:hAnsi="Times New Roman"/>
        </w:rPr>
        <w:t xml:space="preserve">Salim HS, Abdullah dan Wiwiek Wahyuningsih, </w:t>
      </w:r>
      <w:r w:rsidRPr="00974DF0">
        <w:rPr>
          <w:rFonts w:ascii="Times New Roman" w:hAnsi="Times New Roman"/>
          <w:i/>
        </w:rPr>
        <w:t>Perancangan kontrak dan MoU</w:t>
      </w:r>
      <w:r w:rsidRPr="00037D2B">
        <w:rPr>
          <w:rFonts w:ascii="Times New Roman" w:hAnsi="Times New Roman"/>
        </w:rPr>
        <w:t>, Sinar Grafika, Jakarta, 2008, hlm. 33.</w:t>
      </w:r>
    </w:p>
  </w:footnote>
  <w:footnote w:id="3">
    <w:p w:rsidR="00EA1357" w:rsidRDefault="00EA1357" w:rsidP="00EA1357">
      <w:pPr>
        <w:pStyle w:val="FootnoteText"/>
        <w:ind w:firstLine="720"/>
      </w:pPr>
      <w:r>
        <w:rPr>
          <w:rStyle w:val="FootnoteReference"/>
        </w:rPr>
        <w:footnoteRef/>
      </w:r>
      <w:r>
        <w:rPr>
          <w:rFonts w:ascii="Times New Roman" w:hAnsi="Times New Roman"/>
        </w:rPr>
        <w:t xml:space="preserve">Subekti, </w:t>
      </w:r>
      <w:r>
        <w:rPr>
          <w:rFonts w:ascii="Times New Roman" w:hAnsi="Times New Roman"/>
          <w:i/>
          <w:iCs/>
        </w:rPr>
        <w:t xml:space="preserve">Pembuktian dan Daluwarsa, </w:t>
      </w:r>
      <w:r>
        <w:rPr>
          <w:rFonts w:ascii="Times New Roman" w:hAnsi="Times New Roman"/>
        </w:rPr>
        <w:t>Intermasa, Jakarta, 1986, hlm. 68</w:t>
      </w:r>
    </w:p>
  </w:footnote>
  <w:footnote w:id="4">
    <w:p w:rsidR="00B96934" w:rsidRPr="00D66089" w:rsidRDefault="00B96934" w:rsidP="00B96934">
      <w:pPr>
        <w:pStyle w:val="FootnoteText"/>
        <w:ind w:firstLine="709"/>
        <w:rPr>
          <w:rFonts w:ascii="Times New Roman" w:hAnsi="Times New Roman"/>
        </w:rPr>
      </w:pPr>
      <w:r w:rsidRPr="00D66089">
        <w:rPr>
          <w:rStyle w:val="FootnoteReference"/>
          <w:rFonts w:ascii="Times New Roman" w:hAnsi="Times New Roman"/>
        </w:rPr>
        <w:footnoteRef/>
      </w:r>
      <w:r w:rsidRPr="00D66089">
        <w:rPr>
          <w:rFonts w:ascii="Times New Roman" w:hAnsi="Times New Roman"/>
        </w:rPr>
        <w:t xml:space="preserve"> Wawancara dengan notaris Gede Sutama,S.H  hari  Senin tanggal 20 April 2015</w:t>
      </w:r>
    </w:p>
  </w:footnote>
  <w:footnote w:id="5">
    <w:p w:rsidR="0016567B" w:rsidRPr="006151EB" w:rsidRDefault="0016567B" w:rsidP="0016567B">
      <w:pPr>
        <w:pStyle w:val="FootnoteText"/>
        <w:ind w:firstLine="709"/>
        <w:rPr>
          <w:rFonts w:ascii="Times New Roman" w:hAnsi="Times New Roman"/>
        </w:rPr>
      </w:pPr>
      <w:r w:rsidRPr="006151EB">
        <w:rPr>
          <w:rStyle w:val="FootnoteReference"/>
          <w:rFonts w:ascii="Times New Roman" w:hAnsi="Times New Roman"/>
        </w:rPr>
        <w:footnoteRef/>
      </w:r>
      <w:r w:rsidRPr="006151EB">
        <w:rPr>
          <w:rFonts w:ascii="Times New Roman" w:hAnsi="Times New Roman"/>
        </w:rPr>
        <w:t>Wawancara dengan hakim Husnul Khotimah tanggal 29. Bulan Maret Tahun 2015, bertempat di Kantor Pengadilan Negeri Mataram</w:t>
      </w:r>
    </w:p>
  </w:footnote>
  <w:footnote w:id="6">
    <w:p w:rsidR="0016567B" w:rsidRPr="006151EB" w:rsidRDefault="0016567B" w:rsidP="0016567B">
      <w:pPr>
        <w:pStyle w:val="FootnoteText"/>
        <w:ind w:firstLine="709"/>
      </w:pPr>
      <w:r>
        <w:rPr>
          <w:rStyle w:val="FootnoteReference"/>
        </w:rPr>
        <w:footnoteRef/>
      </w:r>
      <w:r w:rsidRPr="006151EB">
        <w:rPr>
          <w:rFonts w:ascii="Times New Roman" w:hAnsi="Times New Roman"/>
          <w:i/>
        </w:rPr>
        <w:t>Ibid</w:t>
      </w:r>
    </w:p>
  </w:footnote>
  <w:footnote w:id="7">
    <w:p w:rsidR="0016567B" w:rsidRDefault="0016567B" w:rsidP="0016567B">
      <w:pPr>
        <w:pStyle w:val="FootnoteText"/>
        <w:ind w:firstLine="720"/>
      </w:pPr>
      <w:r>
        <w:rPr>
          <w:rStyle w:val="FootnoteReference"/>
        </w:rPr>
        <w:footnoteRef/>
      </w:r>
      <w:r>
        <w:rPr>
          <w:rFonts w:ascii="Times New Roman" w:hAnsi="Times New Roman"/>
        </w:rPr>
        <w:t xml:space="preserve">Wawancara dengan hakim Husnul Khotimah, Pengadilan Negeri Mataram, tanggal 29Bulan Maret Tahun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11"/>
      <w:docPartObj>
        <w:docPartGallery w:val="Page Numbers (Top of Page)"/>
        <w:docPartUnique/>
      </w:docPartObj>
    </w:sdtPr>
    <w:sdtContent>
      <w:p w:rsidR="00244BBD" w:rsidRPr="00630BC1" w:rsidRDefault="00F749EF">
        <w:pPr>
          <w:pStyle w:val="Header"/>
          <w:jc w:val="right"/>
        </w:pPr>
        <w:r>
          <w:fldChar w:fldCharType="begin"/>
        </w:r>
        <w:r w:rsidR="00DE0B7B">
          <w:instrText xml:space="preserve"> PAGE   \* MERGEFORMAT </w:instrText>
        </w:r>
        <w:r>
          <w:fldChar w:fldCharType="separate"/>
        </w:r>
        <w:r w:rsidR="00F56E9D">
          <w:rPr>
            <w:noProof/>
          </w:rPr>
          <w:t>xviii</w:t>
        </w:r>
        <w:r>
          <w:rPr>
            <w:noProof/>
          </w:rPr>
          <w:fldChar w:fldCharType="end"/>
        </w:r>
      </w:p>
    </w:sdtContent>
  </w:sdt>
  <w:p w:rsidR="00244BBD" w:rsidRDefault="0024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DE"/>
    <w:multiLevelType w:val="hybridMultilevel"/>
    <w:tmpl w:val="4C90919E"/>
    <w:lvl w:ilvl="0" w:tplc="ECB6CB04">
      <w:start w:val="1"/>
      <w:numFmt w:val="decimal"/>
      <w:lvlText w:val="%1)"/>
      <w:lvlJc w:val="left"/>
      <w:pPr>
        <w:ind w:left="720" w:hanging="360"/>
      </w:pPr>
      <w:rPr>
        <w:rFonts w:ascii="Times New Roman" w:eastAsiaTheme="minorHAnsi" w:hAnsi="Times New Roman" w:cs="Times New Roman" w:hint="default"/>
      </w:rPr>
    </w:lvl>
    <w:lvl w:ilvl="1" w:tplc="C1EAB0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B7941"/>
    <w:multiLevelType w:val="hybridMultilevel"/>
    <w:tmpl w:val="DD603530"/>
    <w:lvl w:ilvl="0" w:tplc="9298596C">
      <w:start w:val="1"/>
      <w:numFmt w:val="upperLetter"/>
      <w:lvlText w:val="%1."/>
      <w:lvlJc w:val="left"/>
      <w:pPr>
        <w:ind w:left="360" w:hanging="360"/>
      </w:pPr>
      <w:rPr>
        <w:rFonts w:ascii="Times New Roman" w:eastAsia="Calibri" w:hAnsi="Times New Roman" w:cs="Times New Roman"/>
        <w:b/>
      </w:rPr>
    </w:lvl>
    <w:lvl w:ilvl="1" w:tplc="CD8C065C">
      <w:start w:val="1"/>
      <w:numFmt w:val="decimal"/>
      <w:lvlText w:val="%2."/>
      <w:lvlJc w:val="left"/>
      <w:pPr>
        <w:ind w:left="1080" w:hanging="360"/>
      </w:pPr>
      <w:rPr>
        <w:rFonts w:hint="default"/>
        <w:b w:val="0"/>
      </w:rPr>
    </w:lvl>
    <w:lvl w:ilvl="2" w:tplc="88C6B0CE">
      <w:start w:val="1"/>
      <w:numFmt w:val="lowerLetter"/>
      <w:lvlText w:val="%3."/>
      <w:lvlJc w:val="right"/>
      <w:pPr>
        <w:ind w:left="1800" w:hanging="18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2080FFE"/>
    <w:multiLevelType w:val="hybridMultilevel"/>
    <w:tmpl w:val="EB5E3210"/>
    <w:lvl w:ilvl="0" w:tplc="D9FC1C44">
      <w:start w:val="1"/>
      <w:numFmt w:val="lowerLetter"/>
      <w:lvlText w:val="%1."/>
      <w:lvlJc w:val="left"/>
      <w:pPr>
        <w:tabs>
          <w:tab w:val="num" w:pos="1960"/>
        </w:tabs>
        <w:ind w:left="1960" w:hanging="720"/>
      </w:pPr>
      <w:rPr>
        <w:rFonts w:ascii="Times New Roman" w:eastAsia="Times New Roman" w:hAnsi="Times New Roman" w:cs="Times New Roman"/>
      </w:rPr>
    </w:lvl>
    <w:lvl w:ilvl="1" w:tplc="04090019" w:tentative="1">
      <w:start w:val="1"/>
      <w:numFmt w:val="lowerLetter"/>
      <w:lvlText w:val="%2."/>
      <w:lvlJc w:val="left"/>
      <w:pPr>
        <w:tabs>
          <w:tab w:val="num" w:pos="2320"/>
        </w:tabs>
        <w:ind w:left="2320" w:hanging="360"/>
      </w:pPr>
    </w:lvl>
    <w:lvl w:ilvl="2" w:tplc="0409001B" w:tentative="1">
      <w:start w:val="1"/>
      <w:numFmt w:val="lowerRoman"/>
      <w:lvlText w:val="%3."/>
      <w:lvlJc w:val="right"/>
      <w:pPr>
        <w:tabs>
          <w:tab w:val="num" w:pos="3040"/>
        </w:tabs>
        <w:ind w:left="3040" w:hanging="180"/>
      </w:pPr>
    </w:lvl>
    <w:lvl w:ilvl="3" w:tplc="0409000F" w:tentative="1">
      <w:start w:val="1"/>
      <w:numFmt w:val="decimal"/>
      <w:lvlText w:val="%4."/>
      <w:lvlJc w:val="left"/>
      <w:pPr>
        <w:tabs>
          <w:tab w:val="num" w:pos="3760"/>
        </w:tabs>
        <w:ind w:left="3760" w:hanging="360"/>
      </w:pPr>
    </w:lvl>
    <w:lvl w:ilvl="4" w:tplc="04090019" w:tentative="1">
      <w:start w:val="1"/>
      <w:numFmt w:val="lowerLetter"/>
      <w:lvlText w:val="%5."/>
      <w:lvlJc w:val="left"/>
      <w:pPr>
        <w:tabs>
          <w:tab w:val="num" w:pos="4480"/>
        </w:tabs>
        <w:ind w:left="4480" w:hanging="360"/>
      </w:pPr>
    </w:lvl>
    <w:lvl w:ilvl="5" w:tplc="0409001B" w:tentative="1">
      <w:start w:val="1"/>
      <w:numFmt w:val="lowerRoman"/>
      <w:lvlText w:val="%6."/>
      <w:lvlJc w:val="right"/>
      <w:pPr>
        <w:tabs>
          <w:tab w:val="num" w:pos="5200"/>
        </w:tabs>
        <w:ind w:left="5200" w:hanging="180"/>
      </w:pPr>
    </w:lvl>
    <w:lvl w:ilvl="6" w:tplc="0409000F" w:tentative="1">
      <w:start w:val="1"/>
      <w:numFmt w:val="decimal"/>
      <w:lvlText w:val="%7."/>
      <w:lvlJc w:val="left"/>
      <w:pPr>
        <w:tabs>
          <w:tab w:val="num" w:pos="5920"/>
        </w:tabs>
        <w:ind w:left="5920" w:hanging="360"/>
      </w:pPr>
    </w:lvl>
    <w:lvl w:ilvl="7" w:tplc="04090019" w:tentative="1">
      <w:start w:val="1"/>
      <w:numFmt w:val="lowerLetter"/>
      <w:lvlText w:val="%8."/>
      <w:lvlJc w:val="left"/>
      <w:pPr>
        <w:tabs>
          <w:tab w:val="num" w:pos="6640"/>
        </w:tabs>
        <w:ind w:left="6640" w:hanging="360"/>
      </w:pPr>
    </w:lvl>
    <w:lvl w:ilvl="8" w:tplc="0409001B" w:tentative="1">
      <w:start w:val="1"/>
      <w:numFmt w:val="lowerRoman"/>
      <w:lvlText w:val="%9."/>
      <w:lvlJc w:val="right"/>
      <w:pPr>
        <w:tabs>
          <w:tab w:val="num" w:pos="7360"/>
        </w:tabs>
        <w:ind w:left="7360" w:hanging="180"/>
      </w:pPr>
    </w:lvl>
  </w:abstractNum>
  <w:abstractNum w:abstractNumId="3">
    <w:nsid w:val="044E4E6B"/>
    <w:multiLevelType w:val="hybridMultilevel"/>
    <w:tmpl w:val="4C90919E"/>
    <w:lvl w:ilvl="0" w:tplc="ECB6CB04">
      <w:start w:val="1"/>
      <w:numFmt w:val="decimal"/>
      <w:lvlText w:val="%1)"/>
      <w:lvlJc w:val="left"/>
      <w:pPr>
        <w:ind w:left="720" w:hanging="360"/>
      </w:pPr>
      <w:rPr>
        <w:rFonts w:ascii="Times New Roman" w:eastAsiaTheme="minorHAnsi" w:hAnsi="Times New Roman" w:cs="Times New Roman" w:hint="default"/>
      </w:rPr>
    </w:lvl>
    <w:lvl w:ilvl="1" w:tplc="C1EAB0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7738"/>
    <w:multiLevelType w:val="hybridMultilevel"/>
    <w:tmpl w:val="26747C98"/>
    <w:lvl w:ilvl="0" w:tplc="EC0AE1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95E1AC0"/>
    <w:multiLevelType w:val="hybridMultilevel"/>
    <w:tmpl w:val="B6B4992C"/>
    <w:lvl w:ilvl="0" w:tplc="A8681EC4">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09855609"/>
    <w:multiLevelType w:val="hybridMultilevel"/>
    <w:tmpl w:val="CF5ED38C"/>
    <w:lvl w:ilvl="0" w:tplc="180CF07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CA54E19"/>
    <w:multiLevelType w:val="hybridMultilevel"/>
    <w:tmpl w:val="EAB60C92"/>
    <w:lvl w:ilvl="0" w:tplc="9C62C75A">
      <w:start w:val="1"/>
      <w:numFmt w:val="upp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E8406D1"/>
    <w:multiLevelType w:val="hybridMultilevel"/>
    <w:tmpl w:val="E9E23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7351C4"/>
    <w:multiLevelType w:val="hybridMultilevel"/>
    <w:tmpl w:val="18DE3DE4"/>
    <w:lvl w:ilvl="0" w:tplc="69DEF7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3B40D1D"/>
    <w:multiLevelType w:val="hybridMultilevel"/>
    <w:tmpl w:val="FF424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FD2D6E"/>
    <w:multiLevelType w:val="hybridMultilevel"/>
    <w:tmpl w:val="4168BAE4"/>
    <w:lvl w:ilvl="0" w:tplc="04090013">
      <w:start w:val="1"/>
      <w:numFmt w:val="upperRoman"/>
      <w:lvlText w:val="%1."/>
      <w:lvlJc w:val="righ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60E4B45"/>
    <w:multiLevelType w:val="hybridMultilevel"/>
    <w:tmpl w:val="915020A2"/>
    <w:lvl w:ilvl="0" w:tplc="04210017">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start w:val="1"/>
      <w:numFmt w:val="lowerRoman"/>
      <w:lvlText w:val="%3."/>
      <w:lvlJc w:val="right"/>
      <w:pPr>
        <w:ind w:left="3578" w:hanging="180"/>
      </w:pPr>
    </w:lvl>
    <w:lvl w:ilvl="3" w:tplc="1D140B06">
      <w:start w:val="1"/>
      <w:numFmt w:val="decimal"/>
      <w:lvlText w:val="%4."/>
      <w:lvlJc w:val="left"/>
      <w:pPr>
        <w:ind w:left="4298" w:hanging="360"/>
      </w:pPr>
      <w:rPr>
        <w:b w:val="0"/>
      </w:rPr>
    </w:lvl>
    <w:lvl w:ilvl="4" w:tplc="04210019" w:tentative="1">
      <w:start w:val="1"/>
      <w:numFmt w:val="lowerLetter"/>
      <w:lvlText w:val="%5."/>
      <w:lvlJc w:val="left"/>
      <w:pPr>
        <w:ind w:left="5018" w:hanging="360"/>
      </w:pPr>
    </w:lvl>
    <w:lvl w:ilvl="5" w:tplc="0421001B">
      <w:start w:val="1"/>
      <w:numFmt w:val="lowerRoman"/>
      <w:lvlText w:val="%6."/>
      <w:lvlJc w:val="right"/>
      <w:pPr>
        <w:ind w:left="5738" w:hanging="180"/>
      </w:pPr>
    </w:lvl>
    <w:lvl w:ilvl="6" w:tplc="398650DA">
      <w:start w:val="1"/>
      <w:numFmt w:val="decimal"/>
      <w:lvlText w:val="%7."/>
      <w:lvlJc w:val="left"/>
      <w:pPr>
        <w:ind w:left="6458" w:hanging="360"/>
      </w:pPr>
      <w:rPr>
        <w:b w:val="0"/>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183F5550"/>
    <w:multiLevelType w:val="hybridMultilevel"/>
    <w:tmpl w:val="2F589D70"/>
    <w:lvl w:ilvl="0" w:tplc="3A0AE0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C3B3BC8"/>
    <w:multiLevelType w:val="hybridMultilevel"/>
    <w:tmpl w:val="2B8019F0"/>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5">
    <w:nsid w:val="1E3C2AD2"/>
    <w:multiLevelType w:val="hybridMultilevel"/>
    <w:tmpl w:val="D9FAE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537F70"/>
    <w:multiLevelType w:val="hybridMultilevel"/>
    <w:tmpl w:val="C11605B0"/>
    <w:lvl w:ilvl="0" w:tplc="58D0B1A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1F4E3A1D"/>
    <w:multiLevelType w:val="hybridMultilevel"/>
    <w:tmpl w:val="525C271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24FC06F8"/>
    <w:multiLevelType w:val="hybridMultilevel"/>
    <w:tmpl w:val="1BEEF07A"/>
    <w:lvl w:ilvl="0" w:tplc="04BA9A34">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1EB68BC6">
      <w:start w:val="1"/>
      <w:numFmt w:val="upperLetter"/>
      <w:lvlText w:val="%3."/>
      <w:lvlJc w:val="left"/>
      <w:pPr>
        <w:ind w:left="2624" w:hanging="360"/>
      </w:pPr>
      <w:rPr>
        <w:rFonts w:hint="default"/>
      </w:r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26A83170"/>
    <w:multiLevelType w:val="hybridMultilevel"/>
    <w:tmpl w:val="01963A78"/>
    <w:lvl w:ilvl="0" w:tplc="6D163CD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7A39FD"/>
    <w:multiLevelType w:val="hybridMultilevel"/>
    <w:tmpl w:val="D7EACD0A"/>
    <w:lvl w:ilvl="0" w:tplc="69AEB9C2">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2C09036E"/>
    <w:multiLevelType w:val="hybridMultilevel"/>
    <w:tmpl w:val="B6B4A45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4CF4C208">
      <w:start w:val="1"/>
      <w:numFmt w:val="decimal"/>
      <w:lvlText w:val="%3."/>
      <w:lvlJc w:val="right"/>
      <w:pPr>
        <w:ind w:left="2586" w:hanging="180"/>
      </w:pPr>
      <w:rPr>
        <w:rFonts w:ascii="Times New Roman" w:eastAsiaTheme="minorHAnsi" w:hAnsi="Times New Roman" w:cs="Times New Roman"/>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C2131C5"/>
    <w:multiLevelType w:val="hybridMultilevel"/>
    <w:tmpl w:val="E27068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1C217BC"/>
    <w:multiLevelType w:val="hybridMultilevel"/>
    <w:tmpl w:val="9CAE6268"/>
    <w:lvl w:ilvl="0" w:tplc="0F22D2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4C7B8A"/>
    <w:multiLevelType w:val="hybridMultilevel"/>
    <w:tmpl w:val="D71031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A95379B"/>
    <w:multiLevelType w:val="hybridMultilevel"/>
    <w:tmpl w:val="70B8C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DF09D8"/>
    <w:multiLevelType w:val="hybridMultilevel"/>
    <w:tmpl w:val="3B86EB6C"/>
    <w:lvl w:ilvl="0" w:tplc="04090019">
      <w:start w:val="1"/>
      <w:numFmt w:val="lowerLetter"/>
      <w:lvlText w:val="%1."/>
      <w:lvlJc w:val="left"/>
      <w:pPr>
        <w:ind w:left="1996" w:hanging="360"/>
      </w:pPr>
    </w:lvl>
    <w:lvl w:ilvl="1" w:tplc="E200A064">
      <w:start w:val="1"/>
      <w:numFmt w:val="lowerLetter"/>
      <w:lvlText w:val="%2."/>
      <w:lvlJc w:val="left"/>
      <w:pPr>
        <w:ind w:left="2716" w:hanging="360"/>
      </w:pPr>
      <w:rPr>
        <w:rFonts w:hint="default"/>
        <w:b w:val="0"/>
      </w:rPr>
    </w:lvl>
    <w:lvl w:ilvl="2" w:tplc="F9D0633E">
      <w:start w:val="1"/>
      <w:numFmt w:val="decimal"/>
      <w:lvlText w:val="%3)"/>
      <w:lvlJc w:val="left"/>
      <w:pPr>
        <w:ind w:left="3616" w:hanging="360"/>
      </w:pPr>
      <w:rPr>
        <w:rFonts w:hint="default"/>
      </w:rPr>
    </w:lvl>
    <w:lvl w:ilvl="3" w:tplc="04210011">
      <w:start w:val="1"/>
      <w:numFmt w:val="decimal"/>
      <w:lvlText w:val="%4)"/>
      <w:lvlJc w:val="left"/>
      <w:pPr>
        <w:ind w:left="4156" w:hanging="360"/>
      </w:pPr>
      <w:rPr>
        <w:rFonts w:hint="default"/>
      </w:rPr>
    </w:lvl>
    <w:lvl w:ilvl="4" w:tplc="04210013">
      <w:start w:val="1"/>
      <w:numFmt w:val="upperRoman"/>
      <w:lvlText w:val="%5."/>
      <w:lvlJc w:val="right"/>
      <w:pPr>
        <w:ind w:left="4876" w:hanging="360"/>
      </w:pPr>
      <w:rPr>
        <w:rFonts w:hint="default"/>
      </w:rPr>
    </w:lvl>
    <w:lvl w:ilvl="5" w:tplc="20A0F9D2">
      <w:start w:val="1"/>
      <w:numFmt w:val="decimal"/>
      <w:lvlText w:val="%6."/>
      <w:lvlJc w:val="left"/>
      <w:pPr>
        <w:ind w:left="5776" w:hanging="360"/>
      </w:pPr>
      <w:rPr>
        <w:rFonts w:hint="default"/>
      </w:rPr>
    </w:lvl>
    <w:lvl w:ilvl="6" w:tplc="422E4758">
      <w:start w:val="1"/>
      <w:numFmt w:val="lowerLetter"/>
      <w:lvlText w:val="%7)"/>
      <w:lvlJc w:val="left"/>
      <w:pPr>
        <w:ind w:left="6316" w:hanging="360"/>
      </w:pPr>
      <w:rPr>
        <w:rFonts w:hint="default"/>
        <w:b w:val="0"/>
      </w:rPr>
    </w:lvl>
    <w:lvl w:ilvl="7" w:tplc="25301896">
      <w:start w:val="2"/>
      <w:numFmt w:val="upperLetter"/>
      <w:lvlText w:val="%8."/>
      <w:lvlJc w:val="left"/>
      <w:pPr>
        <w:ind w:left="7036" w:hanging="360"/>
      </w:pPr>
      <w:rPr>
        <w:rFonts w:hint="default"/>
      </w:rPr>
    </w:lvl>
    <w:lvl w:ilvl="8" w:tplc="0409001B" w:tentative="1">
      <w:start w:val="1"/>
      <w:numFmt w:val="lowerRoman"/>
      <w:lvlText w:val="%9."/>
      <w:lvlJc w:val="right"/>
      <w:pPr>
        <w:ind w:left="7756" w:hanging="180"/>
      </w:pPr>
    </w:lvl>
  </w:abstractNum>
  <w:abstractNum w:abstractNumId="27">
    <w:nsid w:val="439C73D5"/>
    <w:multiLevelType w:val="hybridMultilevel"/>
    <w:tmpl w:val="1B643F46"/>
    <w:lvl w:ilvl="0" w:tplc="F0D4894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A84DC6"/>
    <w:multiLevelType w:val="hybridMultilevel"/>
    <w:tmpl w:val="803E48C2"/>
    <w:lvl w:ilvl="0" w:tplc="CD723C16">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052AEE"/>
    <w:multiLevelType w:val="hybridMultilevel"/>
    <w:tmpl w:val="65D401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FD029CD"/>
    <w:multiLevelType w:val="hybridMultilevel"/>
    <w:tmpl w:val="1466E240"/>
    <w:lvl w:ilvl="0" w:tplc="ACAE0EE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560C6537"/>
    <w:multiLevelType w:val="hybridMultilevel"/>
    <w:tmpl w:val="2C0ADEAA"/>
    <w:lvl w:ilvl="0" w:tplc="2C9CCB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6F81F19"/>
    <w:multiLevelType w:val="hybridMultilevel"/>
    <w:tmpl w:val="26C6DBD2"/>
    <w:lvl w:ilvl="0" w:tplc="CCAA27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587A01E2"/>
    <w:multiLevelType w:val="hybridMultilevel"/>
    <w:tmpl w:val="62303926"/>
    <w:lvl w:ilvl="0" w:tplc="EA6CF5F8">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CAD161C"/>
    <w:multiLevelType w:val="hybridMultilevel"/>
    <w:tmpl w:val="C03AE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8B574C"/>
    <w:multiLevelType w:val="hybridMultilevel"/>
    <w:tmpl w:val="7F766B86"/>
    <w:lvl w:ilvl="0" w:tplc="90C20F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5F6F647C"/>
    <w:multiLevelType w:val="hybridMultilevel"/>
    <w:tmpl w:val="04D81A8E"/>
    <w:lvl w:ilvl="0" w:tplc="114CCF92">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7">
    <w:nsid w:val="63383119"/>
    <w:multiLevelType w:val="hybridMultilevel"/>
    <w:tmpl w:val="922AE4DA"/>
    <w:lvl w:ilvl="0" w:tplc="04210011">
      <w:start w:val="1"/>
      <w:numFmt w:val="decimal"/>
      <w:lvlText w:val="%1)"/>
      <w:lvlJc w:val="left"/>
      <w:pPr>
        <w:ind w:left="720" w:hanging="360"/>
      </w:pPr>
    </w:lvl>
    <w:lvl w:ilvl="1" w:tplc="1F4057F4">
      <w:start w:val="1"/>
      <w:numFmt w:val="lowerLetter"/>
      <w:lvlText w:val="%2."/>
      <w:lvlJc w:val="left"/>
      <w:pPr>
        <w:ind w:left="1440" w:hanging="360"/>
      </w:pPr>
      <w:rPr>
        <w:rFonts w:hint="default"/>
      </w:rPr>
    </w:lvl>
    <w:lvl w:ilvl="2" w:tplc="7A800DC0">
      <w:start w:val="1"/>
      <w:numFmt w:val="decimal"/>
      <w:lvlText w:val="%3."/>
      <w:lvlJc w:val="left"/>
      <w:pPr>
        <w:ind w:left="2340" w:hanging="360"/>
      </w:pPr>
      <w:rPr>
        <w:rFonts w:hint="default"/>
      </w:rPr>
    </w:lvl>
    <w:lvl w:ilvl="3" w:tplc="49940454">
      <w:start w:val="1"/>
      <w:numFmt w:val="upperRoman"/>
      <w:lvlText w:val="%4."/>
      <w:lvlJc w:val="left"/>
      <w:pPr>
        <w:ind w:left="3240" w:hanging="720"/>
      </w:pPr>
      <w:rPr>
        <w:rFonts w:hint="default"/>
      </w:rPr>
    </w:lvl>
    <w:lvl w:ilvl="4" w:tplc="CAD87E2A">
      <w:start w:val="2"/>
      <w:numFmt w:val="bullet"/>
      <w:lvlText w:val="-"/>
      <w:lvlJc w:val="left"/>
      <w:pPr>
        <w:ind w:left="3600" w:hanging="360"/>
      </w:pPr>
      <w:rPr>
        <w:rFonts w:ascii="Times New Roman" w:eastAsia="Calibri" w:hAnsi="Times New Roman" w:cs="Times New Roman" w:hint="default"/>
        <w:b w:val="0"/>
      </w:rPr>
    </w:lvl>
    <w:lvl w:ilvl="5" w:tplc="0B4CB78A">
      <w:start w:val="1"/>
      <w:numFmt w:val="upperLetter"/>
      <w:lvlText w:val="%6."/>
      <w:lvlJc w:val="left"/>
      <w:pPr>
        <w:ind w:left="4500" w:hanging="360"/>
      </w:pPr>
      <w:rPr>
        <w:rFonts w:ascii="Times New Roman" w:eastAsia="Calibri" w:hAnsi="Times New Roman" w:cs="Times New Roman"/>
      </w:rPr>
    </w:lvl>
    <w:lvl w:ilvl="6" w:tplc="0409000F">
      <w:start w:val="1"/>
      <w:numFmt w:val="decimal"/>
      <w:lvlText w:val="%7."/>
      <w:lvlJc w:val="left"/>
      <w:pPr>
        <w:ind w:left="5040" w:hanging="360"/>
      </w:pPr>
    </w:lvl>
    <w:lvl w:ilvl="7" w:tplc="011A91B2">
      <w:start w:val="2"/>
      <w:numFmt w:val="upperLetter"/>
      <w:lvlText w:val="%8&gt;"/>
      <w:lvlJc w:val="left"/>
      <w:pPr>
        <w:ind w:left="5760" w:hanging="360"/>
      </w:pPr>
      <w:rPr>
        <w:rFonts w:hint="default"/>
      </w:rPr>
    </w:lvl>
    <w:lvl w:ilvl="8" w:tplc="0409001B" w:tentative="1">
      <w:start w:val="1"/>
      <w:numFmt w:val="lowerRoman"/>
      <w:lvlText w:val="%9."/>
      <w:lvlJc w:val="right"/>
      <w:pPr>
        <w:ind w:left="6480" w:hanging="180"/>
      </w:pPr>
    </w:lvl>
  </w:abstractNum>
  <w:abstractNum w:abstractNumId="38">
    <w:nsid w:val="63B6199B"/>
    <w:multiLevelType w:val="hybridMultilevel"/>
    <w:tmpl w:val="94D09B84"/>
    <w:lvl w:ilvl="0" w:tplc="44C8FD8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63B974E0"/>
    <w:multiLevelType w:val="hybridMultilevel"/>
    <w:tmpl w:val="2144AE3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9D425F8"/>
    <w:multiLevelType w:val="hybridMultilevel"/>
    <w:tmpl w:val="B8AE6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250188"/>
    <w:multiLevelType w:val="hybridMultilevel"/>
    <w:tmpl w:val="D23012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9607F9"/>
    <w:multiLevelType w:val="hybridMultilevel"/>
    <w:tmpl w:val="267CBF2A"/>
    <w:lvl w:ilvl="0" w:tplc="3D9E6B9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3">
    <w:nsid w:val="7208648C"/>
    <w:multiLevelType w:val="hybridMultilevel"/>
    <w:tmpl w:val="10CEF87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4">
    <w:nsid w:val="7BA00D2F"/>
    <w:multiLevelType w:val="hybridMultilevel"/>
    <w:tmpl w:val="4A40CDE4"/>
    <w:lvl w:ilvl="0" w:tplc="BBE83B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5">
    <w:nsid w:val="7D685EB1"/>
    <w:multiLevelType w:val="hybridMultilevel"/>
    <w:tmpl w:val="29748BCA"/>
    <w:lvl w:ilvl="0" w:tplc="4BBE4C9A">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1"/>
  </w:num>
  <w:num w:numId="2">
    <w:abstractNumId w:val="11"/>
  </w:num>
  <w:num w:numId="3">
    <w:abstractNumId w:val="28"/>
  </w:num>
  <w:num w:numId="4">
    <w:abstractNumId w:val="18"/>
  </w:num>
  <w:num w:numId="5">
    <w:abstractNumId w:val="16"/>
  </w:num>
  <w:num w:numId="6">
    <w:abstractNumId w:val="5"/>
  </w:num>
  <w:num w:numId="7">
    <w:abstractNumId w:val="20"/>
  </w:num>
  <w:num w:numId="8">
    <w:abstractNumId w:val="15"/>
  </w:num>
  <w:num w:numId="9">
    <w:abstractNumId w:val="33"/>
  </w:num>
  <w:num w:numId="10">
    <w:abstractNumId w:val="37"/>
  </w:num>
  <w:num w:numId="11">
    <w:abstractNumId w:val="31"/>
  </w:num>
  <w:num w:numId="12">
    <w:abstractNumId w:val="44"/>
  </w:num>
  <w:num w:numId="13">
    <w:abstractNumId w:val="38"/>
  </w:num>
  <w:num w:numId="14">
    <w:abstractNumId w:val="35"/>
  </w:num>
  <w:num w:numId="15">
    <w:abstractNumId w:val="13"/>
  </w:num>
  <w:num w:numId="16">
    <w:abstractNumId w:val="4"/>
  </w:num>
  <w:num w:numId="17">
    <w:abstractNumId w:val="26"/>
  </w:num>
  <w:num w:numId="18">
    <w:abstractNumId w:val="42"/>
  </w:num>
  <w:num w:numId="19">
    <w:abstractNumId w:val="32"/>
  </w:num>
  <w:num w:numId="20">
    <w:abstractNumId w:val="12"/>
  </w:num>
  <w:num w:numId="21">
    <w:abstractNumId w:val="14"/>
  </w:num>
  <w:num w:numId="22">
    <w:abstractNumId w:val="39"/>
  </w:num>
  <w:num w:numId="23">
    <w:abstractNumId w:val="30"/>
  </w:num>
  <w:num w:numId="24">
    <w:abstractNumId w:val="40"/>
  </w:num>
  <w:num w:numId="25">
    <w:abstractNumId w:val="45"/>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
  </w:num>
  <w:num w:numId="34">
    <w:abstractNumId w:val="34"/>
  </w:num>
  <w:num w:numId="35">
    <w:abstractNumId w:val="41"/>
  </w:num>
  <w:num w:numId="36">
    <w:abstractNumId w:val="29"/>
  </w:num>
  <w:num w:numId="37">
    <w:abstractNumId w:val="17"/>
  </w:num>
  <w:num w:numId="38">
    <w:abstractNumId w:val="43"/>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7"/>
  </w:num>
  <w:num w:numId="44">
    <w:abstractNumId w:val="23"/>
  </w:num>
  <w:num w:numId="45">
    <w:abstractNumId w:val="19"/>
  </w:num>
  <w:num w:numId="4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0BD"/>
    <w:rsid w:val="00000F9D"/>
    <w:rsid w:val="00020C25"/>
    <w:rsid w:val="0005263D"/>
    <w:rsid w:val="00060B67"/>
    <w:rsid w:val="000653E8"/>
    <w:rsid w:val="0006697C"/>
    <w:rsid w:val="0008333F"/>
    <w:rsid w:val="00087BD0"/>
    <w:rsid w:val="000D0E09"/>
    <w:rsid w:val="00106843"/>
    <w:rsid w:val="00136E70"/>
    <w:rsid w:val="0016567B"/>
    <w:rsid w:val="00171CCF"/>
    <w:rsid w:val="001A0A3F"/>
    <w:rsid w:val="001A77B8"/>
    <w:rsid w:val="001B66EC"/>
    <w:rsid w:val="001C2150"/>
    <w:rsid w:val="001E4772"/>
    <w:rsid w:val="0020595B"/>
    <w:rsid w:val="00216A39"/>
    <w:rsid w:val="00244BBD"/>
    <w:rsid w:val="00252CAD"/>
    <w:rsid w:val="00271DF0"/>
    <w:rsid w:val="002741F1"/>
    <w:rsid w:val="002D2BF4"/>
    <w:rsid w:val="002D4595"/>
    <w:rsid w:val="002D4A11"/>
    <w:rsid w:val="002E20BD"/>
    <w:rsid w:val="002F76C1"/>
    <w:rsid w:val="00304D35"/>
    <w:rsid w:val="00310958"/>
    <w:rsid w:val="00320A0F"/>
    <w:rsid w:val="003263F9"/>
    <w:rsid w:val="003476A5"/>
    <w:rsid w:val="00360F6C"/>
    <w:rsid w:val="00365022"/>
    <w:rsid w:val="003A02E2"/>
    <w:rsid w:val="003A5C6F"/>
    <w:rsid w:val="003C1E1B"/>
    <w:rsid w:val="003C4403"/>
    <w:rsid w:val="004309F0"/>
    <w:rsid w:val="00431EBD"/>
    <w:rsid w:val="0043218F"/>
    <w:rsid w:val="0046729A"/>
    <w:rsid w:val="00473439"/>
    <w:rsid w:val="00474978"/>
    <w:rsid w:val="00474ECA"/>
    <w:rsid w:val="004B7CFB"/>
    <w:rsid w:val="004C2D5E"/>
    <w:rsid w:val="004C5CE1"/>
    <w:rsid w:val="004C63E6"/>
    <w:rsid w:val="004D2592"/>
    <w:rsid w:val="004F76DD"/>
    <w:rsid w:val="00505C97"/>
    <w:rsid w:val="00513DBF"/>
    <w:rsid w:val="00547D82"/>
    <w:rsid w:val="00630BC1"/>
    <w:rsid w:val="00650D15"/>
    <w:rsid w:val="00650D47"/>
    <w:rsid w:val="006E2288"/>
    <w:rsid w:val="006F3499"/>
    <w:rsid w:val="00723E7B"/>
    <w:rsid w:val="00724D66"/>
    <w:rsid w:val="00735D0E"/>
    <w:rsid w:val="00743C15"/>
    <w:rsid w:val="00753BB2"/>
    <w:rsid w:val="007648B0"/>
    <w:rsid w:val="00797DBB"/>
    <w:rsid w:val="007C1C36"/>
    <w:rsid w:val="007C3D2E"/>
    <w:rsid w:val="007C76B9"/>
    <w:rsid w:val="007D0FA3"/>
    <w:rsid w:val="00804000"/>
    <w:rsid w:val="00816C58"/>
    <w:rsid w:val="008170D2"/>
    <w:rsid w:val="00833F9A"/>
    <w:rsid w:val="0083439D"/>
    <w:rsid w:val="0083666B"/>
    <w:rsid w:val="008447DE"/>
    <w:rsid w:val="00845364"/>
    <w:rsid w:val="008669DA"/>
    <w:rsid w:val="00871635"/>
    <w:rsid w:val="008870E2"/>
    <w:rsid w:val="00891687"/>
    <w:rsid w:val="008B653F"/>
    <w:rsid w:val="008C4848"/>
    <w:rsid w:val="008D3C29"/>
    <w:rsid w:val="008E2659"/>
    <w:rsid w:val="00950EA0"/>
    <w:rsid w:val="00955A95"/>
    <w:rsid w:val="009B1B9A"/>
    <w:rsid w:val="009C14AE"/>
    <w:rsid w:val="009C637D"/>
    <w:rsid w:val="00A072C0"/>
    <w:rsid w:val="00A30ED7"/>
    <w:rsid w:val="00A33F4F"/>
    <w:rsid w:val="00A34BEE"/>
    <w:rsid w:val="00A370F4"/>
    <w:rsid w:val="00A42404"/>
    <w:rsid w:val="00A45673"/>
    <w:rsid w:val="00A50C88"/>
    <w:rsid w:val="00AB2FD0"/>
    <w:rsid w:val="00AD33D7"/>
    <w:rsid w:val="00AD5BA3"/>
    <w:rsid w:val="00B07363"/>
    <w:rsid w:val="00B15257"/>
    <w:rsid w:val="00B639C6"/>
    <w:rsid w:val="00B64756"/>
    <w:rsid w:val="00B96934"/>
    <w:rsid w:val="00BA46DD"/>
    <w:rsid w:val="00BB1F63"/>
    <w:rsid w:val="00BC6548"/>
    <w:rsid w:val="00C2232C"/>
    <w:rsid w:val="00C437FB"/>
    <w:rsid w:val="00C53EDD"/>
    <w:rsid w:val="00C7681F"/>
    <w:rsid w:val="00C77BB1"/>
    <w:rsid w:val="00C839B7"/>
    <w:rsid w:val="00CE1857"/>
    <w:rsid w:val="00D15313"/>
    <w:rsid w:val="00D27DCC"/>
    <w:rsid w:val="00D51AF7"/>
    <w:rsid w:val="00D648D8"/>
    <w:rsid w:val="00D959A4"/>
    <w:rsid w:val="00DB3213"/>
    <w:rsid w:val="00DC263A"/>
    <w:rsid w:val="00DE0B7B"/>
    <w:rsid w:val="00E33FB0"/>
    <w:rsid w:val="00E359B8"/>
    <w:rsid w:val="00E41744"/>
    <w:rsid w:val="00EA1357"/>
    <w:rsid w:val="00EA5123"/>
    <w:rsid w:val="00EC4BA0"/>
    <w:rsid w:val="00EE7690"/>
    <w:rsid w:val="00EF245D"/>
    <w:rsid w:val="00F07660"/>
    <w:rsid w:val="00F46533"/>
    <w:rsid w:val="00F56E9D"/>
    <w:rsid w:val="00F572F9"/>
    <w:rsid w:val="00F72917"/>
    <w:rsid w:val="00F749EF"/>
    <w:rsid w:val="00F965DC"/>
    <w:rsid w:val="00FA2AF5"/>
    <w:rsid w:val="00FA73F0"/>
    <w:rsid w:val="00FD4A61"/>
    <w:rsid w:val="00FD54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
    <w:basedOn w:val="Normal"/>
    <w:uiPriority w:val="34"/>
    <w:qFormat/>
    <w:rsid w:val="002E20BD"/>
    <w:pPr>
      <w:ind w:left="720"/>
      <w:contextualSpacing/>
    </w:pPr>
  </w:style>
  <w:style w:type="paragraph" w:styleId="FootnoteText">
    <w:name w:val="footnote text"/>
    <w:basedOn w:val="Normal"/>
    <w:link w:val="FootnoteTextChar"/>
    <w:unhideWhenUsed/>
    <w:rsid w:val="00087BD0"/>
    <w:pPr>
      <w:spacing w:after="0" w:line="240" w:lineRule="auto"/>
    </w:pPr>
    <w:rPr>
      <w:sz w:val="20"/>
      <w:szCs w:val="20"/>
    </w:rPr>
  </w:style>
  <w:style w:type="character" w:customStyle="1" w:styleId="FootnoteTextChar">
    <w:name w:val="Footnote Text Char"/>
    <w:basedOn w:val="DefaultParagraphFont"/>
    <w:link w:val="FootnoteText"/>
    <w:rsid w:val="00087BD0"/>
    <w:rPr>
      <w:sz w:val="20"/>
      <w:szCs w:val="20"/>
      <w:lang w:val="id-ID"/>
    </w:rPr>
  </w:style>
  <w:style w:type="character" w:styleId="FootnoteReference">
    <w:name w:val="footnote reference"/>
    <w:basedOn w:val="DefaultParagraphFont"/>
    <w:semiHidden/>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E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E672-E6E6-4FFA-864D-528BBFF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LEXUS</cp:lastModifiedBy>
  <cp:revision>6</cp:revision>
  <cp:lastPrinted>2015-06-05T17:52:00Z</cp:lastPrinted>
  <dcterms:created xsi:type="dcterms:W3CDTF">2015-06-05T10:31:00Z</dcterms:created>
  <dcterms:modified xsi:type="dcterms:W3CDTF">2015-01-01T11:16:00Z</dcterms:modified>
</cp:coreProperties>
</file>