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8CB" w:rsidRPr="00F87E03" w:rsidRDefault="004368CB" w:rsidP="004368CB">
      <w:pPr>
        <w:ind w:firstLine="0"/>
        <w:jc w:val="center"/>
        <w:rPr>
          <w:rFonts w:ascii="Arial" w:hAnsi="Arial" w:cs="Arial"/>
          <w:b/>
          <w:i/>
          <w:sz w:val="24"/>
          <w:szCs w:val="24"/>
        </w:rPr>
      </w:pPr>
      <w:r>
        <w:rPr>
          <w:rFonts w:ascii="Arial" w:hAnsi="Arial" w:cs="Arial"/>
          <w:b/>
          <w:i/>
          <w:sz w:val="24"/>
          <w:szCs w:val="24"/>
        </w:rPr>
        <w:t xml:space="preserve">PENGARUH KETINGGIAN LUBANG UDARA PADA TUNGKU PEMBAKARAN BIOMASSA TERHADAP </w:t>
      </w:r>
      <w:r w:rsidR="00F618FD">
        <w:rPr>
          <w:rFonts w:ascii="Arial" w:hAnsi="Arial" w:cs="Arial"/>
          <w:b/>
          <w:i/>
          <w:sz w:val="24"/>
          <w:szCs w:val="24"/>
        </w:rPr>
        <w:t>UNJUK KERJANYA.</w:t>
      </w:r>
    </w:p>
    <w:p w:rsidR="004368CB" w:rsidRPr="00506FED" w:rsidRDefault="004368CB" w:rsidP="004368CB">
      <w:pPr>
        <w:jc w:val="center"/>
        <w:rPr>
          <w:rFonts w:ascii="Arial" w:hAnsi="Arial" w:cs="Arial"/>
          <w:b/>
          <w:sz w:val="20"/>
          <w:szCs w:val="20"/>
        </w:rPr>
      </w:pPr>
    </w:p>
    <w:p w:rsidR="004368CB" w:rsidRPr="00F87E03" w:rsidRDefault="00F618FD" w:rsidP="004368CB">
      <w:pPr>
        <w:jc w:val="center"/>
        <w:rPr>
          <w:rFonts w:ascii="Arial" w:hAnsi="Arial" w:cs="Arial"/>
          <w:b/>
          <w:sz w:val="20"/>
          <w:szCs w:val="20"/>
        </w:rPr>
      </w:pPr>
      <w:r>
        <w:rPr>
          <w:rFonts w:ascii="Arial" w:hAnsi="Arial" w:cs="Arial"/>
          <w:b/>
          <w:sz w:val="20"/>
          <w:szCs w:val="20"/>
        </w:rPr>
        <w:t>Muhammad Athar</w:t>
      </w:r>
      <w:r w:rsidR="004368CB">
        <w:rPr>
          <w:rFonts w:ascii="Arial" w:hAnsi="Arial" w:cs="Arial"/>
          <w:b/>
          <w:sz w:val="20"/>
          <w:szCs w:val="20"/>
        </w:rPr>
        <w:t>*,</w:t>
      </w:r>
      <w:r w:rsidR="00D66FD5">
        <w:rPr>
          <w:rFonts w:ascii="Arial" w:hAnsi="Arial" w:cs="Arial"/>
          <w:b/>
          <w:sz w:val="20"/>
          <w:szCs w:val="20"/>
        </w:rPr>
        <w:t xml:space="preserve"> </w:t>
      </w:r>
      <w:r>
        <w:rPr>
          <w:rFonts w:ascii="Arial" w:hAnsi="Arial" w:cs="Arial"/>
          <w:b/>
          <w:sz w:val="20"/>
          <w:szCs w:val="20"/>
        </w:rPr>
        <w:t>Arif Mulyanto S.T., M.T</w:t>
      </w:r>
      <w:r w:rsidR="004368CB">
        <w:rPr>
          <w:rFonts w:ascii="Arial" w:hAnsi="Arial" w:cs="Arial"/>
          <w:b/>
          <w:sz w:val="20"/>
          <w:szCs w:val="20"/>
        </w:rPr>
        <w:t>**,</w:t>
      </w:r>
      <w:r w:rsidR="00D66FD5">
        <w:rPr>
          <w:rFonts w:ascii="Arial" w:hAnsi="Arial" w:cs="Arial"/>
          <w:b/>
          <w:sz w:val="20"/>
          <w:szCs w:val="20"/>
        </w:rPr>
        <w:t xml:space="preserve"> </w:t>
      </w:r>
      <w:r w:rsidR="004368CB">
        <w:rPr>
          <w:rFonts w:ascii="Arial" w:hAnsi="Arial" w:cs="Arial"/>
          <w:b/>
          <w:sz w:val="20"/>
          <w:szCs w:val="20"/>
        </w:rPr>
        <w:t>Mirmanto</w:t>
      </w:r>
      <w:r w:rsidR="007A0B27">
        <w:rPr>
          <w:rFonts w:ascii="Arial" w:hAnsi="Arial" w:cs="Arial"/>
          <w:b/>
          <w:sz w:val="20"/>
          <w:szCs w:val="20"/>
        </w:rPr>
        <w:t xml:space="preserve"> S.T.,</w:t>
      </w:r>
      <w:r w:rsidR="00D66FD5">
        <w:rPr>
          <w:rFonts w:ascii="Arial" w:hAnsi="Arial" w:cs="Arial"/>
          <w:b/>
          <w:sz w:val="20"/>
          <w:szCs w:val="20"/>
        </w:rPr>
        <w:t xml:space="preserve"> </w:t>
      </w:r>
      <w:r w:rsidR="007A0B27">
        <w:rPr>
          <w:rFonts w:ascii="Arial" w:hAnsi="Arial" w:cs="Arial"/>
          <w:b/>
          <w:sz w:val="20"/>
          <w:szCs w:val="20"/>
        </w:rPr>
        <w:t>M.T.,</w:t>
      </w:r>
      <w:r w:rsidR="00D66FD5">
        <w:rPr>
          <w:rFonts w:ascii="Arial" w:hAnsi="Arial" w:cs="Arial"/>
          <w:b/>
          <w:sz w:val="20"/>
          <w:szCs w:val="20"/>
        </w:rPr>
        <w:t xml:space="preserve"> </w:t>
      </w:r>
      <w:r w:rsidR="007A0B27">
        <w:rPr>
          <w:rFonts w:ascii="Arial" w:hAnsi="Arial" w:cs="Arial"/>
          <w:b/>
          <w:sz w:val="20"/>
          <w:szCs w:val="20"/>
        </w:rPr>
        <w:t>Ph.D</w:t>
      </w:r>
      <w:r w:rsidR="004368CB">
        <w:rPr>
          <w:rFonts w:ascii="Arial" w:hAnsi="Arial" w:cs="Arial"/>
          <w:b/>
          <w:sz w:val="20"/>
          <w:szCs w:val="20"/>
        </w:rPr>
        <w:t>***</w:t>
      </w:r>
    </w:p>
    <w:p w:rsidR="004368CB" w:rsidRDefault="004368CB" w:rsidP="004368CB">
      <w:pPr>
        <w:jc w:val="center"/>
        <w:rPr>
          <w:rFonts w:ascii="Arial" w:hAnsi="Arial" w:cs="Arial"/>
          <w:sz w:val="20"/>
          <w:szCs w:val="20"/>
        </w:rPr>
      </w:pPr>
      <w:r w:rsidRPr="00506FED">
        <w:rPr>
          <w:rFonts w:ascii="Arial" w:hAnsi="Arial" w:cs="Arial"/>
          <w:sz w:val="20"/>
          <w:szCs w:val="20"/>
        </w:rPr>
        <w:t xml:space="preserve">Jurusan Teknik Mesin </w:t>
      </w:r>
      <w:r>
        <w:rPr>
          <w:rFonts w:ascii="Arial" w:hAnsi="Arial" w:cs="Arial"/>
          <w:sz w:val="20"/>
          <w:szCs w:val="20"/>
        </w:rPr>
        <w:t xml:space="preserve">Fakultas Teknik </w:t>
      </w:r>
      <w:r w:rsidRPr="00506FED">
        <w:rPr>
          <w:rFonts w:ascii="Arial" w:hAnsi="Arial" w:cs="Arial"/>
          <w:sz w:val="20"/>
          <w:szCs w:val="20"/>
        </w:rPr>
        <w:t>Universitas Mataram</w:t>
      </w:r>
    </w:p>
    <w:p w:rsidR="004368CB" w:rsidRDefault="004368CB" w:rsidP="004368CB">
      <w:pPr>
        <w:jc w:val="center"/>
        <w:rPr>
          <w:rFonts w:ascii="Arial" w:hAnsi="Arial" w:cs="Arial"/>
          <w:sz w:val="20"/>
          <w:szCs w:val="20"/>
        </w:rPr>
      </w:pPr>
      <w:r>
        <w:rPr>
          <w:rFonts w:ascii="Arial" w:hAnsi="Arial" w:cs="Arial"/>
          <w:sz w:val="20"/>
          <w:szCs w:val="20"/>
        </w:rPr>
        <w:t>Jln. Majapahit No.62 Mataram Nusa Tenggara Barat Kode Pos: 83125</w:t>
      </w:r>
    </w:p>
    <w:p w:rsidR="004368CB" w:rsidRDefault="004368CB" w:rsidP="004368CB">
      <w:pPr>
        <w:jc w:val="center"/>
        <w:rPr>
          <w:rFonts w:ascii="Arial" w:hAnsi="Arial" w:cs="Arial"/>
          <w:sz w:val="20"/>
          <w:szCs w:val="20"/>
        </w:rPr>
      </w:pPr>
      <w:r>
        <w:rPr>
          <w:rFonts w:ascii="Arial" w:hAnsi="Arial" w:cs="Arial"/>
          <w:sz w:val="20"/>
          <w:szCs w:val="20"/>
        </w:rPr>
        <w:t>Telp. (0370) 636087; 636126; ext 128 Fax (0370) 636087</w:t>
      </w:r>
    </w:p>
    <w:p w:rsidR="004368CB" w:rsidRPr="00506FED" w:rsidRDefault="004368CB" w:rsidP="004368CB">
      <w:pPr>
        <w:jc w:val="center"/>
        <w:rPr>
          <w:rFonts w:ascii="Arial" w:hAnsi="Arial" w:cs="Arial"/>
          <w:b/>
          <w:i/>
          <w:sz w:val="20"/>
          <w:szCs w:val="20"/>
        </w:rPr>
      </w:pPr>
    </w:p>
    <w:p w:rsidR="00F618FD" w:rsidRPr="00F618FD" w:rsidRDefault="00F618FD" w:rsidP="00F618FD">
      <w:pPr>
        <w:jc w:val="center"/>
        <w:rPr>
          <w:rFonts w:ascii="Arial" w:hAnsi="Arial" w:cs="Arial"/>
          <w:b/>
          <w:sz w:val="20"/>
          <w:szCs w:val="20"/>
        </w:rPr>
      </w:pPr>
      <w:r w:rsidRPr="00F618FD">
        <w:rPr>
          <w:rFonts w:ascii="Arial" w:hAnsi="Arial" w:cs="Arial"/>
          <w:b/>
          <w:sz w:val="20"/>
          <w:szCs w:val="20"/>
        </w:rPr>
        <w:t>ABSTRAK</w:t>
      </w:r>
    </w:p>
    <w:p w:rsidR="00F618FD" w:rsidRPr="00F618FD" w:rsidRDefault="00F618FD" w:rsidP="00F618FD">
      <w:pPr>
        <w:ind w:firstLine="720"/>
        <w:rPr>
          <w:rFonts w:ascii="Arial" w:hAnsi="Arial" w:cs="Arial"/>
          <w:sz w:val="20"/>
          <w:szCs w:val="20"/>
        </w:rPr>
      </w:pPr>
      <w:r w:rsidRPr="00F618FD">
        <w:rPr>
          <w:rFonts w:ascii="Arial" w:hAnsi="Arial" w:cs="Arial"/>
          <w:sz w:val="20"/>
          <w:szCs w:val="20"/>
        </w:rPr>
        <w:t>Pemanfaatan energi alternatif (biomassa) dapat dilakukan dengan cara proses pembakaran dengan menggunakan tungku. Namun demikian tungku yang ada dipasaran dan telah lama digunakan oleh masyarakat dirasakan belum efektif dan efisien. Salah satu penyebab kurang efektif dan efisien adalah jarak ketinggian lubang udara terhadap ruang bakar. Untuk itulah penelitian ini mengkaji pengaruh ketinggian lubang udara.</w:t>
      </w:r>
    </w:p>
    <w:p w:rsidR="00F618FD" w:rsidRPr="00F618FD" w:rsidRDefault="00F618FD" w:rsidP="00F618FD">
      <w:pPr>
        <w:ind w:firstLine="720"/>
        <w:rPr>
          <w:rFonts w:ascii="Arial" w:hAnsi="Arial" w:cs="Arial"/>
          <w:sz w:val="20"/>
          <w:szCs w:val="20"/>
        </w:rPr>
      </w:pPr>
      <w:r w:rsidRPr="00F618FD">
        <w:rPr>
          <w:rFonts w:ascii="Arial" w:hAnsi="Arial" w:cs="Arial"/>
          <w:sz w:val="20"/>
          <w:szCs w:val="20"/>
        </w:rPr>
        <w:t>Tungku yang diteliti memiliki diameter ruang bakar dan diameter lubang udara yang sama tetapi jarak antara lubang udara dan ruang bakar divariasikan yaitu dengan jarak 10 cm, 20 cm, 30 cm, dan 40 cm. Diameter ruang bakar 13 cm dan diameter bagian atas tungku 19 cm. Bahan bakar yang digunakan adalah tempurung kelapa dengan ukuran bervariasi 2-4 cm dan 5-10 cm. Tungku tradisional yang tidak dimodifikasi juga diuji sebagai perbandingan. Pengujian dilakukan dengan memanaskan air sebanyak 1 liter dari suhu kamar hingga mendidih (100</w:t>
      </w:r>
      <w:r w:rsidRPr="00F618FD">
        <w:rPr>
          <w:rFonts w:ascii="Arial" w:hAnsi="Arial" w:cs="Arial"/>
          <w:sz w:val="20"/>
          <w:szCs w:val="20"/>
          <w:vertAlign w:val="superscript"/>
        </w:rPr>
        <w:t>0</w:t>
      </w:r>
      <w:r w:rsidRPr="00F618FD">
        <w:rPr>
          <w:rFonts w:ascii="Arial" w:hAnsi="Arial" w:cs="Arial"/>
          <w:sz w:val="20"/>
          <w:szCs w:val="20"/>
        </w:rPr>
        <w:t>C) didalam panci yang diameternya 18 cm. Parameter yang menyatakan unjuk kerja dari tungku yang dikehendaki adalah boiling time, FCR, panas masuk, panas yang digunakan, kerugian panas dan efisiensi.</w:t>
      </w:r>
    </w:p>
    <w:p w:rsidR="00F618FD" w:rsidRDefault="00F618FD" w:rsidP="00F618FD">
      <w:pPr>
        <w:ind w:firstLine="720"/>
        <w:rPr>
          <w:rFonts w:ascii="Arial" w:hAnsi="Arial" w:cs="Arial"/>
          <w:sz w:val="20"/>
          <w:szCs w:val="20"/>
        </w:rPr>
      </w:pPr>
      <w:r w:rsidRPr="00F618FD">
        <w:rPr>
          <w:rFonts w:ascii="Arial" w:hAnsi="Arial" w:cs="Arial"/>
          <w:sz w:val="20"/>
          <w:szCs w:val="20"/>
        </w:rPr>
        <w:t xml:space="preserve">Hasil penelitian menunjukkan bahwa </w:t>
      </w:r>
      <w:r w:rsidRPr="00F618FD">
        <w:rPr>
          <w:rFonts w:ascii="Arial" w:hAnsi="Arial" w:cs="Arial"/>
          <w:i/>
          <w:sz w:val="20"/>
          <w:szCs w:val="20"/>
        </w:rPr>
        <w:t>boiling time</w:t>
      </w:r>
      <w:r w:rsidRPr="00F618FD">
        <w:rPr>
          <w:rFonts w:ascii="Arial" w:hAnsi="Arial" w:cs="Arial"/>
          <w:sz w:val="20"/>
          <w:szCs w:val="20"/>
        </w:rPr>
        <w:t xml:space="preserve"> yang tercepat (472 detik) dan </w:t>
      </w:r>
      <w:r w:rsidRPr="00F618FD">
        <w:rPr>
          <w:rFonts w:ascii="Arial" w:hAnsi="Arial" w:cs="Arial"/>
          <w:i/>
          <w:sz w:val="20"/>
          <w:szCs w:val="20"/>
        </w:rPr>
        <w:t xml:space="preserve">FCR </w:t>
      </w:r>
      <w:r w:rsidRPr="00F618FD">
        <w:rPr>
          <w:rFonts w:ascii="Arial" w:hAnsi="Arial" w:cs="Arial"/>
          <w:sz w:val="20"/>
          <w:szCs w:val="20"/>
        </w:rPr>
        <w:t>yang tertinggi (0,9407 Kg/Jam) dihasilkan pada tungku dengan jarak lubang udara 40 cm dan ukuran bahan bakar 5-10 cm. Pada tungku ini pulalah panas input, panas output dan kerugian panas paling tinggi terjadi. Namun demikian efisiensi tertinggi justru diperoleh pada tungku dengan jarak lubang udara 10 cm yaitu sekitar 15,62 %.</w:t>
      </w:r>
    </w:p>
    <w:p w:rsidR="00F618FD" w:rsidRPr="00F618FD" w:rsidRDefault="00F618FD" w:rsidP="00F618FD">
      <w:pPr>
        <w:ind w:firstLine="720"/>
        <w:rPr>
          <w:rFonts w:ascii="Arial" w:hAnsi="Arial" w:cs="Arial"/>
          <w:sz w:val="20"/>
          <w:szCs w:val="20"/>
        </w:rPr>
      </w:pPr>
    </w:p>
    <w:p w:rsidR="00F618FD" w:rsidRDefault="00F618FD" w:rsidP="00F618FD">
      <w:pPr>
        <w:ind w:firstLine="0"/>
        <w:rPr>
          <w:rFonts w:ascii="Arial" w:hAnsi="Arial" w:cs="Arial"/>
          <w:i/>
          <w:sz w:val="20"/>
          <w:szCs w:val="20"/>
        </w:rPr>
      </w:pPr>
      <w:r w:rsidRPr="00F618FD">
        <w:rPr>
          <w:rFonts w:ascii="Arial" w:hAnsi="Arial" w:cs="Arial"/>
          <w:sz w:val="20"/>
          <w:szCs w:val="20"/>
        </w:rPr>
        <w:t>Kata kunci: tungku, jarak lubang udara, ukuran bahan bakar</w:t>
      </w:r>
      <w:r w:rsidRPr="00F618FD">
        <w:rPr>
          <w:rFonts w:ascii="Arial" w:hAnsi="Arial" w:cs="Arial"/>
          <w:i/>
          <w:sz w:val="20"/>
          <w:szCs w:val="20"/>
        </w:rPr>
        <w:t xml:space="preserve">, FCR, boiling time, </w:t>
      </w:r>
      <w:r w:rsidRPr="00F618FD">
        <w:rPr>
          <w:rFonts w:ascii="Arial" w:hAnsi="Arial" w:cs="Arial"/>
          <w:sz w:val="20"/>
          <w:szCs w:val="20"/>
        </w:rPr>
        <w:t>efisiensi</w:t>
      </w:r>
      <w:r w:rsidRPr="00F618FD">
        <w:rPr>
          <w:rFonts w:ascii="Arial" w:hAnsi="Arial" w:cs="Arial"/>
          <w:i/>
          <w:sz w:val="20"/>
          <w:szCs w:val="20"/>
        </w:rPr>
        <w:t>.</w:t>
      </w:r>
    </w:p>
    <w:p w:rsidR="00F618FD" w:rsidRPr="00F618FD" w:rsidRDefault="00F618FD" w:rsidP="00F618FD">
      <w:pPr>
        <w:ind w:firstLine="0"/>
        <w:rPr>
          <w:rFonts w:ascii="Arial" w:hAnsi="Arial" w:cs="Arial"/>
          <w:b/>
          <w:sz w:val="20"/>
          <w:szCs w:val="20"/>
        </w:rPr>
      </w:pPr>
    </w:p>
    <w:p w:rsidR="00BC5275" w:rsidRPr="008873E0" w:rsidRDefault="00BC5275" w:rsidP="00BC5275">
      <w:pPr>
        <w:jc w:val="center"/>
        <w:rPr>
          <w:rFonts w:ascii="Arial" w:hAnsi="Arial" w:cs="Arial"/>
          <w:b/>
          <w:i/>
          <w:sz w:val="20"/>
          <w:szCs w:val="20"/>
        </w:rPr>
      </w:pPr>
      <w:r w:rsidRPr="008873E0">
        <w:rPr>
          <w:rFonts w:ascii="Arial" w:hAnsi="Arial" w:cs="Arial"/>
          <w:b/>
          <w:i/>
          <w:sz w:val="20"/>
          <w:szCs w:val="20"/>
        </w:rPr>
        <w:t>ABSTRACT</w:t>
      </w:r>
    </w:p>
    <w:p w:rsidR="00BC5275" w:rsidRPr="00944B4B" w:rsidRDefault="00BC5275" w:rsidP="00BC5275">
      <w:pPr>
        <w:ind w:firstLine="720"/>
        <w:rPr>
          <w:rFonts w:ascii="Arial" w:hAnsi="Arial" w:cs="Arial"/>
          <w:i/>
          <w:sz w:val="20"/>
          <w:szCs w:val="20"/>
        </w:rPr>
      </w:pPr>
      <w:r w:rsidRPr="00944B4B">
        <w:rPr>
          <w:rFonts w:ascii="Arial" w:hAnsi="Arial" w:cs="Arial"/>
          <w:i/>
          <w:sz w:val="20"/>
          <w:szCs w:val="20"/>
        </w:rPr>
        <w:t>Alternative energies, e.g. biomassa, can be utilized using combustion processes in a stove. Nevertheless, traditional stoves that are available in the market or have been used by the community for years are not effective and efficient. One thing that may affect their efficiency and effectiveness is a distance between the combustion chamber and air hole. Therefore, this research investigates experimentally the effect of the distance.</w:t>
      </w:r>
    </w:p>
    <w:p w:rsidR="00BC5275" w:rsidRPr="00944B4B" w:rsidRDefault="00BC5275" w:rsidP="00BC5275">
      <w:pPr>
        <w:ind w:firstLine="720"/>
        <w:rPr>
          <w:rFonts w:ascii="Arial" w:hAnsi="Arial" w:cs="Arial"/>
          <w:i/>
          <w:sz w:val="20"/>
          <w:szCs w:val="20"/>
        </w:rPr>
      </w:pPr>
      <w:r w:rsidRPr="00944B4B">
        <w:rPr>
          <w:rFonts w:ascii="Arial" w:hAnsi="Arial" w:cs="Arial"/>
          <w:i/>
          <w:sz w:val="20"/>
          <w:szCs w:val="20"/>
        </w:rPr>
        <w:t>The tested stoves had identical combustion room and air hole diameters, but the distance between the combustion chamber and air hole was varied 10 cm, 20 cm, 30 cm, 40 cm. The combustion chamber diameter was 13 cm and the top diameter of the stove was 19 cm. The fuel employed was coconut shell with various size of 2-4 cm and 5-10 cm. One traditional stove was also tested as a comparison. The test were conducted by heating the water in a 18 cm diameter pan from the ambient temperature to the boiling temperature (100</w:t>
      </w:r>
      <w:r w:rsidRPr="00944B4B">
        <w:rPr>
          <w:rFonts w:ascii="Arial" w:hAnsi="Arial" w:cs="Arial"/>
          <w:i/>
          <w:sz w:val="20"/>
          <w:szCs w:val="20"/>
          <w:vertAlign w:val="superscript"/>
        </w:rPr>
        <w:t>0</w:t>
      </w:r>
      <w:r w:rsidRPr="00944B4B">
        <w:rPr>
          <w:rFonts w:ascii="Arial" w:hAnsi="Arial" w:cs="Arial"/>
          <w:i/>
          <w:sz w:val="20"/>
          <w:szCs w:val="20"/>
        </w:rPr>
        <w:t>C). Investigated parameters showing the stove performance were boiling time, FCR, heat input, heat output, heat losses and efficiency.</w:t>
      </w:r>
    </w:p>
    <w:p w:rsidR="00BC5275" w:rsidRPr="00944B4B" w:rsidRDefault="001E6E4E" w:rsidP="00BC5275">
      <w:pPr>
        <w:ind w:firstLine="720"/>
        <w:rPr>
          <w:rFonts w:ascii="Arial" w:hAnsi="Arial" w:cs="Arial"/>
          <w:i/>
          <w:sz w:val="20"/>
          <w:szCs w:val="20"/>
        </w:rPr>
      </w:pPr>
      <w:r>
        <w:rPr>
          <w:rFonts w:ascii="Arial" w:hAnsi="Arial" w:cs="Arial"/>
          <w:i/>
          <w:sz w:val="20"/>
          <w:szCs w:val="20"/>
        </w:rPr>
        <w:t>The results show that the fastest</w:t>
      </w:r>
      <w:r w:rsidR="00BC5275" w:rsidRPr="00944B4B">
        <w:rPr>
          <w:rFonts w:ascii="Arial" w:hAnsi="Arial" w:cs="Arial"/>
          <w:i/>
          <w:sz w:val="20"/>
          <w:szCs w:val="20"/>
        </w:rPr>
        <w:t xml:space="preserve"> boiling time (472 s) and the highest FCR (0,9407 Kg/h) were resulted in the stove with the air hole distance of 40 cm and coconut shell size of 5-10 cm. In this stove, the highest heat input, heat output, heat losses occurred too. On the other han</w:t>
      </w:r>
      <w:r w:rsidR="00FA56E1">
        <w:rPr>
          <w:rFonts w:ascii="Arial" w:hAnsi="Arial" w:cs="Arial"/>
          <w:i/>
          <w:sz w:val="20"/>
          <w:szCs w:val="20"/>
        </w:rPr>
        <w:t>d, the highest efficiency (15,62</w:t>
      </w:r>
      <w:r w:rsidR="00BC5275" w:rsidRPr="00944B4B">
        <w:rPr>
          <w:rFonts w:ascii="Arial" w:hAnsi="Arial" w:cs="Arial"/>
          <w:i/>
          <w:sz w:val="20"/>
          <w:szCs w:val="20"/>
        </w:rPr>
        <w:t xml:space="preserve"> %) was achieved in the stove with the air hole distance of 10 cm.</w:t>
      </w:r>
    </w:p>
    <w:p w:rsidR="00BC5275" w:rsidRPr="00944B4B" w:rsidRDefault="00BC5275" w:rsidP="00BC5275">
      <w:pPr>
        <w:ind w:firstLine="720"/>
        <w:rPr>
          <w:rFonts w:ascii="Arial" w:hAnsi="Arial" w:cs="Arial"/>
          <w:i/>
          <w:sz w:val="20"/>
          <w:szCs w:val="20"/>
        </w:rPr>
      </w:pPr>
    </w:p>
    <w:p w:rsidR="004368CB" w:rsidRPr="00944B4B" w:rsidRDefault="00BC5275" w:rsidP="00BC5275">
      <w:pPr>
        <w:ind w:firstLine="0"/>
        <w:rPr>
          <w:rFonts w:ascii="Arial" w:hAnsi="Arial" w:cs="Arial"/>
          <w:sz w:val="20"/>
          <w:szCs w:val="20"/>
        </w:rPr>
      </w:pPr>
      <w:r w:rsidRPr="00944B4B">
        <w:rPr>
          <w:rFonts w:ascii="Arial" w:hAnsi="Arial" w:cs="Arial"/>
          <w:i/>
          <w:sz w:val="20"/>
          <w:szCs w:val="20"/>
        </w:rPr>
        <w:t>Keywords: stove, air hole distance, fuel size, FCR, boiling time, efficiency</w:t>
      </w:r>
    </w:p>
    <w:p w:rsidR="004368CB" w:rsidRDefault="004368CB" w:rsidP="004368CB">
      <w:pPr>
        <w:rPr>
          <w:rFonts w:ascii="Arial" w:hAnsi="Arial" w:cs="Arial"/>
          <w:sz w:val="20"/>
          <w:szCs w:val="20"/>
        </w:rPr>
      </w:pPr>
    </w:p>
    <w:p w:rsidR="00236F7E" w:rsidRDefault="00236F7E" w:rsidP="004368CB">
      <w:pPr>
        <w:rPr>
          <w:rFonts w:ascii="Arial" w:hAnsi="Arial" w:cs="Arial"/>
          <w:sz w:val="20"/>
          <w:szCs w:val="20"/>
        </w:rPr>
        <w:sectPr w:rsidR="00236F7E" w:rsidSect="00236F7E">
          <w:footerReference w:type="default" r:id="rId8"/>
          <w:pgSz w:w="11907" w:h="16839" w:code="9"/>
          <w:pgMar w:top="1701" w:right="1418" w:bottom="1418" w:left="1985" w:header="709" w:footer="731" w:gutter="0"/>
          <w:cols w:space="708"/>
          <w:docGrid w:linePitch="360"/>
        </w:sectPr>
      </w:pPr>
    </w:p>
    <w:p w:rsidR="004368CB" w:rsidRDefault="004368CB" w:rsidP="004368CB">
      <w:pPr>
        <w:pStyle w:val="ListParagraph"/>
        <w:numPr>
          <w:ilvl w:val="0"/>
          <w:numId w:val="2"/>
        </w:numPr>
        <w:ind w:left="284" w:hanging="284"/>
        <w:rPr>
          <w:rFonts w:ascii="Arial" w:hAnsi="Arial" w:cs="Arial"/>
          <w:b/>
          <w:sz w:val="20"/>
          <w:szCs w:val="20"/>
        </w:rPr>
      </w:pPr>
      <w:r w:rsidRPr="00DB285A">
        <w:rPr>
          <w:rFonts w:ascii="Arial" w:hAnsi="Arial" w:cs="Arial"/>
          <w:b/>
          <w:sz w:val="20"/>
          <w:szCs w:val="20"/>
        </w:rPr>
        <w:lastRenderedPageBreak/>
        <w:t>PENDAHULUAN</w:t>
      </w:r>
    </w:p>
    <w:p w:rsidR="00236F7E" w:rsidRPr="00236F7E" w:rsidRDefault="00236F7E" w:rsidP="00F618FD">
      <w:pPr>
        <w:ind w:firstLine="0"/>
        <w:rPr>
          <w:rFonts w:ascii="Arial" w:hAnsi="Arial" w:cs="Arial"/>
          <w:b/>
          <w:sz w:val="20"/>
          <w:szCs w:val="20"/>
        </w:rPr>
        <w:sectPr w:rsidR="00236F7E" w:rsidRPr="00236F7E" w:rsidSect="00236F7E">
          <w:type w:val="continuous"/>
          <w:pgSz w:w="11907" w:h="16839" w:code="9"/>
          <w:pgMar w:top="1701" w:right="1418" w:bottom="1418" w:left="1985" w:header="709" w:footer="734" w:gutter="0"/>
          <w:cols w:num="2" w:space="284"/>
          <w:docGrid w:linePitch="360"/>
        </w:sectPr>
      </w:pPr>
    </w:p>
    <w:p w:rsidR="004368CB" w:rsidRDefault="004368CB" w:rsidP="00F618FD">
      <w:pPr>
        <w:rPr>
          <w:rFonts w:ascii="Arial" w:hAnsi="Arial" w:cs="Arial"/>
          <w:sz w:val="20"/>
          <w:szCs w:val="20"/>
        </w:rPr>
      </w:pPr>
      <w:r>
        <w:rPr>
          <w:rFonts w:ascii="Arial" w:hAnsi="Arial" w:cs="Arial"/>
          <w:sz w:val="20"/>
          <w:szCs w:val="20"/>
        </w:rPr>
        <w:lastRenderedPageBreak/>
        <w:t xml:space="preserve">Tingkat pemakaian bahan bakar fosil didunia semakin meningkat seiring meningkatnya populasi manusia dan meningkatnya laju industrialisasi, apabila konsumsi bahan bakar ini tidak dibatasi maka </w:t>
      </w:r>
      <w:r w:rsidR="00DD2835">
        <w:rPr>
          <w:rFonts w:ascii="Arial" w:hAnsi="Arial" w:cs="Arial"/>
          <w:sz w:val="20"/>
          <w:szCs w:val="20"/>
        </w:rPr>
        <w:t xml:space="preserve">krisis bahan bakar minyak (BBM) tinggal </w:t>
      </w:r>
      <w:r w:rsidR="00DD2835">
        <w:rPr>
          <w:rFonts w:ascii="Arial" w:hAnsi="Arial" w:cs="Arial"/>
          <w:sz w:val="20"/>
          <w:szCs w:val="20"/>
        </w:rPr>
        <w:lastRenderedPageBreak/>
        <w:t xml:space="preserve">menunggu waktu. Pengurangan konsumsi bahan bakar fosil sesuai dengan blue print pengelolaan energi nasional 2005-2025, kebijakan indonesia memilki sasaran salah satunya adalah meningkatkan energi terbarukan (penggunaan energi bomassa) </w:t>
      </w:r>
      <w:r w:rsidR="00DD2835">
        <w:rPr>
          <w:rFonts w:ascii="Arial" w:hAnsi="Arial" w:cs="Arial"/>
          <w:sz w:val="20"/>
          <w:szCs w:val="20"/>
        </w:rPr>
        <w:lastRenderedPageBreak/>
        <w:t>menjadi 15 % dari total pemakaian sumber energi (Risenggara, 2008 dalam Utami 2008).</w:t>
      </w:r>
    </w:p>
    <w:p w:rsidR="004368CB" w:rsidRPr="002D0FEE" w:rsidRDefault="00DD2835" w:rsidP="004368CB">
      <w:pPr>
        <w:rPr>
          <w:rFonts w:ascii="Arial" w:hAnsi="Arial" w:cs="Arial"/>
          <w:sz w:val="20"/>
          <w:szCs w:val="20"/>
        </w:rPr>
      </w:pPr>
      <w:r>
        <w:rPr>
          <w:rFonts w:ascii="Arial" w:hAnsi="Arial" w:cs="Arial"/>
          <w:sz w:val="20"/>
          <w:szCs w:val="20"/>
        </w:rPr>
        <w:t xml:space="preserve">Salah satu bentuk energi alternatif yang jumlahnya melimpah dengan kandungan energi yang besar adalah biomasssa. Hampir 2 milyar penduduk negara berkembang termasuk indonesia terutama yang bermukim dipedesaan </w:t>
      </w:r>
      <w:r w:rsidR="002A73A7">
        <w:rPr>
          <w:rFonts w:ascii="Arial" w:hAnsi="Arial" w:cs="Arial"/>
          <w:sz w:val="20"/>
          <w:szCs w:val="20"/>
        </w:rPr>
        <w:t>sudah sejak lama mengandalkan bahan bakar biomassa dan teknologi tradisional untuk kepentingan memasak dan pemanasan. Biomassa yang sering digunakan antara lain kayu bakar, batok kelapa, serbuk gergaji, ampas tebu, sekam padi dll (Kumaradasa et al, 1999 dalam suhandi dkk, 2013).</w:t>
      </w:r>
    </w:p>
    <w:p w:rsidR="004368CB" w:rsidRPr="002D0FEE" w:rsidRDefault="002A73A7" w:rsidP="004368CB">
      <w:pPr>
        <w:rPr>
          <w:rFonts w:ascii="Arial" w:hAnsi="Arial" w:cs="Arial"/>
          <w:sz w:val="20"/>
          <w:szCs w:val="20"/>
        </w:rPr>
      </w:pPr>
      <w:r>
        <w:rPr>
          <w:rFonts w:ascii="Arial" w:hAnsi="Arial" w:cs="Arial"/>
          <w:sz w:val="20"/>
          <w:szCs w:val="20"/>
        </w:rPr>
        <w:t>Untuk mengkonversi energi yang terkandung dalam biomassa digunakan tungku pembakaran lansung, kemudian panas yang dihasilkan digunakan untuk keperluan memasak. Desain tungku yang digunakan oleh masyarakat masih sangat sederhana sehingga efisiensi pembakaran masih sangat rendah (Robith, 2004 dalam Budianto dkk, 2014). Desain tungku yang baik adalah menciptakan pembakaran yang sempurna</w:t>
      </w:r>
      <w:r w:rsidR="00DA61BA">
        <w:rPr>
          <w:rFonts w:ascii="Arial" w:hAnsi="Arial" w:cs="Arial"/>
          <w:sz w:val="20"/>
          <w:szCs w:val="20"/>
        </w:rPr>
        <w:t>, ruang pembakaran pada tungku harus memperhatikan pola aliran yang terbentuk ketika fluida (udara, gas, dan hasil pembakaran) melalui unggun kayu bakar. Selain itu bentuk geometri ruang bakar, lubang pemasukan aliran udara juga sangat mempengaruhi pola aliran yang dihasilkan.</w:t>
      </w:r>
    </w:p>
    <w:p w:rsidR="004368CB" w:rsidRPr="00310F8F" w:rsidRDefault="004368CB" w:rsidP="004368CB">
      <w:pPr>
        <w:rPr>
          <w:rFonts w:ascii="Arial" w:hAnsi="Arial" w:cs="Arial"/>
          <w:sz w:val="20"/>
          <w:szCs w:val="20"/>
        </w:rPr>
      </w:pPr>
      <w:r w:rsidRPr="00310F8F">
        <w:rPr>
          <w:rFonts w:ascii="Arial" w:hAnsi="Arial" w:cs="Arial"/>
          <w:sz w:val="20"/>
          <w:szCs w:val="20"/>
        </w:rPr>
        <w:t xml:space="preserve">Tujuan dari penelitian ini adalah untuk </w:t>
      </w:r>
      <w:proofErr w:type="spellStart"/>
      <w:r w:rsidRPr="00310F8F">
        <w:rPr>
          <w:rFonts w:ascii="Arial" w:hAnsi="Arial" w:cs="Arial"/>
          <w:sz w:val="20"/>
          <w:szCs w:val="20"/>
          <w:lang w:val="en-US"/>
        </w:rPr>
        <w:t>Mengetahui</w:t>
      </w:r>
      <w:proofErr w:type="spellEnd"/>
      <w:r>
        <w:rPr>
          <w:rFonts w:ascii="Arial" w:hAnsi="Arial" w:cs="Arial"/>
          <w:sz w:val="20"/>
          <w:szCs w:val="20"/>
        </w:rPr>
        <w:t xml:space="preserve"> </w:t>
      </w:r>
      <w:proofErr w:type="spellStart"/>
      <w:r w:rsidRPr="00310F8F">
        <w:rPr>
          <w:rFonts w:ascii="Arial" w:hAnsi="Arial" w:cs="Arial"/>
          <w:sz w:val="20"/>
          <w:szCs w:val="20"/>
          <w:lang w:val="en-US"/>
        </w:rPr>
        <w:t>pengaruh</w:t>
      </w:r>
      <w:proofErr w:type="spellEnd"/>
      <w:r w:rsidRPr="00310F8F">
        <w:rPr>
          <w:rFonts w:ascii="Arial" w:hAnsi="Arial" w:cs="Arial"/>
          <w:sz w:val="20"/>
          <w:szCs w:val="20"/>
        </w:rPr>
        <w:t xml:space="preserve"> variasi </w:t>
      </w:r>
      <w:r w:rsidR="00D141D1">
        <w:rPr>
          <w:rFonts w:ascii="Arial" w:hAnsi="Arial" w:cs="Arial"/>
          <w:sz w:val="20"/>
          <w:szCs w:val="20"/>
        </w:rPr>
        <w:t xml:space="preserve">ketinggian lubang udara dan variasi ukuran bahan bakar terhadap karakteristik dari tungku pembakaran biomassa </w:t>
      </w:r>
    </w:p>
    <w:p w:rsidR="004368CB" w:rsidRPr="00310F8F" w:rsidRDefault="004368CB" w:rsidP="004368CB">
      <w:pPr>
        <w:pStyle w:val="ListParagraph"/>
        <w:tabs>
          <w:tab w:val="left" w:pos="142"/>
        </w:tabs>
        <w:ind w:left="0"/>
        <w:rPr>
          <w:rFonts w:ascii="Arial" w:hAnsi="Arial" w:cs="Arial"/>
          <w:bCs/>
          <w:sz w:val="20"/>
          <w:szCs w:val="20"/>
        </w:rPr>
      </w:pPr>
      <w:proofErr w:type="gramStart"/>
      <w:r w:rsidRPr="00310F8F">
        <w:rPr>
          <w:rFonts w:ascii="Arial" w:hAnsi="Arial" w:cs="Arial"/>
          <w:sz w:val="20"/>
          <w:szCs w:val="20"/>
          <w:lang w:val="en-US"/>
        </w:rPr>
        <w:t>M</w:t>
      </w:r>
      <w:r w:rsidRPr="00310F8F">
        <w:rPr>
          <w:rFonts w:ascii="Arial" w:hAnsi="Arial" w:cs="Arial"/>
          <w:sz w:val="20"/>
          <w:szCs w:val="20"/>
        </w:rPr>
        <w:t xml:space="preserve">anfaat yang diharapkan dari penelitian ini adalah </w:t>
      </w:r>
      <w:r w:rsidRPr="00310F8F">
        <w:rPr>
          <w:rFonts w:ascii="Arial" w:hAnsi="Arial" w:cs="Arial"/>
          <w:bCs/>
          <w:sz w:val="20"/>
          <w:szCs w:val="20"/>
        </w:rPr>
        <w:t xml:space="preserve">dapat </w:t>
      </w:r>
      <w:r w:rsidR="00D141D1">
        <w:rPr>
          <w:rFonts w:ascii="Arial" w:hAnsi="Arial" w:cs="Arial"/>
          <w:bCs/>
          <w:sz w:val="20"/>
          <w:szCs w:val="20"/>
        </w:rPr>
        <w:t>memberikan informasi tentang penggunaan bahan bakar alternatif serta perbaikan bentuk desain dari tungku pembakaran tradisional</w:t>
      </w:r>
      <w:r w:rsidRPr="00310F8F">
        <w:rPr>
          <w:rFonts w:ascii="Arial" w:hAnsi="Arial" w:cs="Arial"/>
          <w:bCs/>
          <w:sz w:val="20"/>
          <w:szCs w:val="20"/>
        </w:rPr>
        <w:t>.</w:t>
      </w:r>
      <w:proofErr w:type="gramEnd"/>
    </w:p>
    <w:p w:rsidR="004368CB" w:rsidRDefault="00D141D1" w:rsidP="00F618FD">
      <w:pPr>
        <w:rPr>
          <w:rFonts w:ascii="Arial" w:hAnsi="Arial" w:cs="Arial"/>
          <w:sz w:val="20"/>
          <w:szCs w:val="20"/>
        </w:rPr>
      </w:pPr>
      <w:r>
        <w:rPr>
          <w:rFonts w:ascii="Arial" w:hAnsi="Arial" w:cs="Arial"/>
          <w:sz w:val="20"/>
          <w:szCs w:val="20"/>
        </w:rPr>
        <w:t xml:space="preserve">Hasil penelitian Maulana (2009) menunjukkan bahwa efisiensi </w:t>
      </w:r>
      <w:r w:rsidR="001B1910">
        <w:rPr>
          <w:rFonts w:ascii="Arial" w:hAnsi="Arial" w:cs="Arial"/>
          <w:sz w:val="20"/>
          <w:szCs w:val="20"/>
        </w:rPr>
        <w:t>paling baik dihasilkan dengan perlakuan diberi satu lubang pemasukan udara, nyala api yang efektif dipengaruhi oleh aliran udara pada tungku sekam yang ber sumber dari udara yang terperangkap pada badan kompor. Celah udara yang dibuka luas pada proses pembakaran dapat mempercepat pross pembakaran dan efisiensi waktu pendidihan air dapat optimal, karena dengan celah yang terbuka luas, udara dan oksigen masuk dan bereaksi dengan bara api sehingga mempercepat laju pembakaran (Widiarto, 2012).</w:t>
      </w:r>
    </w:p>
    <w:p w:rsidR="004368CB" w:rsidRDefault="00BC5275" w:rsidP="004368CB">
      <w:pPr>
        <w:ind w:firstLine="720"/>
        <w:rPr>
          <w:rFonts w:ascii="Arial" w:hAnsi="Arial" w:cs="Arial"/>
          <w:iCs/>
          <w:sz w:val="20"/>
          <w:szCs w:val="20"/>
        </w:rPr>
      </w:pPr>
      <w:r w:rsidRPr="00BC5275">
        <w:rPr>
          <w:rFonts w:ascii="Arial" w:hAnsi="Arial" w:cs="Arial"/>
          <w:sz w:val="20"/>
          <w:szCs w:val="20"/>
        </w:rPr>
        <w:t xml:space="preserve">Dalam penelitian yang dilakukan oleh </w:t>
      </w:r>
      <w:r w:rsidRPr="00BC5275">
        <w:rPr>
          <w:rFonts w:ascii="Arial" w:hAnsi="Arial" w:cs="Arial"/>
          <w:bCs/>
          <w:sz w:val="20"/>
          <w:szCs w:val="20"/>
        </w:rPr>
        <w:t xml:space="preserve">Barlin dan Nainggolan </w:t>
      </w:r>
      <w:r w:rsidRPr="00BC5275">
        <w:rPr>
          <w:rFonts w:ascii="Arial" w:hAnsi="Arial" w:cs="Arial"/>
          <w:sz w:val="20"/>
          <w:szCs w:val="20"/>
        </w:rPr>
        <w:t xml:space="preserve">(2012) tentang </w:t>
      </w:r>
      <w:r w:rsidRPr="00BC5275">
        <w:rPr>
          <w:rFonts w:ascii="Arial" w:hAnsi="Arial" w:cs="Arial"/>
          <w:bCs/>
          <w:sz w:val="20"/>
          <w:szCs w:val="20"/>
        </w:rPr>
        <w:t xml:space="preserve">studi </w:t>
      </w:r>
      <w:r w:rsidRPr="00BC5275">
        <w:rPr>
          <w:rFonts w:ascii="Arial" w:hAnsi="Arial" w:cs="Arial"/>
          <w:bCs/>
          <w:sz w:val="20"/>
          <w:szCs w:val="20"/>
        </w:rPr>
        <w:lastRenderedPageBreak/>
        <w:t xml:space="preserve">performa tungku pembakaran biomassa berbahan bakar limbah sekam padi. </w:t>
      </w:r>
      <w:r w:rsidRPr="00BC5275">
        <w:rPr>
          <w:rFonts w:ascii="Arial" w:hAnsi="Arial" w:cs="Arial"/>
          <w:sz w:val="20"/>
          <w:szCs w:val="20"/>
        </w:rPr>
        <w:t xml:space="preserve">Efisiensi </w:t>
      </w:r>
      <w:r w:rsidRPr="00BC5275">
        <w:rPr>
          <w:rFonts w:ascii="Arial" w:hAnsi="Arial" w:cs="Arial"/>
          <w:iCs/>
          <w:sz w:val="20"/>
          <w:szCs w:val="20"/>
        </w:rPr>
        <w:t>termal tungku pembakaran pada masing-masing laju aliran udara primer tersebut adalah 12,364 %, 11,402 %, 11,402 %, 11,402 %, 6,123 %, 5,643 %, 4,204 % atau berkisar antara 4,204 % sampai 12,364 %. Dari hasil penelitian ini dapat disimpulkan bahwa semakin tinggi laju aliran udara primer, maka efisiensi termal akan semakin menurun. Waktu operasi tungku pembakaran tertinggi mencapai 17 menit 54 detik pada kecepatan aliran udara primer 1300 fpm (6,604 m/s).</w:t>
      </w:r>
    </w:p>
    <w:p w:rsidR="00BC5275" w:rsidRDefault="00BC5275" w:rsidP="004368CB">
      <w:pPr>
        <w:ind w:firstLine="720"/>
        <w:rPr>
          <w:rFonts w:ascii="Arial" w:hAnsi="Arial" w:cs="Arial"/>
          <w:sz w:val="20"/>
          <w:szCs w:val="20"/>
        </w:rPr>
      </w:pPr>
      <w:r w:rsidRPr="00BC5275">
        <w:rPr>
          <w:rFonts w:ascii="Arial" w:hAnsi="Arial" w:cs="Arial"/>
          <w:sz w:val="20"/>
          <w:szCs w:val="20"/>
        </w:rPr>
        <w:t>Penelitian vidian (2012) menunjukkan bahwa membesarnya laju alir udara pada tungku menyebabkan suhu dalam reaktor meningkat. Hal ini disebabkan karena pada laju alir volume udara yang tinggi, maka penetrasi udara ke unggun tempurung lebih besar jika dibandingkan laju alir volume udara yang rendah. Bertambahnya suplai udara maka jumlah oksigen yang dipergunakan untuk pembakaran pada daerah oksidasi juga semakin meningkat. Semakin besar laju alir udara, maka suhu api yang dihasilkan semakin meningkat, sehingga mengakibatkan jumlah gas mampu bakar akan meningkat. Meningkatnya jumlah gas mampu bakar tentu akan meningkatkan jumlah panas yang dilepaskan pada saat pembakaran gas.</w:t>
      </w:r>
    </w:p>
    <w:p w:rsidR="00F618FD" w:rsidRDefault="00F96AF4" w:rsidP="00F618FD">
      <w:pPr>
        <w:spacing w:after="200"/>
        <w:rPr>
          <w:rFonts w:ascii="Arial" w:hAnsi="Arial" w:cs="Arial"/>
          <w:sz w:val="20"/>
          <w:szCs w:val="20"/>
        </w:rPr>
      </w:pPr>
      <w:r w:rsidRPr="00F96AF4">
        <w:rPr>
          <w:rFonts w:ascii="Arial" w:hAnsi="Arial" w:cs="Arial"/>
          <w:sz w:val="20"/>
          <w:szCs w:val="20"/>
        </w:rPr>
        <w:t>Biomassa adalah bahan organik yang dihasilkan melalui proses fotosintetik, baik berupa produk maupun buangan. Contoh biomassa antara lain adalah tanaman, pepohonan, rumput, ubi, limbah pertanian, limbah hutan, tinja dan kotoran ternak. Selain digunakan untuk tujuan primer serat, bahan pangan, pakan ternak, miyak nabati, bahan bangunan dan sebagainya, biomassa juga digunakan sebagai sumber energi (bahan bakar)</w:t>
      </w:r>
    </w:p>
    <w:p w:rsidR="004368CB" w:rsidRPr="00F96AF4" w:rsidRDefault="00F618FD" w:rsidP="00F618FD">
      <w:pPr>
        <w:spacing w:after="200"/>
        <w:rPr>
          <w:rFonts w:ascii="Arial" w:hAnsi="Arial" w:cs="Arial"/>
          <w:sz w:val="20"/>
          <w:szCs w:val="20"/>
        </w:rPr>
      </w:pPr>
      <w:r>
        <w:rPr>
          <w:rFonts w:ascii="Arial" w:hAnsi="Arial" w:cs="Arial"/>
          <w:sz w:val="20"/>
          <w:szCs w:val="20"/>
        </w:rPr>
        <w:t>T</w:t>
      </w:r>
      <w:r w:rsidR="00F96AF4" w:rsidRPr="00F96AF4">
        <w:rPr>
          <w:rFonts w:ascii="Arial" w:hAnsi="Arial" w:cs="Arial"/>
          <w:sz w:val="20"/>
          <w:szCs w:val="20"/>
        </w:rPr>
        <w:t>empurung kelapa merupakan bagian dari buah kelapa yang fungsinya secara biologis adalah pelindung inti buah dan terletak di bagian sebelah dalam sabut dengan ketebalan berkisar antara 2-6 mm. Tempurung kelapa dikategorikan sebagai kayu keras tetapi mempunyai kadar lignin yang lebih tinggi dan kadar selulosa lebih rendah dengan kadar air sekitar 6-9 % (Pranata, 2007)</w:t>
      </w:r>
      <w:r w:rsidR="00F96AF4">
        <w:rPr>
          <w:rFonts w:ascii="Arial" w:hAnsi="Arial" w:cs="Arial"/>
          <w:sz w:val="20"/>
          <w:szCs w:val="20"/>
        </w:rPr>
        <w:t>.</w:t>
      </w:r>
      <w:r w:rsidR="00F96AF4" w:rsidRPr="00F96AF4">
        <w:rPr>
          <w:rFonts w:ascii="Arial" w:hAnsi="Arial" w:cs="Arial"/>
          <w:sz w:val="20"/>
          <w:szCs w:val="20"/>
        </w:rPr>
        <w:t xml:space="preserve"> </w:t>
      </w:r>
      <w:r w:rsidR="004368CB" w:rsidRPr="00F96AF4">
        <w:rPr>
          <w:rFonts w:ascii="Arial" w:hAnsi="Arial" w:cs="Arial"/>
          <w:sz w:val="20"/>
          <w:szCs w:val="20"/>
        </w:rPr>
        <w:t xml:space="preserve"> </w:t>
      </w:r>
    </w:p>
    <w:p w:rsidR="004368CB" w:rsidRPr="00F96AF4" w:rsidRDefault="00F96AF4" w:rsidP="004368CB">
      <w:pPr>
        <w:rPr>
          <w:rFonts w:ascii="Arial" w:hAnsi="Arial" w:cs="Arial"/>
          <w:sz w:val="20"/>
          <w:szCs w:val="20"/>
        </w:rPr>
      </w:pPr>
      <w:r w:rsidRPr="00F96AF4">
        <w:rPr>
          <w:rFonts w:ascii="Arial" w:hAnsi="Arial" w:cs="Arial"/>
          <w:sz w:val="20"/>
          <w:szCs w:val="20"/>
        </w:rPr>
        <w:t xml:space="preserve">Pemanfaatan tempurung kelapa dapat dilakukan secara langsung sebagai bahan bakar dengan mengkonversi melalui pembakaran sehingga menghasilkan panas. Penggunaan biomassa tempurung kelapa sebagai bahan bakar perlu disertai dengan </w:t>
      </w:r>
      <w:r w:rsidRPr="00F96AF4">
        <w:rPr>
          <w:rFonts w:ascii="Arial" w:hAnsi="Arial" w:cs="Arial"/>
          <w:sz w:val="20"/>
          <w:szCs w:val="20"/>
        </w:rPr>
        <w:lastRenderedPageBreak/>
        <w:t>pengadaan tungku yang harus disesuaikan dengan kebutuhan masyarakat.</w:t>
      </w:r>
      <w:r w:rsidR="004368CB" w:rsidRPr="00F96AF4">
        <w:rPr>
          <w:rFonts w:ascii="Arial" w:hAnsi="Arial" w:cs="Arial"/>
          <w:sz w:val="20"/>
          <w:szCs w:val="20"/>
        </w:rPr>
        <w:t xml:space="preserve"> </w:t>
      </w:r>
    </w:p>
    <w:p w:rsidR="004368CB" w:rsidRDefault="0068678E" w:rsidP="0068678E">
      <w:pPr>
        <w:rPr>
          <w:rFonts w:ascii="Arial" w:hAnsi="Arial" w:cs="Arial"/>
          <w:sz w:val="20"/>
          <w:szCs w:val="20"/>
        </w:rPr>
      </w:pPr>
      <w:r w:rsidRPr="0068678E">
        <w:rPr>
          <w:rFonts w:ascii="Arial" w:hAnsi="Arial" w:cs="Arial"/>
          <w:sz w:val="20"/>
          <w:szCs w:val="20"/>
        </w:rPr>
        <w:t>Tungku merupakan alat yang digunakan untuk mengkonversi energi potensial biomassa menjadi energi panas. Untuk memperoleh efisiensi pembakaran yang baik dari sebuah tungku, desain teknis tungku  harus diperhatikan</w:t>
      </w:r>
      <w:r>
        <w:rPr>
          <w:rFonts w:ascii="Arial" w:hAnsi="Arial" w:cs="Arial"/>
          <w:sz w:val="20"/>
          <w:szCs w:val="20"/>
        </w:rPr>
        <w:t>.</w:t>
      </w:r>
      <w:r w:rsidRPr="0068678E">
        <w:rPr>
          <w:rFonts w:ascii="Times New Roman" w:hAnsi="Times New Roman" w:cs="Times New Roman"/>
          <w:sz w:val="24"/>
          <w:szCs w:val="24"/>
        </w:rPr>
        <w:t xml:space="preserve"> </w:t>
      </w:r>
      <w:r w:rsidRPr="0068678E">
        <w:rPr>
          <w:rFonts w:ascii="Arial" w:hAnsi="Arial" w:cs="Arial"/>
          <w:sz w:val="20"/>
          <w:szCs w:val="20"/>
        </w:rPr>
        <w:t>Tungku merupakan salah satu komponen dalam proses pengolahan makanan yang dapat meningkatkan kesejahteraan masyarakat, baik dalam skala institusional, industri kecil maupun rumah tangga (Arisanti, 2001 dalam Mulyono 2009). Tungku masak di Indonesia dibuat dari berbagai jenis material seperti: tanah liat, batu cadas, batu bata-semen serta tungku cetak dengan sistem cor.</w:t>
      </w:r>
    </w:p>
    <w:p w:rsidR="00F618FD" w:rsidRDefault="00F618FD" w:rsidP="0068678E">
      <w:pPr>
        <w:rPr>
          <w:rFonts w:ascii="Arial" w:hAnsi="Arial" w:cs="Arial"/>
          <w:sz w:val="20"/>
          <w:szCs w:val="20"/>
        </w:rPr>
      </w:pPr>
    </w:p>
    <w:p w:rsidR="00F618FD" w:rsidRDefault="00F618FD" w:rsidP="00F618FD">
      <w:pPr>
        <w:pStyle w:val="ListParagraph"/>
        <w:numPr>
          <w:ilvl w:val="0"/>
          <w:numId w:val="2"/>
        </w:numPr>
        <w:ind w:left="284" w:hanging="284"/>
        <w:rPr>
          <w:rFonts w:ascii="Arial" w:hAnsi="Arial" w:cs="Arial"/>
          <w:b/>
          <w:sz w:val="20"/>
          <w:szCs w:val="20"/>
        </w:rPr>
      </w:pPr>
      <w:r>
        <w:rPr>
          <w:rFonts w:ascii="Arial" w:hAnsi="Arial" w:cs="Arial"/>
          <w:b/>
          <w:sz w:val="20"/>
          <w:szCs w:val="20"/>
        </w:rPr>
        <w:t>METODE PENELITI</w:t>
      </w:r>
      <w:r w:rsidRPr="00DB285A">
        <w:rPr>
          <w:rFonts w:ascii="Arial" w:hAnsi="Arial" w:cs="Arial"/>
          <w:b/>
          <w:sz w:val="20"/>
          <w:szCs w:val="20"/>
        </w:rPr>
        <w:t>AN</w:t>
      </w:r>
    </w:p>
    <w:p w:rsidR="00E339CB" w:rsidRDefault="00B6653E" w:rsidP="00E339CB">
      <w:pPr>
        <w:autoSpaceDE w:val="0"/>
        <w:autoSpaceDN w:val="0"/>
        <w:adjustRightInd w:val="0"/>
        <w:rPr>
          <w:rFonts w:ascii="Arial" w:hAnsi="Arial" w:cs="Arial"/>
          <w:sz w:val="20"/>
          <w:szCs w:val="20"/>
        </w:rPr>
      </w:pPr>
      <w:r>
        <w:rPr>
          <w:rFonts w:ascii="Arial" w:hAnsi="Arial" w:cs="Arial"/>
          <w:iCs/>
          <w:noProof/>
          <w:sz w:val="20"/>
          <w:szCs w:val="20"/>
          <w:lang w:eastAsia="id-ID"/>
        </w:rPr>
        <w:drawing>
          <wp:anchor distT="0" distB="0" distL="114300" distR="114300" simplePos="0" relativeHeight="251666432" behindDoc="0" locked="0" layoutInCell="1" allowOverlap="1">
            <wp:simplePos x="0" y="0"/>
            <wp:positionH relativeFrom="column">
              <wp:posOffset>509270</wp:posOffset>
            </wp:positionH>
            <wp:positionV relativeFrom="paragraph">
              <wp:posOffset>2725420</wp:posOffset>
            </wp:positionV>
            <wp:extent cx="4490085" cy="3219450"/>
            <wp:effectExtent l="19050" t="0" r="5715" b="0"/>
            <wp:wrapTopAndBottom/>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2569" t="26923" r="27929" b="19231"/>
                    <a:stretch>
                      <a:fillRect/>
                    </a:stretch>
                  </pic:blipFill>
                  <pic:spPr bwMode="auto">
                    <a:xfrm>
                      <a:off x="0" y="0"/>
                      <a:ext cx="4490085" cy="3219450"/>
                    </a:xfrm>
                    <a:prstGeom prst="rect">
                      <a:avLst/>
                    </a:prstGeom>
                    <a:noFill/>
                    <a:ln w="9525">
                      <a:noFill/>
                      <a:miter lim="800000"/>
                      <a:headEnd/>
                      <a:tailEnd/>
                    </a:ln>
                  </pic:spPr>
                </pic:pic>
              </a:graphicData>
            </a:graphic>
          </wp:anchor>
        </w:drawing>
      </w:r>
      <w:r w:rsidR="00DE3206">
        <w:rPr>
          <w:rFonts w:ascii="Arial" w:hAnsi="Arial" w:cs="Arial"/>
          <w:iCs/>
          <w:noProof/>
          <w:sz w:val="20"/>
          <w:szCs w:val="20"/>
          <w:lang w:eastAsia="id-ID"/>
        </w:rPr>
        <w:pict>
          <v:shapetype id="_x0000_t202" coordsize="21600,21600" o:spt="202" path="m,l,21600r21600,l21600,xe">
            <v:stroke joinstyle="miter"/>
            <v:path gradientshapeok="t" o:connecttype="rect"/>
          </v:shapetype>
          <v:shape id="_x0000_s1028" type="#_x0000_t202" style="position:absolute;left:0;text-align:left;margin-left:101.75pt;margin-top:447.2pt;width:230.25pt;height:20.25pt;z-index:251668480;mso-position-horizontal-relative:text;mso-position-vertical-relative:text" strokecolor="white [3212]">
            <v:textbox style="mso-next-textbox:#_x0000_s1028">
              <w:txbxContent>
                <w:p w:rsidR="00DE3206" w:rsidRPr="00DE3206" w:rsidRDefault="00DE3206">
                  <w:pPr>
                    <w:rPr>
                      <w:rFonts w:ascii="Arial" w:hAnsi="Arial" w:cs="Arial"/>
                      <w:sz w:val="20"/>
                      <w:szCs w:val="20"/>
                    </w:rPr>
                  </w:pPr>
                  <w:r w:rsidRPr="00DE3206">
                    <w:rPr>
                      <w:rFonts w:ascii="Arial" w:hAnsi="Arial" w:cs="Arial"/>
                      <w:sz w:val="20"/>
                      <w:szCs w:val="20"/>
                    </w:rPr>
                    <w:t xml:space="preserve">Gambar </w:t>
                  </w:r>
                  <w:r w:rsidR="00B6653E">
                    <w:rPr>
                      <w:rFonts w:ascii="Arial" w:hAnsi="Arial" w:cs="Arial"/>
                      <w:sz w:val="20"/>
                      <w:szCs w:val="20"/>
                    </w:rPr>
                    <w:t>2.</w:t>
                  </w:r>
                  <w:r w:rsidRPr="00DE3206">
                    <w:rPr>
                      <w:rFonts w:ascii="Arial" w:hAnsi="Arial" w:cs="Arial"/>
                      <w:sz w:val="20"/>
                      <w:szCs w:val="20"/>
                    </w:rPr>
                    <w:t>1. Tungku Pembakaran Biomassa</w:t>
                  </w:r>
                </w:p>
              </w:txbxContent>
            </v:textbox>
          </v:shape>
        </w:pict>
      </w:r>
      <w:r w:rsidR="00E339CB" w:rsidRPr="00E339CB">
        <w:rPr>
          <w:rFonts w:ascii="Arial" w:hAnsi="Arial" w:cs="Arial"/>
          <w:iCs/>
          <w:sz w:val="20"/>
          <w:szCs w:val="20"/>
        </w:rPr>
        <w:t>Dalam penelitian ini</w:t>
      </w:r>
      <w:r w:rsidR="00EA4F78">
        <w:rPr>
          <w:rFonts w:ascii="Arial" w:hAnsi="Arial" w:cs="Arial"/>
          <w:iCs/>
          <w:sz w:val="20"/>
          <w:szCs w:val="20"/>
        </w:rPr>
        <w:t xml:space="preserve"> dilakukan di workshop fakultas teknik, Universitas mataram dengan</w:t>
      </w:r>
      <w:r w:rsidR="00E339CB" w:rsidRPr="00E339CB">
        <w:rPr>
          <w:rFonts w:ascii="Arial" w:hAnsi="Arial" w:cs="Arial"/>
          <w:iCs/>
          <w:sz w:val="20"/>
          <w:szCs w:val="20"/>
        </w:rPr>
        <w:t xml:space="preserve"> menggunakan tungku yang</w:t>
      </w:r>
      <w:r w:rsidR="00E339CB" w:rsidRPr="00E339CB">
        <w:rPr>
          <w:rFonts w:ascii="Arial" w:hAnsi="Arial" w:cs="Arial"/>
          <w:i/>
          <w:iCs/>
          <w:sz w:val="20"/>
          <w:szCs w:val="20"/>
        </w:rPr>
        <w:t xml:space="preserve"> </w:t>
      </w:r>
      <w:r w:rsidR="00E339CB">
        <w:rPr>
          <w:rFonts w:ascii="Arial" w:hAnsi="Arial" w:cs="Arial"/>
          <w:sz w:val="20"/>
          <w:szCs w:val="20"/>
        </w:rPr>
        <w:t xml:space="preserve">terdiri dari </w:t>
      </w:r>
      <w:r w:rsidR="00E339CB" w:rsidRPr="00E339CB">
        <w:rPr>
          <w:rFonts w:ascii="Arial" w:hAnsi="Arial" w:cs="Arial"/>
          <w:sz w:val="20"/>
          <w:szCs w:val="20"/>
        </w:rPr>
        <w:t xml:space="preserve">ruang </w:t>
      </w:r>
      <w:r w:rsidR="00E339CB">
        <w:rPr>
          <w:rFonts w:ascii="Arial" w:hAnsi="Arial" w:cs="Arial"/>
          <w:sz w:val="20"/>
          <w:szCs w:val="20"/>
        </w:rPr>
        <w:t>bakar berdiameter 13</w:t>
      </w:r>
      <w:r w:rsidR="003F22E7">
        <w:rPr>
          <w:rFonts w:ascii="Arial" w:hAnsi="Arial" w:cs="Arial"/>
          <w:sz w:val="20"/>
          <w:szCs w:val="20"/>
        </w:rPr>
        <w:t xml:space="preserve"> cm</w:t>
      </w:r>
      <w:r w:rsidR="00E339CB">
        <w:rPr>
          <w:rFonts w:ascii="Arial" w:hAnsi="Arial" w:cs="Arial"/>
          <w:sz w:val="20"/>
          <w:szCs w:val="20"/>
        </w:rPr>
        <w:t>, diameter bagian atas tungku 19</w:t>
      </w:r>
      <w:r w:rsidR="00E339CB" w:rsidRPr="00E339CB">
        <w:rPr>
          <w:rFonts w:ascii="Arial" w:hAnsi="Arial" w:cs="Arial"/>
          <w:sz w:val="20"/>
          <w:szCs w:val="20"/>
        </w:rPr>
        <w:t xml:space="preserve"> cm</w:t>
      </w:r>
      <w:r w:rsidR="00E339CB">
        <w:rPr>
          <w:rFonts w:ascii="Arial" w:hAnsi="Arial" w:cs="Arial"/>
          <w:sz w:val="20"/>
          <w:szCs w:val="20"/>
        </w:rPr>
        <w:t>,</w:t>
      </w:r>
      <w:r w:rsidR="00EA4F78">
        <w:rPr>
          <w:rFonts w:ascii="Arial" w:hAnsi="Arial" w:cs="Arial"/>
          <w:sz w:val="20"/>
          <w:szCs w:val="20"/>
        </w:rPr>
        <w:t xml:space="preserve"> tinggi ruang bakar 15 cm,</w:t>
      </w:r>
      <w:r w:rsidR="00E339CB">
        <w:rPr>
          <w:rFonts w:ascii="Arial" w:hAnsi="Arial" w:cs="Arial"/>
          <w:sz w:val="20"/>
          <w:szCs w:val="20"/>
        </w:rPr>
        <w:t xml:space="preserve"> diameter lubang udara 5 cm dengan variasi </w:t>
      </w:r>
      <w:r w:rsidR="00EA4F78">
        <w:rPr>
          <w:rFonts w:ascii="Arial" w:hAnsi="Arial" w:cs="Arial"/>
          <w:sz w:val="20"/>
          <w:szCs w:val="20"/>
        </w:rPr>
        <w:t xml:space="preserve">ketinggian </w:t>
      </w:r>
      <w:r w:rsidR="00E339CB">
        <w:rPr>
          <w:rFonts w:ascii="Arial" w:hAnsi="Arial" w:cs="Arial"/>
          <w:sz w:val="20"/>
          <w:szCs w:val="20"/>
        </w:rPr>
        <w:t>jarak lubang udara dan ruang bakar yaitu 10 cm, 20 cm, 30 cm, dan 40 cm</w:t>
      </w:r>
      <w:r w:rsidR="00384A3A">
        <w:rPr>
          <w:rFonts w:ascii="Arial" w:hAnsi="Arial" w:cs="Arial"/>
          <w:sz w:val="20"/>
          <w:szCs w:val="20"/>
        </w:rPr>
        <w:t xml:space="preserve"> (gambar 2.</w:t>
      </w:r>
      <w:r w:rsidR="00EA4F78">
        <w:rPr>
          <w:rFonts w:ascii="Arial" w:hAnsi="Arial" w:cs="Arial"/>
          <w:sz w:val="20"/>
          <w:szCs w:val="20"/>
        </w:rPr>
        <w:t>1)</w:t>
      </w:r>
      <w:r w:rsidR="00E339CB">
        <w:rPr>
          <w:rFonts w:ascii="Arial" w:hAnsi="Arial" w:cs="Arial"/>
          <w:sz w:val="20"/>
          <w:szCs w:val="20"/>
        </w:rPr>
        <w:t>.</w:t>
      </w:r>
      <w:r w:rsidR="00590A2D">
        <w:rPr>
          <w:rFonts w:ascii="Arial" w:hAnsi="Arial" w:cs="Arial"/>
          <w:sz w:val="20"/>
          <w:szCs w:val="20"/>
        </w:rPr>
        <w:t xml:space="preserve"> Alat yang digunakan meliputi</w:t>
      </w:r>
      <w:r w:rsidR="00E339CB" w:rsidRPr="00E339CB">
        <w:rPr>
          <w:rFonts w:ascii="Arial" w:hAnsi="Arial" w:cs="Arial"/>
          <w:sz w:val="20"/>
          <w:szCs w:val="20"/>
        </w:rPr>
        <w:t xml:space="preserve"> </w:t>
      </w:r>
      <w:r w:rsidR="00590A2D">
        <w:rPr>
          <w:rFonts w:ascii="Arial" w:hAnsi="Arial" w:cs="Arial"/>
          <w:sz w:val="20"/>
          <w:szCs w:val="20"/>
        </w:rPr>
        <w:t>tungku biomassa, panci</w:t>
      </w:r>
      <w:r w:rsidR="00EA4F78">
        <w:rPr>
          <w:rFonts w:ascii="Arial" w:hAnsi="Arial" w:cs="Arial"/>
          <w:sz w:val="20"/>
          <w:szCs w:val="20"/>
        </w:rPr>
        <w:t xml:space="preserve"> berdiameter 18 cm, </w:t>
      </w:r>
      <w:r w:rsidR="00590A2D">
        <w:rPr>
          <w:rFonts w:ascii="Arial" w:hAnsi="Arial" w:cs="Arial"/>
          <w:sz w:val="20"/>
          <w:szCs w:val="20"/>
        </w:rPr>
        <w:t xml:space="preserve">termometer air raksa, </w:t>
      </w:r>
      <w:r w:rsidR="001A79A5">
        <w:rPr>
          <w:rFonts w:ascii="Arial" w:hAnsi="Arial" w:cs="Arial"/>
          <w:sz w:val="20"/>
          <w:szCs w:val="20"/>
        </w:rPr>
        <w:t>termometer</w:t>
      </w:r>
      <w:r w:rsidR="00E339CB" w:rsidRPr="00E339CB">
        <w:rPr>
          <w:rFonts w:ascii="Arial" w:hAnsi="Arial" w:cs="Arial"/>
          <w:sz w:val="20"/>
          <w:szCs w:val="20"/>
        </w:rPr>
        <w:t xml:space="preserve"> </w:t>
      </w:r>
      <w:r w:rsidR="00590A2D">
        <w:rPr>
          <w:rFonts w:ascii="Arial" w:hAnsi="Arial" w:cs="Arial"/>
          <w:sz w:val="20"/>
          <w:szCs w:val="20"/>
        </w:rPr>
        <w:t>digital merk krisbow tipe K, timbangan digital merk CHAM</w:t>
      </w:r>
      <w:r w:rsidR="00EA4F78">
        <w:rPr>
          <w:rFonts w:ascii="Arial" w:hAnsi="Arial" w:cs="Arial"/>
          <w:sz w:val="20"/>
          <w:szCs w:val="20"/>
        </w:rPr>
        <w:t>M</w:t>
      </w:r>
      <w:r w:rsidR="00590A2D">
        <w:rPr>
          <w:rFonts w:ascii="Arial" w:hAnsi="Arial" w:cs="Arial"/>
          <w:sz w:val="20"/>
          <w:szCs w:val="20"/>
        </w:rPr>
        <w:t xml:space="preserve">RY kapasitas 5 Kg </w:t>
      </w:r>
      <w:r w:rsidR="00EA4F78">
        <w:rPr>
          <w:rFonts w:ascii="Arial" w:hAnsi="Arial" w:cs="Arial"/>
          <w:sz w:val="20"/>
          <w:szCs w:val="20"/>
        </w:rPr>
        <w:t xml:space="preserve">dengan ketelitian 1 gram, </w:t>
      </w:r>
      <w:r w:rsidR="00590A2D">
        <w:rPr>
          <w:rFonts w:ascii="Arial" w:hAnsi="Arial" w:cs="Arial"/>
          <w:sz w:val="20"/>
          <w:szCs w:val="20"/>
        </w:rPr>
        <w:t xml:space="preserve">stopwatch, </w:t>
      </w:r>
      <w:r w:rsidR="00EA4F78">
        <w:rPr>
          <w:rFonts w:ascii="Arial" w:hAnsi="Arial" w:cs="Arial"/>
          <w:sz w:val="20"/>
          <w:szCs w:val="20"/>
        </w:rPr>
        <w:t>anemometer merk krisbow tipe a15 dengan ketelitian 0,01 m/s, dan korek api. Bahan penelitian adalah biomassa tempurung kelapa dengan variasi panjang 2-4 cm, dan 5-10 cm, air, dan minyak tanah.</w:t>
      </w:r>
    </w:p>
    <w:p w:rsidR="00EA4F78" w:rsidRDefault="00EA4F78" w:rsidP="00E339CB">
      <w:pPr>
        <w:autoSpaceDE w:val="0"/>
        <w:autoSpaceDN w:val="0"/>
        <w:adjustRightInd w:val="0"/>
        <w:rPr>
          <w:rFonts w:ascii="Arial" w:hAnsi="Arial" w:cs="Arial"/>
          <w:sz w:val="20"/>
          <w:szCs w:val="20"/>
        </w:rPr>
      </w:pPr>
      <w:r>
        <w:rPr>
          <w:rFonts w:ascii="Arial" w:hAnsi="Arial" w:cs="Arial"/>
          <w:sz w:val="20"/>
          <w:szCs w:val="20"/>
        </w:rPr>
        <w:lastRenderedPageBreak/>
        <w:t xml:space="preserve">Pembuatan tungku dilakukan di desa </w:t>
      </w:r>
      <w:r w:rsidR="00CA4E51">
        <w:rPr>
          <w:rFonts w:ascii="Arial" w:hAnsi="Arial" w:cs="Arial"/>
          <w:sz w:val="20"/>
          <w:szCs w:val="20"/>
        </w:rPr>
        <w:t>Penujak Kecamatan Praya Barat, Kabupaten Lombok Tengah. Adapun prosedur penelitianya adalah :</w:t>
      </w:r>
    </w:p>
    <w:p w:rsidR="00CA4E51" w:rsidRPr="00CA4E51" w:rsidRDefault="00CA4E51" w:rsidP="00CA4E51">
      <w:pPr>
        <w:pStyle w:val="ListParagraph"/>
        <w:numPr>
          <w:ilvl w:val="0"/>
          <w:numId w:val="19"/>
        </w:numPr>
        <w:autoSpaceDE w:val="0"/>
        <w:autoSpaceDN w:val="0"/>
        <w:adjustRightInd w:val="0"/>
        <w:ind w:left="284" w:hanging="284"/>
        <w:rPr>
          <w:rFonts w:ascii="Arial" w:hAnsi="Arial" w:cs="Arial"/>
          <w:sz w:val="20"/>
          <w:szCs w:val="20"/>
        </w:rPr>
      </w:pPr>
      <w:r w:rsidRPr="00CA4E51">
        <w:rPr>
          <w:rFonts w:ascii="Arial" w:hAnsi="Arial" w:cs="Arial"/>
          <w:sz w:val="20"/>
          <w:szCs w:val="20"/>
        </w:rPr>
        <w:t>Tungku biomassa dalam kondisi siap digunakan untuk pengujian performa tungku.</w:t>
      </w:r>
    </w:p>
    <w:p w:rsidR="00CA4E51" w:rsidRPr="00CA4E51" w:rsidRDefault="00CA4E51" w:rsidP="00CA4E51">
      <w:pPr>
        <w:pStyle w:val="ListParagraph"/>
        <w:numPr>
          <w:ilvl w:val="0"/>
          <w:numId w:val="19"/>
        </w:numPr>
        <w:autoSpaceDE w:val="0"/>
        <w:autoSpaceDN w:val="0"/>
        <w:adjustRightInd w:val="0"/>
        <w:ind w:left="284" w:hanging="284"/>
        <w:rPr>
          <w:rFonts w:ascii="Arial" w:hAnsi="Arial" w:cs="Arial"/>
          <w:sz w:val="20"/>
          <w:szCs w:val="20"/>
        </w:rPr>
      </w:pPr>
      <w:r w:rsidRPr="00CA4E51">
        <w:rPr>
          <w:rFonts w:ascii="Arial" w:hAnsi="Arial" w:cs="Arial"/>
          <w:sz w:val="20"/>
          <w:szCs w:val="20"/>
        </w:rPr>
        <w:t>Bahan bakar biomassa yang akan digunakan tersedia dalam jumlah yang cukup untuk memenuhi proses pembakaran selama proses pengujian tungku.</w:t>
      </w:r>
    </w:p>
    <w:p w:rsidR="00CA4E51" w:rsidRPr="00CA4E51" w:rsidRDefault="00CA4E51" w:rsidP="00CA4E51">
      <w:pPr>
        <w:pStyle w:val="ListParagraph"/>
        <w:numPr>
          <w:ilvl w:val="0"/>
          <w:numId w:val="19"/>
        </w:numPr>
        <w:autoSpaceDE w:val="0"/>
        <w:autoSpaceDN w:val="0"/>
        <w:adjustRightInd w:val="0"/>
        <w:ind w:left="284" w:hanging="284"/>
        <w:rPr>
          <w:rFonts w:ascii="Arial" w:hAnsi="Arial" w:cs="Arial"/>
          <w:sz w:val="20"/>
          <w:szCs w:val="20"/>
        </w:rPr>
      </w:pPr>
      <w:r w:rsidRPr="00CA4E51">
        <w:rPr>
          <w:rFonts w:ascii="Arial" w:hAnsi="Arial" w:cs="Arial"/>
          <w:sz w:val="20"/>
          <w:szCs w:val="20"/>
        </w:rPr>
        <w:t>Bahan bakar biomassa yang digunakan dalam kondisi kering.</w:t>
      </w:r>
    </w:p>
    <w:p w:rsidR="00CA4E51" w:rsidRPr="00CA4E51" w:rsidRDefault="00CA4E51" w:rsidP="00CA4E51">
      <w:pPr>
        <w:pStyle w:val="ListParagraph"/>
        <w:numPr>
          <w:ilvl w:val="0"/>
          <w:numId w:val="19"/>
        </w:numPr>
        <w:autoSpaceDE w:val="0"/>
        <w:autoSpaceDN w:val="0"/>
        <w:adjustRightInd w:val="0"/>
        <w:ind w:left="284" w:hanging="284"/>
        <w:rPr>
          <w:rFonts w:ascii="Arial" w:hAnsi="Arial" w:cs="Arial"/>
          <w:sz w:val="20"/>
          <w:szCs w:val="20"/>
        </w:rPr>
      </w:pPr>
      <w:r w:rsidRPr="00CA4E51">
        <w:rPr>
          <w:rFonts w:ascii="Arial" w:hAnsi="Arial" w:cs="Arial"/>
          <w:sz w:val="20"/>
          <w:szCs w:val="20"/>
        </w:rPr>
        <w:t>Alat uji seperti timbangan</w:t>
      </w:r>
      <w:r w:rsidRPr="00CA4E51">
        <w:rPr>
          <w:rFonts w:ascii="Arial" w:hAnsi="Arial" w:cs="Arial"/>
          <w:i/>
          <w:iCs/>
          <w:sz w:val="20"/>
          <w:szCs w:val="20"/>
        </w:rPr>
        <w:t xml:space="preserve">, stopwatch, thermometer. </w:t>
      </w:r>
      <w:r w:rsidRPr="00CA4E51">
        <w:rPr>
          <w:rFonts w:ascii="Arial" w:hAnsi="Arial" w:cs="Arial"/>
          <w:iCs/>
          <w:sz w:val="20"/>
          <w:szCs w:val="20"/>
        </w:rPr>
        <w:t>anemometer</w:t>
      </w:r>
      <w:r w:rsidRPr="00CA4E51">
        <w:rPr>
          <w:rFonts w:ascii="Arial" w:hAnsi="Arial" w:cs="Arial"/>
          <w:i/>
          <w:iCs/>
          <w:sz w:val="20"/>
          <w:szCs w:val="20"/>
        </w:rPr>
        <w:t xml:space="preserve"> </w:t>
      </w:r>
      <w:r w:rsidRPr="00CA4E51">
        <w:rPr>
          <w:rFonts w:ascii="Arial" w:hAnsi="Arial" w:cs="Arial"/>
          <w:sz w:val="20"/>
          <w:szCs w:val="20"/>
        </w:rPr>
        <w:t>sudah dalam kondisi siap digunakan.</w:t>
      </w:r>
    </w:p>
    <w:p w:rsidR="00CA4E51" w:rsidRPr="00CA4E51" w:rsidRDefault="00CA4E51" w:rsidP="00CA4E51">
      <w:pPr>
        <w:pStyle w:val="ListParagraph"/>
        <w:numPr>
          <w:ilvl w:val="0"/>
          <w:numId w:val="19"/>
        </w:numPr>
        <w:autoSpaceDE w:val="0"/>
        <w:autoSpaceDN w:val="0"/>
        <w:adjustRightInd w:val="0"/>
        <w:ind w:left="284" w:hanging="284"/>
        <w:rPr>
          <w:rFonts w:ascii="Arial" w:hAnsi="Arial" w:cs="Arial"/>
          <w:sz w:val="20"/>
          <w:szCs w:val="20"/>
        </w:rPr>
      </w:pPr>
      <w:r w:rsidRPr="00CA4E51">
        <w:rPr>
          <w:rFonts w:ascii="Arial" w:hAnsi="Arial" w:cs="Arial"/>
          <w:sz w:val="20"/>
          <w:szCs w:val="20"/>
        </w:rPr>
        <w:t>Timbang berat biomassa yang diisikan kedalam ruang bakar .</w:t>
      </w:r>
    </w:p>
    <w:p w:rsidR="00CA4E51" w:rsidRPr="00CA4E51" w:rsidRDefault="00CA4E51" w:rsidP="00CA4E51">
      <w:pPr>
        <w:pStyle w:val="ListParagraph"/>
        <w:numPr>
          <w:ilvl w:val="0"/>
          <w:numId w:val="19"/>
        </w:numPr>
        <w:autoSpaceDE w:val="0"/>
        <w:autoSpaceDN w:val="0"/>
        <w:adjustRightInd w:val="0"/>
        <w:ind w:left="284" w:hanging="284"/>
        <w:rPr>
          <w:rFonts w:ascii="Arial" w:hAnsi="Arial" w:cs="Arial"/>
          <w:sz w:val="20"/>
          <w:szCs w:val="20"/>
        </w:rPr>
      </w:pPr>
      <w:r w:rsidRPr="00CA4E51">
        <w:rPr>
          <w:rFonts w:ascii="Arial" w:hAnsi="Arial" w:cs="Arial"/>
          <w:sz w:val="20"/>
          <w:szCs w:val="20"/>
        </w:rPr>
        <w:t>Siapkan air (1 Liter = 0,9964 Kg) yang akan dididihkan pada tungku dan sebelumnya temperatur awal air diukur dan timbang berat air tersebut.</w:t>
      </w:r>
    </w:p>
    <w:p w:rsidR="00CA4E51" w:rsidRPr="00CA4E51" w:rsidRDefault="00CA4E51" w:rsidP="00CA4E51">
      <w:pPr>
        <w:pStyle w:val="ListParagraph"/>
        <w:numPr>
          <w:ilvl w:val="0"/>
          <w:numId w:val="19"/>
        </w:numPr>
        <w:autoSpaceDE w:val="0"/>
        <w:autoSpaceDN w:val="0"/>
        <w:adjustRightInd w:val="0"/>
        <w:ind w:left="284" w:hanging="284"/>
        <w:rPr>
          <w:rFonts w:ascii="Arial" w:hAnsi="Arial" w:cs="Arial"/>
          <w:i/>
          <w:iCs/>
          <w:sz w:val="20"/>
          <w:szCs w:val="20"/>
        </w:rPr>
      </w:pPr>
      <w:r w:rsidRPr="00CA4E51">
        <w:rPr>
          <w:rFonts w:ascii="Arial" w:hAnsi="Arial" w:cs="Arial"/>
          <w:sz w:val="20"/>
          <w:szCs w:val="20"/>
        </w:rPr>
        <w:t>Biomassa dalam ruang bakar dibakar menggunakan minyak tanah (10 gr = 0,01 Kg) sebagai pemicu.</w:t>
      </w:r>
    </w:p>
    <w:p w:rsidR="00CA4E51" w:rsidRPr="00CA4E51" w:rsidRDefault="00CA4E51" w:rsidP="00CA4E51">
      <w:pPr>
        <w:pStyle w:val="ListParagraph"/>
        <w:numPr>
          <w:ilvl w:val="0"/>
          <w:numId w:val="19"/>
        </w:numPr>
        <w:autoSpaceDE w:val="0"/>
        <w:autoSpaceDN w:val="0"/>
        <w:adjustRightInd w:val="0"/>
        <w:ind w:left="284" w:hanging="284"/>
        <w:rPr>
          <w:rFonts w:ascii="Arial" w:hAnsi="Arial" w:cs="Arial"/>
          <w:sz w:val="20"/>
          <w:szCs w:val="20"/>
        </w:rPr>
      </w:pPr>
      <w:r w:rsidRPr="00CA4E51">
        <w:rPr>
          <w:rFonts w:ascii="Arial" w:hAnsi="Arial" w:cs="Arial"/>
          <w:sz w:val="20"/>
          <w:szCs w:val="20"/>
        </w:rPr>
        <w:t xml:space="preserve">Panci yang berisi air diletakkan diatas </w:t>
      </w:r>
      <w:r w:rsidRPr="00CA4E51">
        <w:rPr>
          <w:rFonts w:ascii="Arial" w:hAnsi="Arial" w:cs="Arial"/>
          <w:iCs/>
          <w:sz w:val="20"/>
          <w:szCs w:val="20"/>
        </w:rPr>
        <w:t>ruang bakar</w:t>
      </w:r>
      <w:r w:rsidRPr="00CA4E51">
        <w:rPr>
          <w:rFonts w:ascii="Arial" w:hAnsi="Arial" w:cs="Arial"/>
          <w:i/>
          <w:iCs/>
          <w:sz w:val="20"/>
          <w:szCs w:val="20"/>
        </w:rPr>
        <w:t xml:space="preserve"> </w:t>
      </w:r>
      <w:r w:rsidRPr="00CA4E51">
        <w:rPr>
          <w:rFonts w:ascii="Arial" w:hAnsi="Arial" w:cs="Arial"/>
          <w:sz w:val="20"/>
          <w:szCs w:val="20"/>
        </w:rPr>
        <w:t xml:space="preserve">dan catat waktu ketika panci diletakkan diatas </w:t>
      </w:r>
      <w:r w:rsidRPr="00CA4E51">
        <w:rPr>
          <w:rFonts w:ascii="Arial" w:hAnsi="Arial" w:cs="Arial"/>
          <w:iCs/>
          <w:sz w:val="20"/>
          <w:szCs w:val="20"/>
        </w:rPr>
        <w:t>ruang bakar</w:t>
      </w:r>
      <w:r w:rsidRPr="00CA4E51">
        <w:rPr>
          <w:rFonts w:ascii="Arial" w:hAnsi="Arial" w:cs="Arial"/>
          <w:sz w:val="20"/>
          <w:szCs w:val="20"/>
        </w:rPr>
        <w:t>.</w:t>
      </w:r>
    </w:p>
    <w:p w:rsidR="00CA4E51" w:rsidRPr="00CA4E51" w:rsidRDefault="00CA4E51" w:rsidP="00CA4E51">
      <w:pPr>
        <w:pStyle w:val="ListParagraph"/>
        <w:numPr>
          <w:ilvl w:val="0"/>
          <w:numId w:val="19"/>
        </w:numPr>
        <w:autoSpaceDE w:val="0"/>
        <w:autoSpaceDN w:val="0"/>
        <w:adjustRightInd w:val="0"/>
        <w:ind w:left="284" w:hanging="284"/>
        <w:rPr>
          <w:rFonts w:ascii="Arial" w:hAnsi="Arial" w:cs="Arial"/>
          <w:sz w:val="20"/>
          <w:szCs w:val="20"/>
        </w:rPr>
      </w:pPr>
      <w:r w:rsidRPr="00CA4E51">
        <w:rPr>
          <w:rFonts w:ascii="Arial" w:hAnsi="Arial" w:cs="Arial"/>
          <w:sz w:val="20"/>
          <w:szCs w:val="20"/>
        </w:rPr>
        <w:t>Tunggu air sampai mendidih dan catat waktu yang dibutuhkan sampai air mendidih. Catat juga waktu dalam selang waktu satu menit sampai titik didih dicapai.</w:t>
      </w:r>
    </w:p>
    <w:p w:rsidR="00F618FD" w:rsidRDefault="00CA4E51" w:rsidP="00CA4E51">
      <w:pPr>
        <w:pStyle w:val="ListParagraph"/>
        <w:numPr>
          <w:ilvl w:val="0"/>
          <w:numId w:val="19"/>
        </w:numPr>
        <w:autoSpaceDE w:val="0"/>
        <w:autoSpaceDN w:val="0"/>
        <w:adjustRightInd w:val="0"/>
        <w:ind w:left="284" w:hanging="284"/>
        <w:rPr>
          <w:rFonts w:ascii="Arial" w:hAnsi="Arial" w:cs="Arial"/>
          <w:sz w:val="20"/>
          <w:szCs w:val="20"/>
        </w:rPr>
      </w:pPr>
      <w:r w:rsidRPr="00CA4E51">
        <w:rPr>
          <w:rFonts w:ascii="Arial" w:hAnsi="Arial" w:cs="Arial"/>
          <w:sz w:val="20"/>
          <w:szCs w:val="20"/>
        </w:rPr>
        <w:t>Dengan cara yang sama (e sampai i) utuk pengujian ketinggian lubang udara 20 cm, 30 cm, dan 40 cm.</w:t>
      </w:r>
    </w:p>
    <w:p w:rsidR="00CA4E51" w:rsidRPr="00CA4E51" w:rsidRDefault="00CA4E51" w:rsidP="00CA4E51">
      <w:pPr>
        <w:pStyle w:val="ListParagraph"/>
        <w:autoSpaceDE w:val="0"/>
        <w:autoSpaceDN w:val="0"/>
        <w:adjustRightInd w:val="0"/>
        <w:ind w:left="284" w:firstLine="0"/>
        <w:rPr>
          <w:rFonts w:ascii="Arial" w:hAnsi="Arial" w:cs="Arial"/>
          <w:sz w:val="20"/>
          <w:szCs w:val="20"/>
        </w:rPr>
      </w:pPr>
    </w:p>
    <w:p w:rsidR="0068678E" w:rsidRDefault="0068678E" w:rsidP="0068678E">
      <w:pPr>
        <w:ind w:firstLine="0"/>
        <w:rPr>
          <w:rFonts w:ascii="Arial" w:hAnsi="Arial" w:cs="Arial"/>
          <w:sz w:val="20"/>
          <w:szCs w:val="20"/>
        </w:rPr>
      </w:pPr>
    </w:p>
    <w:p w:rsidR="0068678E" w:rsidRPr="00CA4E51" w:rsidRDefault="0068678E" w:rsidP="00CA4E51">
      <w:pPr>
        <w:pStyle w:val="ListParagraph"/>
        <w:numPr>
          <w:ilvl w:val="0"/>
          <w:numId w:val="2"/>
        </w:numPr>
        <w:ind w:left="284" w:hanging="284"/>
        <w:rPr>
          <w:rFonts w:ascii="Arial" w:hAnsi="Arial" w:cs="Arial"/>
          <w:b/>
          <w:sz w:val="20"/>
          <w:szCs w:val="20"/>
        </w:rPr>
      </w:pPr>
      <w:r w:rsidRPr="00CA4E51">
        <w:rPr>
          <w:rFonts w:ascii="Arial" w:hAnsi="Arial" w:cs="Arial"/>
          <w:b/>
          <w:sz w:val="20"/>
          <w:szCs w:val="20"/>
        </w:rPr>
        <w:t>PARAMETER PENGUJIAN</w:t>
      </w:r>
    </w:p>
    <w:p w:rsidR="0068678E" w:rsidRPr="0068678E" w:rsidRDefault="0068678E" w:rsidP="0068678E">
      <w:pPr>
        <w:pStyle w:val="ListParagraph"/>
        <w:ind w:left="0" w:firstLine="567"/>
        <w:rPr>
          <w:rFonts w:ascii="Arial" w:hAnsi="Arial" w:cs="Arial"/>
          <w:b/>
          <w:sz w:val="20"/>
          <w:szCs w:val="20"/>
        </w:rPr>
      </w:pPr>
      <w:r w:rsidRPr="0068678E">
        <w:rPr>
          <w:rFonts w:ascii="Arial" w:hAnsi="Arial" w:cs="Arial"/>
          <w:i/>
          <w:sz w:val="20"/>
          <w:szCs w:val="20"/>
          <w:lang w:eastAsia="id-ID"/>
        </w:rPr>
        <w:t>Water Boiling Test</w:t>
      </w:r>
      <w:r w:rsidRPr="0068678E">
        <w:rPr>
          <w:rFonts w:ascii="Arial" w:hAnsi="Arial" w:cs="Arial"/>
          <w:sz w:val="20"/>
          <w:szCs w:val="20"/>
          <w:lang w:eastAsia="id-ID"/>
        </w:rPr>
        <w:t xml:space="preserve"> (WBT) adalah metode pengujian yang digunakan untuk mengetahui kinerja suatu tungku dalam skala laboratorium, dimana kondisi iklim, bahan bakar (kelembaban, spesies, bentuk), jenis alat masak, pemasak termasuk cara mengoperasikan tungku dipertahankan sama di sepanjang pengujian.</w:t>
      </w:r>
    </w:p>
    <w:p w:rsidR="0068678E" w:rsidRPr="0068678E" w:rsidRDefault="0068678E" w:rsidP="0068678E">
      <w:pPr>
        <w:pStyle w:val="ListParagraph"/>
        <w:numPr>
          <w:ilvl w:val="0"/>
          <w:numId w:val="7"/>
        </w:numPr>
        <w:spacing w:after="200"/>
        <w:ind w:left="284" w:hanging="284"/>
        <w:rPr>
          <w:rFonts w:ascii="Arial" w:hAnsi="Arial" w:cs="Arial"/>
          <w:sz w:val="20"/>
          <w:szCs w:val="20"/>
        </w:rPr>
      </w:pPr>
      <w:r w:rsidRPr="0068678E">
        <w:rPr>
          <w:rFonts w:ascii="Arial" w:hAnsi="Arial" w:cs="Arial"/>
          <w:i/>
          <w:sz w:val="20"/>
          <w:szCs w:val="20"/>
        </w:rPr>
        <w:t>Boiling Time</w:t>
      </w:r>
      <w:r w:rsidRPr="0068678E">
        <w:rPr>
          <w:rFonts w:ascii="Arial" w:hAnsi="Arial" w:cs="Arial"/>
          <w:sz w:val="20"/>
          <w:szCs w:val="20"/>
        </w:rPr>
        <w:t xml:space="preserve"> adalah waktu yang dibutuhkan untuk memanaskan air pada panci atau ketel, yaitu dihitung mulai dari meletakkan panci pada burner sampai air mendidih pada suhu 100 </w:t>
      </w:r>
      <w:r w:rsidRPr="0068678E">
        <w:rPr>
          <w:rFonts w:ascii="Arial" w:hAnsi="Arial" w:cs="Arial"/>
          <w:sz w:val="20"/>
          <w:szCs w:val="20"/>
          <w:vertAlign w:val="superscript"/>
        </w:rPr>
        <w:t>0</w:t>
      </w:r>
      <w:r w:rsidRPr="0068678E">
        <w:rPr>
          <w:rFonts w:ascii="Arial" w:hAnsi="Arial" w:cs="Arial"/>
          <w:sz w:val="20"/>
          <w:szCs w:val="20"/>
        </w:rPr>
        <w:t>C</w:t>
      </w:r>
    </w:p>
    <w:p w:rsidR="0068678E" w:rsidRPr="0068678E" w:rsidRDefault="0068678E" w:rsidP="0068678E">
      <w:pPr>
        <w:pStyle w:val="ListParagraph"/>
        <w:numPr>
          <w:ilvl w:val="0"/>
          <w:numId w:val="7"/>
        </w:numPr>
        <w:spacing w:after="200"/>
        <w:ind w:left="284" w:hanging="284"/>
        <w:rPr>
          <w:rFonts w:ascii="Arial" w:eastAsiaTheme="minorEastAsia" w:hAnsi="Arial" w:cs="Arial"/>
          <w:sz w:val="20"/>
          <w:szCs w:val="20"/>
        </w:rPr>
      </w:pPr>
      <w:r w:rsidRPr="0068678E">
        <w:rPr>
          <w:rFonts w:ascii="Arial" w:hAnsi="Arial" w:cs="Arial"/>
          <w:i/>
          <w:sz w:val="20"/>
          <w:szCs w:val="20"/>
        </w:rPr>
        <w:t>Fuel Comsumtion Rate</w:t>
      </w:r>
      <w:r w:rsidRPr="0068678E">
        <w:rPr>
          <w:rFonts w:ascii="Arial" w:hAnsi="Arial" w:cs="Arial"/>
          <w:sz w:val="20"/>
          <w:szCs w:val="20"/>
        </w:rPr>
        <w:t xml:space="preserve"> (FCR) adalah perbandingan antara jumlah bahan bakar yang terpakai dengan waktu yang dibutuhkan untuk memanaskan air.</w:t>
      </w:r>
    </w:p>
    <w:p w:rsidR="0068678E" w:rsidRPr="0068678E" w:rsidRDefault="0068678E" w:rsidP="0068678E">
      <w:pPr>
        <w:pStyle w:val="ListParagraph"/>
        <w:ind w:left="709"/>
        <w:jc w:val="center"/>
        <w:rPr>
          <w:rFonts w:ascii="Arial" w:hAnsi="Arial" w:cs="Arial"/>
          <w:sz w:val="20"/>
          <w:szCs w:val="20"/>
        </w:rPr>
      </w:pPr>
      <w:r w:rsidRPr="0068678E">
        <w:rPr>
          <w:rFonts w:ascii="Arial" w:eastAsiaTheme="minorEastAsia" w:hAnsi="Arial" w:cs="Arial"/>
          <w:sz w:val="20"/>
          <w:szCs w:val="20"/>
        </w:rPr>
        <w:t xml:space="preserve">    </w:t>
      </w:r>
      <m:oMath>
        <m:r>
          <w:rPr>
            <w:rFonts w:ascii="Cambria Math" w:hAnsi="Cambria Math" w:cs="Arial"/>
            <w:sz w:val="20"/>
            <w:szCs w:val="20"/>
          </w:rPr>
          <m:t>FCR</m:t>
        </m:r>
        <m:r>
          <w:rPr>
            <w:rFonts w:ascii="Cambria Math" w:hAnsi="Arial" w:cs="Arial"/>
            <w:sz w:val="20"/>
            <w:szCs w:val="20"/>
          </w:rPr>
          <m:t>=</m:t>
        </m:r>
        <m:f>
          <m:fPr>
            <m:ctrlPr>
              <w:rPr>
                <w:rFonts w:ascii="Cambria Math" w:hAnsi="Arial" w:cs="Arial"/>
                <w:i/>
                <w:sz w:val="20"/>
                <w:szCs w:val="20"/>
              </w:rPr>
            </m:ctrlPr>
          </m:fPr>
          <m:num>
            <m:sSub>
              <m:sSubPr>
                <m:ctrlPr>
                  <w:rPr>
                    <w:rFonts w:ascii="Cambria Math" w:hAnsi="Arial" w:cs="Arial"/>
                    <w:i/>
                    <w:sz w:val="20"/>
                    <w:szCs w:val="20"/>
                  </w:rPr>
                </m:ctrlPr>
              </m:sSubPr>
              <m:e>
                <m:r>
                  <w:rPr>
                    <w:rFonts w:ascii="Cambria Math" w:hAnsi="Arial" w:cs="Arial"/>
                    <w:sz w:val="20"/>
                    <w:szCs w:val="20"/>
                  </w:rPr>
                  <m:t>m</m:t>
                </m:r>
              </m:e>
              <m:sub>
                <m:r>
                  <w:rPr>
                    <w:rFonts w:ascii="Cambria Math" w:hAnsi="Arial" w:cs="Arial"/>
                    <w:sz w:val="20"/>
                    <w:szCs w:val="20"/>
                  </w:rPr>
                  <m:t>bt</m:t>
                </m:r>
              </m:sub>
            </m:sSub>
          </m:num>
          <m:den>
            <m:r>
              <w:rPr>
                <w:rFonts w:ascii="Cambria Math" w:hAnsi="Arial" w:cs="Arial"/>
                <w:sz w:val="20"/>
                <w:szCs w:val="20"/>
              </w:rPr>
              <m:t>t</m:t>
            </m:r>
          </m:den>
        </m:f>
        <m:r>
          <w:rPr>
            <w:rFonts w:ascii="Cambria Math" w:hAnsi="Arial" w:cs="Arial"/>
            <w:sz w:val="20"/>
            <w:szCs w:val="20"/>
          </w:rPr>
          <m:t xml:space="preserve">                            </m:t>
        </m:r>
        <m:r>
          <m:rPr>
            <m:sty m:val="p"/>
          </m:rPr>
          <w:rPr>
            <w:rFonts w:ascii="Cambria Math" w:eastAsiaTheme="minorEastAsia" w:hAnsi="Arial" w:cs="Arial"/>
            <w:sz w:val="20"/>
            <w:szCs w:val="20"/>
          </w:rPr>
          <m:t>(2</m:t>
        </m:r>
        <m:r>
          <m:rPr>
            <m:sty m:val="p"/>
          </m:rPr>
          <w:rPr>
            <w:rFonts w:ascii="Arial" w:eastAsiaTheme="minorEastAsia" w:hAnsi="Arial" w:cs="Arial"/>
            <w:sz w:val="20"/>
            <w:szCs w:val="20"/>
          </w:rPr>
          <m:t>-</m:t>
        </m:r>
        <m:r>
          <m:rPr>
            <m:sty m:val="p"/>
          </m:rPr>
          <w:rPr>
            <w:rFonts w:ascii="Cambria Math" w:eastAsiaTheme="minorEastAsia" w:hAnsi="Arial" w:cs="Arial"/>
            <w:sz w:val="20"/>
            <w:szCs w:val="20"/>
          </w:rPr>
          <m:t>1)</m:t>
        </m:r>
        <m:r>
          <w:rPr>
            <w:rFonts w:ascii="Cambria Math" w:hAnsi="Arial" w:cs="Arial"/>
            <w:sz w:val="20"/>
            <w:szCs w:val="20"/>
          </w:rPr>
          <m:t xml:space="preserve"> </m:t>
        </m:r>
      </m:oMath>
      <w:r w:rsidRPr="0068678E">
        <w:rPr>
          <w:rFonts w:ascii="Arial" w:eastAsiaTheme="minorEastAsia" w:hAnsi="Arial" w:cs="Arial"/>
          <w:sz w:val="20"/>
          <w:szCs w:val="20"/>
        </w:rPr>
        <w:t xml:space="preserve">                                                                                                </w:t>
      </w:r>
    </w:p>
    <w:p w:rsidR="0068678E" w:rsidRPr="0068678E" w:rsidRDefault="0068678E" w:rsidP="0068678E">
      <w:pPr>
        <w:pStyle w:val="ListParagraph"/>
        <w:ind w:left="284"/>
        <w:rPr>
          <w:rFonts w:ascii="Arial" w:hAnsi="Arial" w:cs="Arial"/>
          <w:sz w:val="20"/>
          <w:szCs w:val="20"/>
        </w:rPr>
      </w:pPr>
      <w:r w:rsidRPr="0068678E">
        <w:rPr>
          <w:rFonts w:ascii="Arial" w:hAnsi="Arial" w:cs="Arial"/>
          <w:sz w:val="20"/>
          <w:szCs w:val="20"/>
        </w:rPr>
        <w:t>Dengan :</w:t>
      </w:r>
    </w:p>
    <w:p w:rsidR="0068678E" w:rsidRPr="0068678E" w:rsidRDefault="00C1472B" w:rsidP="0068678E">
      <w:pPr>
        <w:pStyle w:val="ListParagraph"/>
        <w:ind w:left="284"/>
        <w:rPr>
          <w:rFonts w:ascii="Arial" w:hAnsi="Arial" w:cs="Arial"/>
          <w:sz w:val="20"/>
          <w:szCs w:val="20"/>
        </w:rPr>
      </w:pPr>
      <w:r>
        <w:rPr>
          <w:rFonts w:ascii="Arial" w:hAnsi="Arial" w:cs="Arial"/>
          <w:sz w:val="20"/>
          <w:szCs w:val="20"/>
        </w:rPr>
        <w:t xml:space="preserve">FCR </w:t>
      </w:r>
      <w:r w:rsidR="0068678E" w:rsidRPr="0068678E">
        <w:rPr>
          <w:rFonts w:ascii="Arial" w:hAnsi="Arial" w:cs="Arial"/>
          <w:sz w:val="20"/>
          <w:szCs w:val="20"/>
        </w:rPr>
        <w:t xml:space="preserve">:  </w:t>
      </w:r>
      <w:r w:rsidR="0068678E" w:rsidRPr="0068678E">
        <w:rPr>
          <w:rFonts w:ascii="Arial" w:hAnsi="Arial" w:cs="Arial"/>
          <w:i/>
          <w:sz w:val="20"/>
          <w:szCs w:val="20"/>
        </w:rPr>
        <w:t>Fule Comsumption Rate</w:t>
      </w:r>
      <w:r w:rsidR="0068678E" w:rsidRPr="0068678E">
        <w:rPr>
          <w:rFonts w:ascii="Arial" w:hAnsi="Arial" w:cs="Arial"/>
          <w:sz w:val="20"/>
          <w:szCs w:val="20"/>
        </w:rPr>
        <w:t>, kg/jam</w:t>
      </w:r>
    </w:p>
    <w:p w:rsidR="0068678E" w:rsidRPr="0068678E" w:rsidRDefault="0068678E" w:rsidP="0068678E">
      <w:pPr>
        <w:pStyle w:val="ListParagraph"/>
        <w:ind w:left="284"/>
        <w:rPr>
          <w:rFonts w:ascii="Arial" w:hAnsi="Arial" w:cs="Arial"/>
          <w:sz w:val="20"/>
          <w:szCs w:val="20"/>
        </w:rPr>
      </w:pPr>
      <w:r w:rsidRPr="0068678E">
        <w:rPr>
          <w:rFonts w:ascii="Arial" w:hAnsi="Arial" w:cs="Arial"/>
          <w:sz w:val="20"/>
          <w:szCs w:val="20"/>
        </w:rPr>
        <w:t>m</w:t>
      </w:r>
      <w:r w:rsidRPr="0068678E">
        <w:rPr>
          <w:rFonts w:ascii="Arial" w:hAnsi="Arial" w:cs="Arial"/>
          <w:sz w:val="20"/>
          <w:szCs w:val="20"/>
          <w:vertAlign w:val="subscript"/>
        </w:rPr>
        <w:t xml:space="preserve">bt </w:t>
      </w:r>
      <w:r w:rsidR="00C1472B">
        <w:rPr>
          <w:rFonts w:ascii="Arial" w:hAnsi="Arial" w:cs="Arial"/>
          <w:sz w:val="20"/>
          <w:szCs w:val="20"/>
        </w:rPr>
        <w:t xml:space="preserve">  </w:t>
      </w:r>
      <w:r w:rsidRPr="0068678E">
        <w:rPr>
          <w:rFonts w:ascii="Arial" w:hAnsi="Arial" w:cs="Arial"/>
          <w:sz w:val="20"/>
          <w:szCs w:val="20"/>
        </w:rPr>
        <w:t>:  Massa bahan bakar terpakai,  Kg</w:t>
      </w:r>
    </w:p>
    <w:p w:rsidR="0068678E" w:rsidRPr="0068678E" w:rsidRDefault="0068678E" w:rsidP="0068678E">
      <w:pPr>
        <w:pStyle w:val="ListParagraph"/>
        <w:ind w:left="284"/>
        <w:rPr>
          <w:rFonts w:ascii="Arial" w:hAnsi="Arial" w:cs="Arial"/>
          <w:sz w:val="20"/>
          <w:szCs w:val="20"/>
          <w:vertAlign w:val="subscript"/>
        </w:rPr>
      </w:pPr>
      <w:r w:rsidRPr="0068678E">
        <w:rPr>
          <w:rFonts w:ascii="Arial" w:hAnsi="Arial" w:cs="Arial"/>
          <w:sz w:val="20"/>
          <w:szCs w:val="20"/>
        </w:rPr>
        <w:t xml:space="preserve">    </w:t>
      </w:r>
      <w:r w:rsidRPr="0068678E">
        <w:rPr>
          <w:rFonts w:ascii="Arial" w:hAnsi="Arial" w:cs="Arial"/>
          <w:sz w:val="20"/>
          <w:szCs w:val="20"/>
          <w:vertAlign w:val="subscript"/>
        </w:rPr>
        <w:t xml:space="preserve">  </w:t>
      </w:r>
      <w:r w:rsidR="00C1472B">
        <w:rPr>
          <w:rFonts w:ascii="Arial" w:hAnsi="Arial" w:cs="Arial"/>
          <w:sz w:val="20"/>
          <w:szCs w:val="20"/>
        </w:rPr>
        <w:t xml:space="preserve"> </w:t>
      </w:r>
      <w:r w:rsidRPr="0068678E">
        <w:rPr>
          <w:rFonts w:ascii="Arial" w:hAnsi="Arial" w:cs="Arial"/>
          <w:sz w:val="20"/>
          <w:szCs w:val="20"/>
        </w:rPr>
        <w:t>:  m</w:t>
      </w:r>
      <w:r w:rsidRPr="0068678E">
        <w:rPr>
          <w:rFonts w:ascii="Arial" w:hAnsi="Arial" w:cs="Arial"/>
          <w:sz w:val="20"/>
          <w:szCs w:val="20"/>
          <w:vertAlign w:val="subscript"/>
        </w:rPr>
        <w:t>a</w:t>
      </w:r>
      <w:r w:rsidRPr="0068678E">
        <w:rPr>
          <w:rFonts w:ascii="Arial" w:hAnsi="Arial" w:cs="Arial"/>
          <w:sz w:val="20"/>
          <w:szCs w:val="20"/>
        </w:rPr>
        <w:t xml:space="preserve"> - m</w:t>
      </w:r>
      <w:r w:rsidRPr="0068678E">
        <w:rPr>
          <w:rFonts w:ascii="Arial" w:hAnsi="Arial" w:cs="Arial"/>
          <w:sz w:val="20"/>
          <w:szCs w:val="20"/>
          <w:vertAlign w:val="subscript"/>
        </w:rPr>
        <w:t>ak</w:t>
      </w:r>
    </w:p>
    <w:p w:rsidR="0068678E" w:rsidRPr="0068678E" w:rsidRDefault="0068678E" w:rsidP="0068678E">
      <w:pPr>
        <w:pStyle w:val="ListParagraph"/>
        <w:ind w:left="284"/>
        <w:rPr>
          <w:rFonts w:ascii="Arial" w:hAnsi="Arial" w:cs="Arial"/>
          <w:sz w:val="20"/>
          <w:szCs w:val="20"/>
        </w:rPr>
      </w:pPr>
      <w:r w:rsidRPr="0068678E">
        <w:rPr>
          <w:rFonts w:ascii="Arial" w:hAnsi="Arial" w:cs="Arial"/>
          <w:sz w:val="20"/>
          <w:szCs w:val="20"/>
        </w:rPr>
        <w:t>m</w:t>
      </w:r>
      <w:r w:rsidRPr="0068678E">
        <w:rPr>
          <w:rFonts w:ascii="Arial" w:hAnsi="Arial" w:cs="Arial"/>
          <w:sz w:val="20"/>
          <w:szCs w:val="20"/>
          <w:vertAlign w:val="subscript"/>
        </w:rPr>
        <w:t>a</w:t>
      </w:r>
      <w:r w:rsidR="00C1472B">
        <w:rPr>
          <w:rFonts w:ascii="Arial" w:hAnsi="Arial" w:cs="Arial"/>
          <w:sz w:val="20"/>
          <w:szCs w:val="20"/>
        </w:rPr>
        <w:t xml:space="preserve">  </w:t>
      </w:r>
      <w:r w:rsidRPr="0068678E">
        <w:rPr>
          <w:rFonts w:ascii="Arial" w:hAnsi="Arial" w:cs="Arial"/>
          <w:sz w:val="20"/>
          <w:szCs w:val="20"/>
        </w:rPr>
        <w:t>: Massa bahan bakar awal, Kg</w:t>
      </w:r>
    </w:p>
    <w:p w:rsidR="0068678E" w:rsidRPr="0068678E" w:rsidRDefault="0068678E" w:rsidP="0068678E">
      <w:pPr>
        <w:pStyle w:val="ListParagraph"/>
        <w:ind w:left="284"/>
        <w:rPr>
          <w:rFonts w:ascii="Arial" w:hAnsi="Arial" w:cs="Arial"/>
          <w:sz w:val="20"/>
          <w:szCs w:val="20"/>
        </w:rPr>
      </w:pPr>
      <w:r w:rsidRPr="0068678E">
        <w:rPr>
          <w:rFonts w:ascii="Arial" w:hAnsi="Arial" w:cs="Arial"/>
          <w:sz w:val="20"/>
          <w:szCs w:val="20"/>
        </w:rPr>
        <w:t>m</w:t>
      </w:r>
      <w:r w:rsidRPr="0068678E">
        <w:rPr>
          <w:rFonts w:ascii="Arial" w:hAnsi="Arial" w:cs="Arial"/>
          <w:sz w:val="20"/>
          <w:szCs w:val="20"/>
          <w:vertAlign w:val="subscript"/>
        </w:rPr>
        <w:t xml:space="preserve">ak </w:t>
      </w:r>
      <w:r w:rsidR="00C1472B">
        <w:rPr>
          <w:rFonts w:ascii="Arial" w:hAnsi="Arial" w:cs="Arial"/>
          <w:sz w:val="20"/>
          <w:szCs w:val="20"/>
        </w:rPr>
        <w:t xml:space="preserve"> </w:t>
      </w:r>
      <w:r w:rsidRPr="0068678E">
        <w:rPr>
          <w:rFonts w:ascii="Arial" w:hAnsi="Arial" w:cs="Arial"/>
          <w:sz w:val="20"/>
          <w:szCs w:val="20"/>
        </w:rPr>
        <w:t>: Massa bahan bakar akhir, Kg</w:t>
      </w:r>
    </w:p>
    <w:p w:rsidR="0068678E" w:rsidRPr="0068678E" w:rsidRDefault="0068678E" w:rsidP="0068678E">
      <w:pPr>
        <w:pStyle w:val="ListParagraph"/>
        <w:ind w:left="284"/>
        <w:rPr>
          <w:rFonts w:ascii="Arial" w:hAnsi="Arial" w:cs="Arial"/>
          <w:sz w:val="20"/>
          <w:szCs w:val="20"/>
        </w:rPr>
      </w:pPr>
      <w:r w:rsidRPr="0068678E">
        <w:rPr>
          <w:rFonts w:ascii="Arial" w:hAnsi="Arial" w:cs="Arial"/>
          <w:sz w:val="20"/>
          <w:szCs w:val="20"/>
        </w:rPr>
        <w:t xml:space="preserve"> t   </w:t>
      </w:r>
      <w:r w:rsidRPr="0068678E">
        <w:rPr>
          <w:rFonts w:ascii="Arial" w:hAnsi="Arial" w:cs="Arial"/>
          <w:sz w:val="20"/>
          <w:szCs w:val="20"/>
          <w:vertAlign w:val="subscript"/>
        </w:rPr>
        <w:t xml:space="preserve">   </w:t>
      </w:r>
      <w:r w:rsidRPr="0068678E">
        <w:rPr>
          <w:rFonts w:ascii="Arial" w:hAnsi="Arial" w:cs="Arial"/>
          <w:sz w:val="20"/>
          <w:szCs w:val="20"/>
        </w:rPr>
        <w:t>: waktu untuk mendidihkan air , jam</w:t>
      </w:r>
    </w:p>
    <w:p w:rsidR="0068678E" w:rsidRPr="0068678E" w:rsidRDefault="0068678E" w:rsidP="0068678E">
      <w:pPr>
        <w:pStyle w:val="ListParagraph"/>
        <w:numPr>
          <w:ilvl w:val="0"/>
          <w:numId w:val="7"/>
        </w:numPr>
        <w:spacing w:after="200"/>
        <w:ind w:left="284" w:hanging="284"/>
        <w:rPr>
          <w:rFonts w:ascii="Arial" w:hAnsi="Arial" w:cs="Arial"/>
          <w:sz w:val="20"/>
          <w:szCs w:val="20"/>
        </w:rPr>
      </w:pPr>
      <w:r w:rsidRPr="0068678E">
        <w:rPr>
          <w:rFonts w:ascii="Arial" w:hAnsi="Arial" w:cs="Arial"/>
          <w:sz w:val="20"/>
          <w:szCs w:val="20"/>
        </w:rPr>
        <w:t>Daya bersih (P</w:t>
      </w:r>
      <w:r w:rsidRPr="0068678E">
        <w:rPr>
          <w:rFonts w:ascii="Arial" w:hAnsi="Arial" w:cs="Arial"/>
          <w:sz w:val="20"/>
          <w:szCs w:val="20"/>
          <w:vertAlign w:val="subscript"/>
        </w:rPr>
        <w:t>out</w:t>
      </w:r>
      <w:r w:rsidRPr="0068678E">
        <w:rPr>
          <w:rFonts w:ascii="Arial" w:hAnsi="Arial" w:cs="Arial"/>
          <w:sz w:val="20"/>
          <w:szCs w:val="20"/>
        </w:rPr>
        <w:t>) adalah perbandingan antara energi yang digunakan untuk memanaskan air dengan lama waktu yang dibutuhkan untuk mencapai titik didih.</w:t>
      </w:r>
    </w:p>
    <w:p w:rsidR="0068678E" w:rsidRPr="0068678E" w:rsidRDefault="0068678E" w:rsidP="0068678E">
      <w:pPr>
        <w:pStyle w:val="ListParagraph"/>
        <w:ind w:left="709"/>
        <w:rPr>
          <w:rFonts w:ascii="Arial" w:hAnsi="Arial" w:cs="Arial"/>
          <w:sz w:val="20"/>
          <w:szCs w:val="20"/>
        </w:rPr>
      </w:pPr>
      <m:oMathPara>
        <m:oMath>
          <m:r>
            <w:rPr>
              <w:rFonts w:ascii="Cambria Math" w:hAnsi="Arial" w:cs="Arial"/>
              <w:sz w:val="20"/>
              <w:szCs w:val="20"/>
            </w:rPr>
            <m:t xml:space="preserve"> </m:t>
          </m:r>
          <m:sSub>
            <m:sSubPr>
              <m:ctrlPr>
                <w:rPr>
                  <w:rFonts w:ascii="Cambria Math" w:hAnsi="Arial" w:cs="Arial"/>
                  <w:i/>
                  <w:sz w:val="20"/>
                  <w:szCs w:val="20"/>
                </w:rPr>
              </m:ctrlPr>
            </m:sSubPr>
            <m:e>
              <m:r>
                <w:rPr>
                  <w:rFonts w:ascii="Cambria Math" w:hAnsi="Cambria Math" w:cs="Arial"/>
                  <w:sz w:val="20"/>
                  <w:szCs w:val="20"/>
                </w:rPr>
                <m:t>P</m:t>
              </m:r>
            </m:e>
            <m:sub>
              <m:r>
                <w:rPr>
                  <w:rFonts w:ascii="Cambria Math" w:hAnsi="Cambria Math" w:cs="Arial"/>
                  <w:sz w:val="20"/>
                  <w:szCs w:val="20"/>
                </w:rPr>
                <m:t>out</m:t>
              </m:r>
            </m:sub>
          </m:sSub>
          <m:r>
            <w:rPr>
              <w:rFonts w:ascii="Cambria Math" w:hAnsi="Arial" w:cs="Arial"/>
              <w:sz w:val="20"/>
              <w:szCs w:val="20"/>
            </w:rPr>
            <m:t xml:space="preserve">= </m:t>
          </m:r>
          <m:f>
            <m:fPr>
              <m:ctrlPr>
                <w:rPr>
                  <w:rFonts w:ascii="Cambria Math" w:hAnsi="Arial" w:cs="Arial"/>
                  <w:i/>
                  <w:sz w:val="20"/>
                  <w:szCs w:val="20"/>
                </w:rPr>
              </m:ctrlPr>
            </m:fPr>
            <m:num>
              <m:sSub>
                <m:sSubPr>
                  <m:ctrlPr>
                    <w:rPr>
                      <w:rFonts w:ascii="Cambria Math" w:hAnsi="Arial" w:cs="Arial"/>
                      <w:i/>
                      <w:sz w:val="20"/>
                      <w:szCs w:val="20"/>
                    </w:rPr>
                  </m:ctrlPr>
                </m:sSubPr>
                <m:e>
                  <m:r>
                    <w:rPr>
                      <w:rFonts w:ascii="Cambria Math" w:hAnsi="Cambria Math" w:cs="Arial"/>
                      <w:sz w:val="20"/>
                      <w:szCs w:val="20"/>
                    </w:rPr>
                    <m:t>M</m:t>
                  </m:r>
                </m:e>
                <m:sub>
                  <m:r>
                    <w:rPr>
                      <w:rFonts w:ascii="Cambria Math" w:hAnsi="Cambria Math" w:cs="Arial"/>
                      <w:sz w:val="20"/>
                      <w:szCs w:val="20"/>
                    </w:rPr>
                    <m:t>w</m:t>
                  </m:r>
                </m:sub>
              </m:sSub>
              <m:r>
                <w:rPr>
                  <w:rFonts w:ascii="Cambria Math" w:hAnsi="Arial" w:cs="Arial"/>
                  <w:sz w:val="20"/>
                  <w:szCs w:val="20"/>
                </w:rPr>
                <m:t xml:space="preserve"> </m:t>
              </m:r>
              <m:r>
                <w:rPr>
                  <w:rFonts w:ascii="Cambria Math" w:hAnsi="Cambria Math" w:cs="Arial"/>
                  <w:sz w:val="20"/>
                  <w:szCs w:val="20"/>
                </w:rPr>
                <m:t>x</m:t>
              </m:r>
              <m:r>
                <w:rPr>
                  <w:rFonts w:ascii="Cambria Math" w:hAnsi="Arial" w:cs="Arial"/>
                  <w:sz w:val="20"/>
                  <w:szCs w:val="20"/>
                </w:rPr>
                <m:t xml:space="preserve"> </m:t>
              </m:r>
              <m:sSub>
                <m:sSubPr>
                  <m:ctrlPr>
                    <w:rPr>
                      <w:rFonts w:ascii="Cambria Math" w:hAnsi="Arial" w:cs="Arial"/>
                      <w:i/>
                      <w:sz w:val="20"/>
                      <w:szCs w:val="20"/>
                    </w:rPr>
                  </m:ctrlPr>
                </m:sSubPr>
                <m:e>
                  <m:r>
                    <w:rPr>
                      <w:rFonts w:ascii="Cambria Math" w:hAnsi="Cambria Math" w:cs="Arial"/>
                      <w:sz w:val="20"/>
                      <w:szCs w:val="20"/>
                    </w:rPr>
                    <m:t>C</m:t>
                  </m:r>
                </m:e>
                <m:sub>
                  <m:r>
                    <w:rPr>
                      <w:rFonts w:ascii="Cambria Math" w:hAnsi="Cambria Math" w:cs="Arial"/>
                      <w:sz w:val="20"/>
                      <w:szCs w:val="20"/>
                    </w:rPr>
                    <m:t>p</m:t>
                  </m:r>
                </m:sub>
              </m:sSub>
              <m:r>
                <w:rPr>
                  <w:rFonts w:ascii="Cambria Math" w:hAnsi="Arial" w:cs="Arial"/>
                  <w:sz w:val="20"/>
                  <w:szCs w:val="20"/>
                </w:rPr>
                <m:t xml:space="preserve"> </m:t>
              </m:r>
              <m:r>
                <w:rPr>
                  <w:rFonts w:ascii="Cambria Math" w:hAnsi="Cambria Math" w:cs="Arial"/>
                  <w:sz w:val="20"/>
                  <w:szCs w:val="20"/>
                </w:rPr>
                <m:t>x</m:t>
              </m:r>
              <m:r>
                <w:rPr>
                  <w:rFonts w:ascii="Cambria Math" w:hAnsi="Arial" w:cs="Arial"/>
                  <w:sz w:val="20"/>
                  <w:szCs w:val="20"/>
                </w:rPr>
                <m:t xml:space="preserve"> (</m:t>
              </m:r>
              <m:sSub>
                <m:sSubPr>
                  <m:ctrlPr>
                    <w:rPr>
                      <w:rFonts w:ascii="Cambria Math" w:hAnsi="Arial" w:cs="Arial"/>
                      <w:i/>
                      <w:sz w:val="20"/>
                      <w:szCs w:val="20"/>
                    </w:rPr>
                  </m:ctrlPr>
                </m:sSubPr>
                <m:e>
                  <m:r>
                    <w:rPr>
                      <w:rFonts w:ascii="Cambria Math" w:hAnsi="Cambria Math" w:cs="Arial"/>
                      <w:sz w:val="20"/>
                      <w:szCs w:val="20"/>
                    </w:rPr>
                    <m:t>T</m:t>
                  </m:r>
                </m:e>
                <m:sub>
                  <m:r>
                    <w:rPr>
                      <w:rFonts w:ascii="Cambria Math" w:hAnsi="Cambria Math" w:cs="Arial"/>
                      <w:sz w:val="20"/>
                      <w:szCs w:val="20"/>
                    </w:rPr>
                    <m:t>f</m:t>
                  </m:r>
                </m:sub>
              </m:sSub>
              <m:r>
                <w:rPr>
                  <w:rFonts w:ascii="Cambria Math" w:hAnsi="Arial" w:cs="Arial"/>
                  <w:sz w:val="20"/>
                  <w:szCs w:val="20"/>
                </w:rPr>
                <m:t>-</m:t>
              </m:r>
              <m:sSub>
                <m:sSubPr>
                  <m:ctrlPr>
                    <w:rPr>
                      <w:rFonts w:ascii="Cambria Math" w:hAnsi="Arial" w:cs="Arial"/>
                      <w:i/>
                      <w:sz w:val="20"/>
                      <w:szCs w:val="20"/>
                    </w:rPr>
                  </m:ctrlPr>
                </m:sSubPr>
                <m:e>
                  <m:r>
                    <w:rPr>
                      <w:rFonts w:ascii="Cambria Math" w:hAnsi="Cambria Math" w:cs="Arial"/>
                      <w:sz w:val="20"/>
                      <w:szCs w:val="20"/>
                    </w:rPr>
                    <m:t>T</m:t>
                  </m:r>
                </m:e>
                <m:sub>
                  <m:r>
                    <w:rPr>
                      <w:rFonts w:ascii="Cambria Math" w:hAnsi="Cambria Math" w:cs="Arial"/>
                      <w:sz w:val="20"/>
                      <w:szCs w:val="20"/>
                    </w:rPr>
                    <m:t>i</m:t>
                  </m:r>
                </m:sub>
              </m:sSub>
              <m:r>
                <w:rPr>
                  <w:rFonts w:ascii="Cambria Math" w:hAnsi="Arial" w:cs="Arial"/>
                  <w:sz w:val="20"/>
                  <w:szCs w:val="20"/>
                </w:rPr>
                <m:t>)</m:t>
              </m:r>
            </m:num>
            <m:den>
              <m:r>
                <w:rPr>
                  <w:rFonts w:ascii="Cambria Math" w:hAnsi="Cambria Math" w:cs="Arial"/>
                  <w:sz w:val="20"/>
                  <w:szCs w:val="20"/>
                </w:rPr>
                <m:t>t</m:t>
              </m:r>
            </m:den>
          </m:f>
          <m:r>
            <w:rPr>
              <w:rFonts w:ascii="Cambria Math" w:hAnsi="Arial" w:cs="Arial"/>
              <w:sz w:val="20"/>
              <w:szCs w:val="20"/>
            </w:rPr>
            <m:t xml:space="preserve">    </m:t>
          </m:r>
          <m:r>
            <m:rPr>
              <m:sty m:val="p"/>
            </m:rPr>
            <w:rPr>
              <w:rFonts w:ascii="Cambria Math" w:eastAsiaTheme="minorEastAsia" w:hAnsi="Arial" w:cs="Arial"/>
              <w:sz w:val="20"/>
              <w:szCs w:val="20"/>
            </w:rPr>
            <m:t>(2</m:t>
          </m:r>
          <m:r>
            <m:rPr>
              <m:sty m:val="p"/>
            </m:rPr>
            <w:rPr>
              <w:rFonts w:ascii="Cambria Math" w:eastAsiaTheme="minorEastAsia" w:hAnsi="Arial" w:cs="Arial"/>
              <w:sz w:val="20"/>
              <w:szCs w:val="20"/>
            </w:rPr>
            <m:t>-</m:t>
          </m:r>
          <m:r>
            <m:rPr>
              <m:sty m:val="p"/>
            </m:rPr>
            <w:rPr>
              <w:rFonts w:ascii="Cambria Math" w:eastAsiaTheme="minorEastAsia" w:hAnsi="Arial" w:cs="Arial"/>
              <w:sz w:val="20"/>
              <w:szCs w:val="20"/>
            </w:rPr>
            <m:t>2)</m:t>
          </m:r>
        </m:oMath>
      </m:oMathPara>
    </w:p>
    <w:p w:rsidR="0068678E" w:rsidRPr="0068678E" w:rsidRDefault="0068678E" w:rsidP="0068678E">
      <w:pPr>
        <w:pStyle w:val="ListParagraph"/>
        <w:ind w:left="284"/>
        <w:rPr>
          <w:rFonts w:ascii="Arial" w:eastAsiaTheme="minorEastAsia" w:hAnsi="Arial" w:cs="Arial"/>
          <w:sz w:val="20"/>
          <w:szCs w:val="20"/>
        </w:rPr>
      </w:pPr>
      <w:r w:rsidRPr="0068678E">
        <w:rPr>
          <w:rFonts w:ascii="Arial" w:eastAsiaTheme="minorEastAsia" w:hAnsi="Arial" w:cs="Arial"/>
          <w:sz w:val="20"/>
          <w:szCs w:val="20"/>
        </w:rPr>
        <w:t>Dengan :</w:t>
      </w:r>
    </w:p>
    <w:p w:rsidR="0068678E" w:rsidRPr="0068678E" w:rsidRDefault="0068678E" w:rsidP="0068678E">
      <w:pPr>
        <w:pStyle w:val="ListParagraph"/>
        <w:ind w:left="284"/>
        <w:rPr>
          <w:rFonts w:ascii="Arial" w:eastAsiaTheme="minorEastAsia" w:hAnsi="Arial" w:cs="Arial"/>
          <w:sz w:val="20"/>
          <w:szCs w:val="20"/>
        </w:rPr>
      </w:pPr>
      <w:r w:rsidRPr="0068678E">
        <w:rPr>
          <w:rFonts w:ascii="Arial" w:eastAsiaTheme="minorEastAsia" w:hAnsi="Arial" w:cs="Arial"/>
          <w:sz w:val="20"/>
          <w:szCs w:val="20"/>
        </w:rPr>
        <w:t>P</w:t>
      </w:r>
      <w:r w:rsidRPr="0068678E">
        <w:rPr>
          <w:rFonts w:ascii="Arial" w:eastAsiaTheme="minorEastAsia" w:hAnsi="Arial" w:cs="Arial"/>
          <w:sz w:val="20"/>
          <w:szCs w:val="20"/>
          <w:vertAlign w:val="subscript"/>
        </w:rPr>
        <w:t xml:space="preserve">out </w:t>
      </w:r>
      <w:r w:rsidRPr="0068678E">
        <w:rPr>
          <w:rFonts w:ascii="Arial" w:eastAsiaTheme="minorEastAsia" w:hAnsi="Arial" w:cs="Arial"/>
          <w:sz w:val="20"/>
          <w:szCs w:val="20"/>
        </w:rPr>
        <w:t xml:space="preserve"> : Daya bersih, kJ/s = kW</w:t>
      </w:r>
    </w:p>
    <w:p w:rsidR="0068678E" w:rsidRPr="0068678E" w:rsidRDefault="0068678E" w:rsidP="0068678E">
      <w:pPr>
        <w:pStyle w:val="ListParagraph"/>
        <w:ind w:left="284"/>
        <w:rPr>
          <w:rFonts w:ascii="Arial" w:eastAsiaTheme="minorEastAsia" w:hAnsi="Arial" w:cs="Arial"/>
          <w:sz w:val="20"/>
          <w:szCs w:val="20"/>
        </w:rPr>
      </w:pPr>
      <w:r w:rsidRPr="0068678E">
        <w:rPr>
          <w:rFonts w:ascii="Arial" w:eastAsiaTheme="minorEastAsia" w:hAnsi="Arial" w:cs="Arial"/>
          <w:sz w:val="20"/>
          <w:szCs w:val="20"/>
        </w:rPr>
        <w:t>M</w:t>
      </w:r>
      <w:r w:rsidRPr="0068678E">
        <w:rPr>
          <w:rFonts w:ascii="Arial" w:eastAsiaTheme="minorEastAsia" w:hAnsi="Arial" w:cs="Arial"/>
          <w:sz w:val="20"/>
          <w:szCs w:val="20"/>
          <w:vertAlign w:val="subscript"/>
        </w:rPr>
        <w:t>w</w:t>
      </w:r>
      <w:r w:rsidRPr="0068678E">
        <w:rPr>
          <w:rFonts w:ascii="Arial" w:eastAsiaTheme="minorEastAsia" w:hAnsi="Arial" w:cs="Arial"/>
          <w:sz w:val="20"/>
          <w:szCs w:val="20"/>
        </w:rPr>
        <w:t xml:space="preserve">  : Massa air, liter (1 Liter = 0,9964 Kg).</w:t>
      </w:r>
    </w:p>
    <w:p w:rsidR="0068678E" w:rsidRPr="0068678E" w:rsidRDefault="0068678E" w:rsidP="0068678E">
      <w:pPr>
        <w:pStyle w:val="ListParagraph"/>
        <w:ind w:left="284"/>
        <w:rPr>
          <w:rFonts w:ascii="Arial" w:eastAsiaTheme="minorEastAsia" w:hAnsi="Arial" w:cs="Arial"/>
          <w:sz w:val="20"/>
          <w:szCs w:val="20"/>
        </w:rPr>
      </w:pPr>
      <w:r w:rsidRPr="0068678E">
        <w:rPr>
          <w:rFonts w:ascii="Arial" w:eastAsiaTheme="minorEastAsia" w:hAnsi="Arial" w:cs="Arial"/>
          <w:sz w:val="20"/>
          <w:szCs w:val="20"/>
        </w:rPr>
        <w:t>C</w:t>
      </w:r>
      <w:r w:rsidRPr="0068678E">
        <w:rPr>
          <w:rFonts w:ascii="Arial" w:eastAsiaTheme="minorEastAsia" w:hAnsi="Arial" w:cs="Arial"/>
          <w:sz w:val="20"/>
          <w:szCs w:val="20"/>
          <w:vertAlign w:val="subscript"/>
        </w:rPr>
        <w:t>p</w:t>
      </w:r>
      <w:r w:rsidRPr="0068678E">
        <w:rPr>
          <w:rFonts w:ascii="Arial" w:eastAsiaTheme="minorEastAsia" w:hAnsi="Arial" w:cs="Arial"/>
          <w:sz w:val="20"/>
          <w:szCs w:val="20"/>
        </w:rPr>
        <w:t xml:space="preserve">   : Kalor jenis air, 4,1866 kJ/Kg.</w:t>
      </w:r>
      <w:r w:rsidRPr="0068678E">
        <w:rPr>
          <w:rFonts w:ascii="Arial" w:eastAsiaTheme="minorEastAsia" w:hAnsi="Arial" w:cs="Arial"/>
          <w:sz w:val="20"/>
          <w:szCs w:val="20"/>
          <w:vertAlign w:val="superscript"/>
        </w:rPr>
        <w:t>0</w:t>
      </w:r>
      <w:r w:rsidRPr="0068678E">
        <w:rPr>
          <w:rFonts w:ascii="Arial" w:eastAsiaTheme="minorEastAsia" w:hAnsi="Arial" w:cs="Arial"/>
          <w:sz w:val="20"/>
          <w:szCs w:val="20"/>
        </w:rPr>
        <w:t>C</w:t>
      </w:r>
    </w:p>
    <w:p w:rsidR="0068678E" w:rsidRPr="0068678E" w:rsidRDefault="00A707C4" w:rsidP="0068678E">
      <w:pPr>
        <w:pStyle w:val="ListParagraph"/>
        <w:ind w:left="284"/>
        <w:rPr>
          <w:rFonts w:ascii="Arial" w:eastAsiaTheme="minorEastAsia" w:hAnsi="Arial" w:cs="Arial"/>
          <w:sz w:val="20"/>
          <w:szCs w:val="20"/>
        </w:rPr>
      </w:pPr>
      <w:r>
        <w:rPr>
          <w:rFonts w:ascii="Arial" w:eastAsiaTheme="minorEastAsia" w:hAnsi="Arial" w:cs="Arial"/>
          <w:noProof/>
          <w:sz w:val="20"/>
          <w:szCs w:val="20"/>
          <w:lang w:eastAsia="id-ID"/>
        </w:rPr>
        <w:drawing>
          <wp:anchor distT="0" distB="0" distL="114300" distR="114300" simplePos="0" relativeHeight="251669504" behindDoc="0" locked="0" layoutInCell="1" allowOverlap="1">
            <wp:simplePos x="0" y="0"/>
            <wp:positionH relativeFrom="column">
              <wp:posOffset>530225</wp:posOffset>
            </wp:positionH>
            <wp:positionV relativeFrom="paragraph">
              <wp:posOffset>265430</wp:posOffset>
            </wp:positionV>
            <wp:extent cx="4362450" cy="2809875"/>
            <wp:effectExtent l="1905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28389" t="31361" r="27783" b="16864"/>
                    <a:stretch>
                      <a:fillRect/>
                    </a:stretch>
                  </pic:blipFill>
                  <pic:spPr bwMode="auto">
                    <a:xfrm>
                      <a:off x="0" y="0"/>
                      <a:ext cx="4362450" cy="2809875"/>
                    </a:xfrm>
                    <a:prstGeom prst="rect">
                      <a:avLst/>
                    </a:prstGeom>
                    <a:noFill/>
                    <a:ln w="9525">
                      <a:noFill/>
                      <a:miter lim="800000"/>
                      <a:headEnd/>
                      <a:tailEnd/>
                    </a:ln>
                  </pic:spPr>
                </pic:pic>
              </a:graphicData>
            </a:graphic>
          </wp:anchor>
        </w:drawing>
      </w:r>
      <w:r w:rsidR="0068678E" w:rsidRPr="0068678E">
        <w:rPr>
          <w:rFonts w:ascii="Arial" w:eastAsiaTheme="minorEastAsia" w:hAnsi="Arial" w:cs="Arial"/>
          <w:sz w:val="20"/>
          <w:szCs w:val="20"/>
        </w:rPr>
        <w:t>T</w:t>
      </w:r>
      <w:r w:rsidR="0068678E" w:rsidRPr="0068678E">
        <w:rPr>
          <w:rFonts w:ascii="Arial" w:eastAsiaTheme="minorEastAsia" w:hAnsi="Arial" w:cs="Arial"/>
          <w:sz w:val="20"/>
          <w:szCs w:val="20"/>
          <w:vertAlign w:val="subscript"/>
        </w:rPr>
        <w:t xml:space="preserve">i </w:t>
      </w:r>
      <w:r w:rsidR="0068678E" w:rsidRPr="0068678E">
        <w:rPr>
          <w:rFonts w:ascii="Arial" w:eastAsiaTheme="minorEastAsia" w:hAnsi="Arial" w:cs="Arial"/>
          <w:sz w:val="20"/>
          <w:szCs w:val="20"/>
        </w:rPr>
        <w:t xml:space="preserve">   : Temperatur air awal, </w:t>
      </w:r>
      <w:r w:rsidR="0068678E" w:rsidRPr="0068678E">
        <w:rPr>
          <w:rFonts w:ascii="Arial" w:eastAsiaTheme="minorEastAsia" w:hAnsi="Arial" w:cs="Arial"/>
          <w:sz w:val="20"/>
          <w:szCs w:val="20"/>
          <w:vertAlign w:val="superscript"/>
        </w:rPr>
        <w:t>0</w:t>
      </w:r>
      <w:r w:rsidR="0068678E" w:rsidRPr="0068678E">
        <w:rPr>
          <w:rFonts w:ascii="Arial" w:eastAsiaTheme="minorEastAsia" w:hAnsi="Arial" w:cs="Arial"/>
          <w:sz w:val="20"/>
          <w:szCs w:val="20"/>
        </w:rPr>
        <w:t>C</w:t>
      </w:r>
    </w:p>
    <w:p w:rsidR="0068678E" w:rsidRPr="0068678E" w:rsidRDefault="0068678E" w:rsidP="0068678E">
      <w:pPr>
        <w:pStyle w:val="ListParagraph"/>
        <w:ind w:left="284"/>
        <w:rPr>
          <w:rFonts w:ascii="Arial" w:hAnsi="Arial" w:cs="Arial"/>
          <w:sz w:val="20"/>
          <w:szCs w:val="20"/>
        </w:rPr>
      </w:pPr>
      <w:r w:rsidRPr="0068678E">
        <w:rPr>
          <w:rFonts w:ascii="Arial" w:eastAsiaTheme="minorEastAsia" w:hAnsi="Arial" w:cs="Arial"/>
          <w:sz w:val="20"/>
          <w:szCs w:val="20"/>
        </w:rPr>
        <w:lastRenderedPageBreak/>
        <w:t>T</w:t>
      </w:r>
      <w:r w:rsidRPr="0068678E">
        <w:rPr>
          <w:rFonts w:ascii="Arial" w:eastAsiaTheme="minorEastAsia" w:hAnsi="Arial" w:cs="Arial"/>
          <w:sz w:val="20"/>
          <w:szCs w:val="20"/>
          <w:vertAlign w:val="subscript"/>
        </w:rPr>
        <w:t xml:space="preserve">f </w:t>
      </w:r>
      <w:r w:rsidRPr="0068678E">
        <w:rPr>
          <w:rFonts w:ascii="Arial" w:eastAsiaTheme="minorEastAsia" w:hAnsi="Arial" w:cs="Arial"/>
          <w:sz w:val="20"/>
          <w:szCs w:val="20"/>
        </w:rPr>
        <w:t xml:space="preserve">   : Temperatur air akhir, </w:t>
      </w:r>
      <w:r w:rsidRPr="0068678E">
        <w:rPr>
          <w:rFonts w:ascii="Arial" w:eastAsiaTheme="minorEastAsia" w:hAnsi="Arial" w:cs="Arial"/>
          <w:sz w:val="20"/>
          <w:szCs w:val="20"/>
          <w:vertAlign w:val="superscript"/>
        </w:rPr>
        <w:t>0</w:t>
      </w:r>
      <w:r w:rsidRPr="0068678E">
        <w:rPr>
          <w:rFonts w:ascii="Arial" w:eastAsiaTheme="minorEastAsia" w:hAnsi="Arial" w:cs="Arial"/>
          <w:sz w:val="20"/>
          <w:szCs w:val="20"/>
        </w:rPr>
        <w:t>C</w:t>
      </w:r>
    </w:p>
    <w:p w:rsidR="0068678E" w:rsidRPr="0068678E" w:rsidRDefault="0068678E" w:rsidP="0068678E">
      <w:pPr>
        <w:pStyle w:val="ListParagraph"/>
        <w:numPr>
          <w:ilvl w:val="0"/>
          <w:numId w:val="7"/>
        </w:numPr>
        <w:spacing w:after="200"/>
        <w:ind w:left="426"/>
        <w:rPr>
          <w:rFonts w:ascii="Arial" w:hAnsi="Arial" w:cs="Arial"/>
          <w:sz w:val="20"/>
          <w:szCs w:val="20"/>
        </w:rPr>
      </w:pPr>
      <w:r w:rsidRPr="0068678E">
        <w:rPr>
          <w:rFonts w:ascii="Arial" w:hAnsi="Arial" w:cs="Arial"/>
          <w:sz w:val="20"/>
          <w:szCs w:val="20"/>
        </w:rPr>
        <w:t>Daya Pembakaran (P</w:t>
      </w:r>
      <w:r w:rsidRPr="0068678E">
        <w:rPr>
          <w:rFonts w:ascii="Arial" w:hAnsi="Arial" w:cs="Arial"/>
          <w:sz w:val="20"/>
          <w:szCs w:val="20"/>
          <w:vertAlign w:val="subscript"/>
        </w:rPr>
        <w:t>in</w:t>
      </w:r>
      <w:r w:rsidRPr="0068678E">
        <w:rPr>
          <w:rFonts w:ascii="Arial" w:hAnsi="Arial" w:cs="Arial"/>
          <w:sz w:val="20"/>
          <w:szCs w:val="20"/>
        </w:rPr>
        <w:t>) adalah energi panas yang terkandung didalam bahan bakar dibagi dengan waktu yang digunakan pada proses pebakaran.</w:t>
      </w:r>
    </w:p>
    <w:p w:rsidR="0068678E" w:rsidRPr="0068678E" w:rsidRDefault="0098047C" w:rsidP="0068678E">
      <w:pPr>
        <w:pStyle w:val="ListParagraph"/>
        <w:ind w:left="709"/>
        <w:rPr>
          <w:rFonts w:ascii="Arial" w:eastAsiaTheme="minorEastAsia" w:hAnsi="Arial" w:cs="Arial"/>
          <w:sz w:val="20"/>
          <w:szCs w:val="20"/>
        </w:rPr>
      </w:pPr>
      <m:oMathPara>
        <m:oMath>
          <m:sSub>
            <m:sSubPr>
              <m:ctrlPr>
                <w:rPr>
                  <w:rFonts w:ascii="Cambria Math" w:hAnsi="Arial" w:cs="Arial"/>
                  <w:i/>
                  <w:sz w:val="20"/>
                  <w:szCs w:val="20"/>
                </w:rPr>
              </m:ctrlPr>
            </m:sSubPr>
            <m:e>
              <m:r>
                <w:rPr>
                  <w:rFonts w:ascii="Cambria Math" w:hAnsi="Cambria Math" w:cs="Arial"/>
                  <w:sz w:val="20"/>
                  <w:szCs w:val="20"/>
                </w:rPr>
                <m:t>P</m:t>
              </m:r>
            </m:e>
            <m:sub>
              <m:r>
                <w:rPr>
                  <w:rFonts w:ascii="Cambria Math" w:hAnsi="Cambria Math" w:cs="Arial"/>
                  <w:sz w:val="20"/>
                  <w:szCs w:val="20"/>
                </w:rPr>
                <m:t>in</m:t>
              </m:r>
            </m:sub>
          </m:sSub>
          <m:r>
            <w:rPr>
              <w:rFonts w:ascii="Cambria Math" w:hAnsi="Arial" w:cs="Arial"/>
              <w:sz w:val="20"/>
              <w:szCs w:val="20"/>
            </w:rPr>
            <m:t xml:space="preserve">= </m:t>
          </m:r>
          <m:f>
            <m:fPr>
              <m:ctrlPr>
                <w:rPr>
                  <w:rFonts w:ascii="Cambria Math" w:hAnsi="Arial" w:cs="Arial"/>
                  <w:i/>
                  <w:sz w:val="20"/>
                  <w:szCs w:val="20"/>
                </w:rPr>
              </m:ctrlPr>
            </m:fPr>
            <m:num>
              <m:sSub>
                <m:sSubPr>
                  <m:ctrlPr>
                    <w:rPr>
                      <w:rFonts w:ascii="Cambria Math" w:hAnsi="Arial" w:cs="Arial"/>
                      <w:i/>
                      <w:sz w:val="20"/>
                      <w:szCs w:val="20"/>
                    </w:rPr>
                  </m:ctrlPr>
                </m:sSubPr>
                <m:e>
                  <m:r>
                    <w:rPr>
                      <w:rFonts w:ascii="Cambria Math" w:hAnsi="Cambria Math" w:cs="Arial"/>
                      <w:sz w:val="20"/>
                      <w:szCs w:val="20"/>
                    </w:rPr>
                    <m:t>m</m:t>
                  </m:r>
                </m:e>
                <m:sub>
                  <m:r>
                    <w:rPr>
                      <w:rFonts w:ascii="Cambria Math" w:hAnsi="Cambria Math" w:cs="Arial"/>
                      <w:sz w:val="20"/>
                      <w:szCs w:val="20"/>
                    </w:rPr>
                    <m:t>bt</m:t>
                  </m:r>
                </m:sub>
              </m:sSub>
              <m:r>
                <w:rPr>
                  <w:rFonts w:ascii="Cambria Math" w:hAnsi="Arial" w:cs="Arial"/>
                  <w:sz w:val="20"/>
                  <w:szCs w:val="20"/>
                </w:rPr>
                <m:t xml:space="preserve"> </m:t>
              </m:r>
              <m:r>
                <w:rPr>
                  <w:rFonts w:ascii="Cambria Math" w:hAnsi="Cambria Math" w:cs="Arial"/>
                  <w:sz w:val="20"/>
                  <w:szCs w:val="20"/>
                </w:rPr>
                <m:t>x</m:t>
              </m:r>
              <m:r>
                <w:rPr>
                  <w:rFonts w:ascii="Cambria Math" w:hAnsi="Arial" w:cs="Arial"/>
                  <w:sz w:val="20"/>
                  <w:szCs w:val="20"/>
                </w:rPr>
                <m:t xml:space="preserve"> </m:t>
              </m:r>
              <m:r>
                <w:rPr>
                  <w:rFonts w:ascii="Cambria Math" w:hAnsi="Cambria Math" w:cs="Arial"/>
                  <w:sz w:val="20"/>
                  <w:szCs w:val="20"/>
                </w:rPr>
                <m:t>LHV</m:t>
              </m:r>
            </m:num>
            <m:den>
              <m:r>
                <w:rPr>
                  <w:rFonts w:ascii="Cambria Math" w:hAnsi="Cambria Math" w:cs="Arial"/>
                  <w:sz w:val="20"/>
                  <w:szCs w:val="20"/>
                </w:rPr>
                <m:t>t</m:t>
              </m:r>
            </m:den>
          </m:f>
          <m:r>
            <w:rPr>
              <w:rFonts w:ascii="Cambria Math" w:hAnsi="Arial" w:cs="Arial"/>
              <w:sz w:val="20"/>
              <w:szCs w:val="20"/>
            </w:rPr>
            <m:t xml:space="preserve">                (2</m:t>
          </m:r>
          <m:r>
            <w:rPr>
              <w:rFonts w:ascii="Cambria Math" w:hAnsi="Arial" w:cs="Arial"/>
              <w:sz w:val="20"/>
              <w:szCs w:val="20"/>
            </w:rPr>
            <m:t>-</m:t>
          </m:r>
          <m:r>
            <w:rPr>
              <w:rFonts w:ascii="Cambria Math" w:hAnsi="Arial" w:cs="Arial"/>
              <w:sz w:val="20"/>
              <w:szCs w:val="20"/>
            </w:rPr>
            <m:t>3)</m:t>
          </m:r>
        </m:oMath>
      </m:oMathPara>
    </w:p>
    <w:p w:rsidR="0068678E" w:rsidRPr="0068678E" w:rsidRDefault="0068678E" w:rsidP="0068678E">
      <w:pPr>
        <w:pStyle w:val="ListParagraph"/>
        <w:ind w:left="426"/>
        <w:rPr>
          <w:rFonts w:ascii="Arial" w:hAnsi="Arial" w:cs="Arial"/>
          <w:sz w:val="20"/>
          <w:szCs w:val="20"/>
        </w:rPr>
      </w:pPr>
      <w:r w:rsidRPr="0068678E">
        <w:rPr>
          <w:rFonts w:ascii="Arial" w:hAnsi="Arial" w:cs="Arial"/>
          <w:sz w:val="20"/>
          <w:szCs w:val="20"/>
        </w:rPr>
        <w:t>Dengan  :</w:t>
      </w:r>
    </w:p>
    <w:p w:rsidR="0068678E" w:rsidRPr="0068678E" w:rsidRDefault="0068678E" w:rsidP="0068678E">
      <w:pPr>
        <w:pStyle w:val="ListParagraph"/>
        <w:ind w:left="426"/>
        <w:rPr>
          <w:rFonts w:ascii="Arial" w:hAnsi="Arial" w:cs="Arial"/>
          <w:sz w:val="20"/>
          <w:szCs w:val="20"/>
        </w:rPr>
      </w:pPr>
      <w:r w:rsidRPr="0068678E">
        <w:rPr>
          <w:rFonts w:ascii="Arial" w:hAnsi="Arial" w:cs="Arial"/>
          <w:sz w:val="20"/>
          <w:szCs w:val="20"/>
        </w:rPr>
        <w:t>P</w:t>
      </w:r>
      <w:r w:rsidRPr="0068678E">
        <w:rPr>
          <w:rFonts w:ascii="Arial" w:hAnsi="Arial" w:cs="Arial"/>
          <w:sz w:val="20"/>
          <w:szCs w:val="20"/>
          <w:vertAlign w:val="subscript"/>
        </w:rPr>
        <w:t>out</w:t>
      </w:r>
      <w:r w:rsidR="00C1472B">
        <w:rPr>
          <w:rFonts w:ascii="Arial" w:hAnsi="Arial" w:cs="Arial"/>
          <w:sz w:val="20"/>
          <w:szCs w:val="20"/>
        </w:rPr>
        <w:t xml:space="preserve"> </w:t>
      </w:r>
      <w:r w:rsidRPr="0068678E">
        <w:rPr>
          <w:rFonts w:ascii="Arial" w:hAnsi="Arial" w:cs="Arial"/>
          <w:sz w:val="20"/>
          <w:szCs w:val="20"/>
        </w:rPr>
        <w:t xml:space="preserve"> : daya bersih untuk menaikkan suhu air, kJ/s = kW</w:t>
      </w:r>
    </w:p>
    <w:p w:rsidR="0068678E" w:rsidRPr="0068678E" w:rsidRDefault="00C1472B" w:rsidP="0068678E">
      <w:pPr>
        <w:pStyle w:val="ListParagraph"/>
        <w:ind w:left="426"/>
        <w:rPr>
          <w:rFonts w:ascii="Arial" w:hAnsi="Arial" w:cs="Arial"/>
          <w:sz w:val="20"/>
          <w:szCs w:val="20"/>
        </w:rPr>
      </w:pPr>
      <w:r>
        <w:rPr>
          <w:rFonts w:ascii="Arial" w:hAnsi="Arial" w:cs="Arial"/>
          <w:sz w:val="20"/>
          <w:szCs w:val="20"/>
        </w:rPr>
        <w:t xml:space="preserve">LHV </w:t>
      </w:r>
      <w:r w:rsidR="0068678E" w:rsidRPr="0068678E">
        <w:rPr>
          <w:rFonts w:ascii="Arial" w:hAnsi="Arial" w:cs="Arial"/>
          <w:sz w:val="20"/>
          <w:szCs w:val="20"/>
        </w:rPr>
        <w:t>: Nilai kalor terendah bahan bakar, kJ/Kg</w:t>
      </w:r>
    </w:p>
    <w:p w:rsidR="0068678E" w:rsidRPr="0068678E" w:rsidRDefault="0068678E" w:rsidP="0068678E">
      <w:pPr>
        <w:pStyle w:val="ListParagraph"/>
        <w:ind w:left="426"/>
        <w:rPr>
          <w:rFonts w:ascii="Arial" w:hAnsi="Arial" w:cs="Arial"/>
          <w:sz w:val="20"/>
          <w:szCs w:val="20"/>
        </w:rPr>
      </w:pPr>
    </w:p>
    <w:p w:rsidR="0068678E" w:rsidRPr="0068678E" w:rsidRDefault="0068678E" w:rsidP="0068678E">
      <w:pPr>
        <w:pStyle w:val="ListParagraph"/>
        <w:numPr>
          <w:ilvl w:val="0"/>
          <w:numId w:val="7"/>
        </w:numPr>
        <w:spacing w:after="200"/>
        <w:ind w:left="426"/>
        <w:rPr>
          <w:rFonts w:ascii="Arial" w:hAnsi="Arial" w:cs="Arial"/>
          <w:sz w:val="20"/>
          <w:szCs w:val="20"/>
        </w:rPr>
      </w:pPr>
      <w:r w:rsidRPr="0068678E">
        <w:rPr>
          <w:rFonts w:ascii="Arial" w:hAnsi="Arial" w:cs="Arial"/>
          <w:sz w:val="20"/>
          <w:szCs w:val="20"/>
        </w:rPr>
        <w:t>Daya yang hilang (P</w:t>
      </w:r>
      <w:r w:rsidRPr="0068678E">
        <w:rPr>
          <w:rFonts w:ascii="Arial" w:hAnsi="Arial" w:cs="Arial"/>
          <w:sz w:val="20"/>
          <w:szCs w:val="20"/>
          <w:vertAlign w:val="subscript"/>
        </w:rPr>
        <w:t>losses</w:t>
      </w:r>
      <w:r w:rsidRPr="0068678E">
        <w:rPr>
          <w:rFonts w:ascii="Arial" w:hAnsi="Arial" w:cs="Arial"/>
          <w:sz w:val="20"/>
          <w:szCs w:val="20"/>
        </w:rPr>
        <w:t>) adalah kehilangan daya yang dihasilkan dari tungku pembakaran biomassa.</w:t>
      </w:r>
    </w:p>
    <w:p w:rsidR="0068678E" w:rsidRPr="0068678E" w:rsidRDefault="0068678E" w:rsidP="0068678E">
      <w:pPr>
        <w:rPr>
          <w:rFonts w:ascii="Arial" w:eastAsiaTheme="minorEastAsia" w:hAnsi="Arial" w:cs="Arial"/>
          <w:sz w:val="20"/>
          <w:szCs w:val="20"/>
        </w:rPr>
      </w:pPr>
      <m:oMathPara>
        <m:oMathParaPr>
          <m:jc m:val="center"/>
        </m:oMathParaPr>
        <m:oMath>
          <m:r>
            <w:rPr>
              <w:rFonts w:ascii="Cambria Math" w:hAnsi="Cambria Math" w:cs="Arial"/>
              <w:sz w:val="20"/>
              <w:szCs w:val="20"/>
            </w:rPr>
            <m:t>Ploss</m:t>
          </m:r>
          <m:r>
            <w:rPr>
              <w:rFonts w:ascii="Cambria Math" w:hAnsi="Arial" w:cs="Arial"/>
              <w:sz w:val="20"/>
              <w:szCs w:val="20"/>
            </w:rPr>
            <m:t>=</m:t>
          </m:r>
          <m:r>
            <w:rPr>
              <w:rFonts w:ascii="Cambria Math" w:hAnsi="Cambria Math" w:cs="Arial"/>
              <w:sz w:val="20"/>
              <w:szCs w:val="20"/>
            </w:rPr>
            <m:t>Pin</m:t>
          </m:r>
          <m:r>
            <w:rPr>
              <w:rFonts w:ascii="Arial" w:hAnsi="Arial" w:cs="Arial"/>
              <w:sz w:val="20"/>
              <w:szCs w:val="20"/>
            </w:rPr>
            <m:t>-</m:t>
          </m:r>
          <m:r>
            <w:rPr>
              <w:rFonts w:ascii="Cambria Math" w:hAnsi="Cambria Math" w:cs="Arial"/>
              <w:sz w:val="20"/>
              <w:szCs w:val="20"/>
            </w:rPr>
            <m:t>Pout</m:t>
          </m:r>
          <m:r>
            <w:rPr>
              <w:rFonts w:ascii="Cambria Math" w:hAnsi="Arial" w:cs="Arial"/>
              <w:sz w:val="20"/>
              <w:szCs w:val="20"/>
            </w:rPr>
            <m:t xml:space="preserve">                (2</m:t>
          </m:r>
          <m:r>
            <w:rPr>
              <w:rFonts w:ascii="Cambria Math" w:hAnsi="Arial" w:cs="Arial"/>
              <w:sz w:val="20"/>
              <w:szCs w:val="20"/>
            </w:rPr>
            <m:t>-</m:t>
          </m:r>
          <m:r>
            <w:rPr>
              <w:rFonts w:ascii="Cambria Math" w:hAnsi="Arial" w:cs="Arial"/>
              <w:sz w:val="20"/>
              <w:szCs w:val="20"/>
            </w:rPr>
            <m:t>4)</m:t>
          </m:r>
        </m:oMath>
      </m:oMathPara>
    </w:p>
    <w:p w:rsidR="0068678E" w:rsidRPr="0068678E" w:rsidRDefault="0068678E" w:rsidP="0068678E">
      <w:pPr>
        <w:pStyle w:val="ListParagraph"/>
        <w:ind w:left="426"/>
        <w:rPr>
          <w:rFonts w:ascii="Arial" w:eastAsiaTheme="minorEastAsia" w:hAnsi="Arial" w:cs="Arial"/>
          <w:sz w:val="20"/>
          <w:szCs w:val="20"/>
        </w:rPr>
      </w:pPr>
      <w:r w:rsidRPr="0068678E">
        <w:rPr>
          <w:rFonts w:ascii="Arial" w:eastAsiaTheme="minorEastAsia" w:hAnsi="Arial" w:cs="Arial"/>
          <w:sz w:val="20"/>
          <w:szCs w:val="20"/>
        </w:rPr>
        <w:t>Dengan :</w:t>
      </w:r>
    </w:p>
    <w:p w:rsidR="0068678E" w:rsidRPr="0068678E" w:rsidRDefault="00C1472B" w:rsidP="0068678E">
      <w:pPr>
        <w:pStyle w:val="ListParagraph"/>
        <w:ind w:left="426"/>
        <w:rPr>
          <w:rFonts w:ascii="Arial" w:eastAsiaTheme="minorEastAsia" w:hAnsi="Arial" w:cs="Arial"/>
          <w:sz w:val="20"/>
          <w:szCs w:val="20"/>
        </w:rPr>
      </w:pPr>
      <w:r>
        <w:rPr>
          <w:rFonts w:ascii="Arial" w:eastAsiaTheme="minorEastAsia" w:hAnsi="Arial" w:cs="Arial"/>
          <w:sz w:val="20"/>
          <w:szCs w:val="20"/>
        </w:rPr>
        <w:t xml:space="preserve">Ploss  </w:t>
      </w:r>
      <w:r w:rsidR="0068678E" w:rsidRPr="0068678E">
        <w:rPr>
          <w:rFonts w:ascii="Arial" w:eastAsiaTheme="minorEastAsia" w:hAnsi="Arial" w:cs="Arial"/>
          <w:sz w:val="20"/>
          <w:szCs w:val="20"/>
        </w:rPr>
        <w:t>: kehilangan daya pada tungku, kJ/s = kW</w:t>
      </w:r>
    </w:p>
    <w:p w:rsidR="0068678E" w:rsidRPr="0068678E" w:rsidRDefault="0068678E" w:rsidP="0068678E">
      <w:pPr>
        <w:pStyle w:val="ListParagraph"/>
        <w:ind w:left="426"/>
        <w:rPr>
          <w:rFonts w:ascii="Arial" w:eastAsiaTheme="minorEastAsia" w:hAnsi="Arial" w:cs="Arial"/>
          <w:sz w:val="20"/>
          <w:szCs w:val="20"/>
        </w:rPr>
      </w:pPr>
      <w:r w:rsidRPr="0068678E">
        <w:rPr>
          <w:rFonts w:ascii="Arial" w:eastAsiaTheme="minorEastAsia" w:hAnsi="Arial" w:cs="Arial"/>
          <w:sz w:val="20"/>
          <w:szCs w:val="20"/>
        </w:rPr>
        <w:t xml:space="preserve">Pin </w:t>
      </w:r>
      <w:r w:rsidR="00C1472B">
        <w:rPr>
          <w:rFonts w:ascii="Arial" w:eastAsiaTheme="minorEastAsia" w:hAnsi="Arial" w:cs="Arial"/>
          <w:sz w:val="20"/>
          <w:szCs w:val="20"/>
        </w:rPr>
        <w:t xml:space="preserve">    </w:t>
      </w:r>
      <w:r w:rsidRPr="0068678E">
        <w:rPr>
          <w:rFonts w:ascii="Arial" w:eastAsiaTheme="minorEastAsia" w:hAnsi="Arial" w:cs="Arial"/>
          <w:sz w:val="20"/>
          <w:szCs w:val="20"/>
        </w:rPr>
        <w:t>: daya pembakaran, kJ/s = kW</w:t>
      </w:r>
    </w:p>
    <w:p w:rsidR="0068678E" w:rsidRPr="0068678E" w:rsidRDefault="00C1472B" w:rsidP="0068678E">
      <w:pPr>
        <w:pStyle w:val="ListParagraph"/>
        <w:ind w:left="426"/>
        <w:rPr>
          <w:rFonts w:ascii="Arial" w:hAnsi="Arial" w:cs="Arial"/>
          <w:sz w:val="20"/>
          <w:szCs w:val="20"/>
        </w:rPr>
      </w:pPr>
      <w:r>
        <w:rPr>
          <w:rFonts w:ascii="Arial" w:eastAsiaTheme="minorEastAsia" w:hAnsi="Arial" w:cs="Arial"/>
          <w:sz w:val="20"/>
          <w:szCs w:val="20"/>
        </w:rPr>
        <w:t xml:space="preserve">Pout </w:t>
      </w:r>
      <w:r w:rsidR="0068678E" w:rsidRPr="0068678E">
        <w:rPr>
          <w:rFonts w:ascii="Arial" w:eastAsiaTheme="minorEastAsia" w:hAnsi="Arial" w:cs="Arial"/>
          <w:sz w:val="20"/>
          <w:szCs w:val="20"/>
        </w:rPr>
        <w:t>: daya yang digunakan untuk menaikkan suhu air, kJ/s = kW</w:t>
      </w:r>
    </w:p>
    <w:p w:rsidR="0068678E" w:rsidRPr="0068678E" w:rsidRDefault="0068678E" w:rsidP="0068678E">
      <w:pPr>
        <w:pStyle w:val="ListParagraph"/>
        <w:numPr>
          <w:ilvl w:val="0"/>
          <w:numId w:val="7"/>
        </w:numPr>
        <w:spacing w:after="200"/>
        <w:ind w:left="426"/>
        <w:rPr>
          <w:rFonts w:ascii="Arial" w:hAnsi="Arial" w:cs="Arial"/>
          <w:sz w:val="20"/>
          <w:szCs w:val="20"/>
        </w:rPr>
      </w:pPr>
      <w:r w:rsidRPr="0068678E">
        <w:rPr>
          <w:rFonts w:ascii="Arial" w:hAnsi="Arial" w:cs="Arial"/>
          <w:sz w:val="20"/>
          <w:szCs w:val="20"/>
        </w:rPr>
        <w:t>Efisiensi Tungku (η) adalah perbandingan antara daya bersih yang digunakan untuk memanaskan air dengan daya pebakaran bahan bakar.</w:t>
      </w:r>
    </w:p>
    <w:p w:rsidR="0068678E" w:rsidRPr="003D2E5B" w:rsidRDefault="00C1472B" w:rsidP="003D2E5B">
      <w:pPr>
        <w:pStyle w:val="ListParagraph"/>
        <w:ind w:left="709"/>
        <w:rPr>
          <w:rFonts w:ascii="Arial" w:eastAsiaTheme="minorEastAsia" w:hAnsi="Arial" w:cs="Arial"/>
          <w:sz w:val="20"/>
          <w:szCs w:val="20"/>
        </w:rPr>
      </w:pPr>
      <m:oMathPara>
        <m:oMath>
          <m:r>
            <w:rPr>
              <w:rFonts w:ascii="Cambria Math" w:hAnsi="Cambria Math" w:cs="Arial"/>
              <w:sz w:val="20"/>
              <w:szCs w:val="20"/>
            </w:rPr>
            <m:t>η</m:t>
          </m:r>
          <m:r>
            <w:rPr>
              <w:rFonts w:ascii="Cambria Math" w:hAnsi="Arial" w:cs="Arial"/>
              <w:sz w:val="20"/>
              <w:szCs w:val="20"/>
            </w:rPr>
            <m:t xml:space="preserve">= </m:t>
          </m:r>
          <m:f>
            <m:fPr>
              <m:ctrlPr>
                <w:rPr>
                  <w:rFonts w:ascii="Cambria Math" w:hAnsi="Arial" w:cs="Arial"/>
                  <w:i/>
                  <w:sz w:val="20"/>
                  <w:szCs w:val="20"/>
                </w:rPr>
              </m:ctrlPr>
            </m:fPr>
            <m:num>
              <m:sSub>
                <m:sSubPr>
                  <m:ctrlPr>
                    <w:rPr>
                      <w:rFonts w:ascii="Cambria Math" w:hAnsi="Arial" w:cs="Arial"/>
                      <w:i/>
                      <w:sz w:val="20"/>
                      <w:szCs w:val="20"/>
                    </w:rPr>
                  </m:ctrlPr>
                </m:sSubPr>
                <m:e>
                  <m:r>
                    <w:rPr>
                      <w:rFonts w:ascii="Cambria Math" w:hAnsi="Cambria Math" w:cs="Arial"/>
                      <w:sz w:val="20"/>
                      <w:szCs w:val="20"/>
                    </w:rPr>
                    <m:t>P</m:t>
                  </m:r>
                </m:e>
                <m:sub>
                  <m:r>
                    <w:rPr>
                      <w:rFonts w:ascii="Cambria Math" w:hAnsi="Cambria Math" w:cs="Arial"/>
                      <w:sz w:val="20"/>
                      <w:szCs w:val="20"/>
                    </w:rPr>
                    <m:t>out</m:t>
                  </m:r>
                </m:sub>
              </m:sSub>
              <m:r>
                <w:rPr>
                  <w:rFonts w:ascii="Cambria Math" w:hAnsi="Arial" w:cs="Arial"/>
                  <w:sz w:val="20"/>
                  <w:szCs w:val="20"/>
                </w:rPr>
                <m:t xml:space="preserve"> </m:t>
              </m:r>
            </m:num>
            <m:den>
              <m:sSub>
                <m:sSubPr>
                  <m:ctrlPr>
                    <w:rPr>
                      <w:rFonts w:ascii="Cambria Math" w:hAnsi="Arial" w:cs="Arial"/>
                      <w:i/>
                      <w:sz w:val="20"/>
                      <w:szCs w:val="20"/>
                    </w:rPr>
                  </m:ctrlPr>
                </m:sSubPr>
                <m:e>
                  <m:r>
                    <w:rPr>
                      <w:rFonts w:ascii="Cambria Math" w:hAnsi="Cambria Math" w:cs="Arial"/>
                      <w:sz w:val="20"/>
                      <w:szCs w:val="20"/>
                    </w:rPr>
                    <m:t>P</m:t>
                  </m:r>
                </m:e>
                <m:sub>
                  <m:r>
                    <w:rPr>
                      <w:rFonts w:ascii="Cambria Math" w:hAnsi="Cambria Math" w:cs="Arial"/>
                      <w:sz w:val="20"/>
                      <w:szCs w:val="20"/>
                    </w:rPr>
                    <m:t>in</m:t>
                  </m:r>
                </m:sub>
              </m:sSub>
            </m:den>
          </m:f>
          <m:r>
            <w:rPr>
              <w:rFonts w:ascii="Cambria Math" w:hAnsi="Arial" w:cs="Arial"/>
              <w:sz w:val="20"/>
              <w:szCs w:val="20"/>
            </w:rPr>
            <m:t xml:space="preserve"> </m:t>
          </m:r>
          <m:r>
            <w:rPr>
              <w:rFonts w:ascii="Cambria Math" w:hAnsi="Cambria Math" w:cs="Arial"/>
              <w:sz w:val="20"/>
              <w:szCs w:val="20"/>
            </w:rPr>
            <m:t>x</m:t>
          </m:r>
          <m:r>
            <w:rPr>
              <w:rFonts w:ascii="Cambria Math" w:hAnsi="Arial" w:cs="Arial"/>
              <w:sz w:val="20"/>
              <w:szCs w:val="20"/>
            </w:rPr>
            <m:t xml:space="preserve"> 100%                  (2</m:t>
          </m:r>
          <m:r>
            <w:rPr>
              <w:rFonts w:ascii="Cambria Math" w:hAnsi="Arial" w:cs="Arial"/>
              <w:sz w:val="20"/>
              <w:szCs w:val="20"/>
            </w:rPr>
            <m:t>-</m:t>
          </m:r>
          <m:r>
            <w:rPr>
              <w:rFonts w:ascii="Cambria Math" w:hAnsi="Arial" w:cs="Arial"/>
              <w:sz w:val="20"/>
              <w:szCs w:val="20"/>
            </w:rPr>
            <m:t>5)</m:t>
          </m:r>
        </m:oMath>
      </m:oMathPara>
    </w:p>
    <w:p w:rsidR="0068678E" w:rsidRPr="0068678E" w:rsidRDefault="0068678E" w:rsidP="0068678E">
      <w:pPr>
        <w:rPr>
          <w:rFonts w:ascii="Arial" w:hAnsi="Arial" w:cs="Arial"/>
          <w:sz w:val="20"/>
          <w:szCs w:val="20"/>
        </w:rPr>
      </w:pPr>
    </w:p>
    <w:p w:rsidR="003E4D1B" w:rsidRDefault="003E4D1B" w:rsidP="004368CB">
      <w:pPr>
        <w:pStyle w:val="ListParagraph"/>
        <w:ind w:left="426" w:firstLine="0"/>
        <w:rPr>
          <w:rFonts w:ascii="Arial" w:hAnsi="Arial" w:cs="Arial"/>
          <w:b/>
          <w:sz w:val="20"/>
          <w:szCs w:val="20"/>
        </w:rPr>
      </w:pPr>
    </w:p>
    <w:p w:rsidR="004368CB" w:rsidRPr="003E4D1B" w:rsidRDefault="004368CB" w:rsidP="003E4D1B">
      <w:pPr>
        <w:pStyle w:val="ListParagraph"/>
        <w:numPr>
          <w:ilvl w:val="0"/>
          <w:numId w:val="2"/>
        </w:numPr>
        <w:ind w:left="426" w:hanging="426"/>
        <w:rPr>
          <w:rFonts w:ascii="Arial" w:hAnsi="Arial" w:cs="Arial"/>
          <w:b/>
          <w:sz w:val="20"/>
          <w:szCs w:val="20"/>
        </w:rPr>
      </w:pPr>
      <w:r w:rsidRPr="003E4D1B">
        <w:rPr>
          <w:rFonts w:ascii="Arial" w:hAnsi="Arial" w:cs="Arial"/>
          <w:b/>
          <w:sz w:val="20"/>
          <w:szCs w:val="20"/>
        </w:rPr>
        <w:t>HASIL DAN PEMBAHASAN</w:t>
      </w:r>
    </w:p>
    <w:p w:rsidR="004368CB" w:rsidRPr="00A62254" w:rsidRDefault="00A95130" w:rsidP="004368CB">
      <w:pPr>
        <w:pStyle w:val="ListParagraph"/>
        <w:numPr>
          <w:ilvl w:val="1"/>
          <w:numId w:val="3"/>
        </w:numPr>
        <w:spacing w:after="200"/>
        <w:ind w:left="426"/>
        <w:rPr>
          <w:rFonts w:ascii="Arial" w:hAnsi="Arial" w:cs="Arial"/>
          <w:b/>
          <w:sz w:val="20"/>
          <w:szCs w:val="20"/>
        </w:rPr>
      </w:pPr>
      <w:r>
        <w:rPr>
          <w:rFonts w:ascii="Arial" w:hAnsi="Arial" w:cs="Arial"/>
          <w:b/>
          <w:sz w:val="20"/>
          <w:szCs w:val="20"/>
        </w:rPr>
        <w:t>Boiling Time dan Fuel Consumtion Rate</w:t>
      </w:r>
      <w:r w:rsidR="004368CB" w:rsidRPr="00A62254">
        <w:rPr>
          <w:rFonts w:ascii="Arial" w:hAnsi="Arial" w:cs="Arial"/>
          <w:b/>
          <w:sz w:val="20"/>
          <w:szCs w:val="20"/>
        </w:rPr>
        <w:t xml:space="preserve"> (</w:t>
      </w:r>
      <w:r>
        <w:rPr>
          <w:rFonts w:ascii="Arial" w:hAnsi="Arial" w:cs="Arial"/>
          <w:b/>
          <w:i/>
          <w:sz w:val="20"/>
          <w:szCs w:val="20"/>
        </w:rPr>
        <w:t>FCR)</w:t>
      </w:r>
    </w:p>
    <w:p w:rsidR="008B633D" w:rsidRPr="008B633D" w:rsidRDefault="008B633D" w:rsidP="008B633D">
      <w:pPr>
        <w:ind w:firstLine="426"/>
        <w:rPr>
          <w:rFonts w:ascii="Arial" w:hAnsi="Arial" w:cs="Arial"/>
          <w:sz w:val="20"/>
          <w:szCs w:val="20"/>
        </w:rPr>
      </w:pPr>
      <w:r w:rsidRPr="008B633D">
        <w:rPr>
          <w:rFonts w:ascii="Arial" w:hAnsi="Arial" w:cs="Arial"/>
          <w:i/>
          <w:sz w:val="20"/>
          <w:szCs w:val="20"/>
        </w:rPr>
        <w:t>Boiling time</w:t>
      </w:r>
      <w:r w:rsidRPr="008B633D">
        <w:rPr>
          <w:rFonts w:ascii="Arial" w:hAnsi="Arial" w:cs="Arial"/>
          <w:sz w:val="20"/>
          <w:szCs w:val="20"/>
        </w:rPr>
        <w:t xml:space="preserve"> adalah waktu yang dibutuhkan untuk memanaskan air pada panci/ketel, yaitu dihitung mulai meletakkan panci sampai air mencapai suhu 100 </w:t>
      </w:r>
      <w:r w:rsidRPr="008B633D">
        <w:rPr>
          <w:rFonts w:ascii="Arial" w:hAnsi="Arial" w:cs="Arial"/>
          <w:sz w:val="20"/>
          <w:szCs w:val="20"/>
          <w:vertAlign w:val="superscript"/>
        </w:rPr>
        <w:t>0</w:t>
      </w:r>
      <w:r w:rsidRPr="008B633D">
        <w:rPr>
          <w:rFonts w:ascii="Arial" w:hAnsi="Arial" w:cs="Arial"/>
          <w:sz w:val="20"/>
          <w:szCs w:val="20"/>
        </w:rPr>
        <w:t xml:space="preserve">C. </w:t>
      </w:r>
    </w:p>
    <w:p w:rsidR="00981602" w:rsidRDefault="00981602" w:rsidP="00981602">
      <w:pPr>
        <w:spacing w:after="200"/>
        <w:rPr>
          <w:rFonts w:ascii="Arial" w:hAnsi="Arial" w:cs="Arial"/>
          <w:sz w:val="20"/>
          <w:szCs w:val="20"/>
        </w:rPr>
      </w:pPr>
      <w:r>
        <w:rPr>
          <w:rFonts w:ascii="Arial" w:hAnsi="Arial" w:cs="Arial"/>
          <w:i/>
          <w:noProof/>
          <w:sz w:val="20"/>
          <w:szCs w:val="20"/>
          <w:lang w:eastAsia="id-ID"/>
        </w:rPr>
        <w:lastRenderedPageBreak/>
        <w:drawing>
          <wp:anchor distT="0" distB="0" distL="114300" distR="114300" simplePos="0" relativeHeight="251670528" behindDoc="0" locked="0" layoutInCell="1" allowOverlap="1">
            <wp:simplePos x="0" y="0"/>
            <wp:positionH relativeFrom="column">
              <wp:posOffset>511175</wp:posOffset>
            </wp:positionH>
            <wp:positionV relativeFrom="paragraph">
              <wp:posOffset>62865</wp:posOffset>
            </wp:positionV>
            <wp:extent cx="4391025" cy="2789555"/>
            <wp:effectExtent l="19050" t="0" r="9525" b="0"/>
            <wp:wrapTopAndBottom/>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31025" t="24041" r="27835" b="19949"/>
                    <a:stretch>
                      <a:fillRect/>
                    </a:stretch>
                  </pic:blipFill>
                  <pic:spPr bwMode="auto">
                    <a:xfrm>
                      <a:off x="0" y="0"/>
                      <a:ext cx="4391025" cy="2789555"/>
                    </a:xfrm>
                    <a:prstGeom prst="rect">
                      <a:avLst/>
                    </a:prstGeom>
                    <a:noFill/>
                    <a:ln w="9525">
                      <a:noFill/>
                      <a:miter lim="800000"/>
                      <a:headEnd/>
                      <a:tailEnd/>
                    </a:ln>
                  </pic:spPr>
                </pic:pic>
              </a:graphicData>
            </a:graphic>
          </wp:anchor>
        </w:drawing>
      </w:r>
      <w:r w:rsidR="008B633D" w:rsidRPr="008B633D">
        <w:rPr>
          <w:rFonts w:ascii="Arial" w:hAnsi="Arial" w:cs="Arial"/>
          <w:i/>
          <w:sz w:val="20"/>
          <w:szCs w:val="20"/>
        </w:rPr>
        <w:t>Fuel consumption rate (FCR)</w:t>
      </w:r>
      <w:r w:rsidR="008B633D" w:rsidRPr="008B633D">
        <w:rPr>
          <w:rFonts w:ascii="Arial" w:hAnsi="Arial" w:cs="Arial"/>
          <w:sz w:val="20"/>
          <w:szCs w:val="20"/>
        </w:rPr>
        <w:t xml:space="preserve"> adalah perbandingan jumlah konsumsi bahan bakar yang digunakan dalam satu kali pembakaran dengan waktu yang dibutuhkan untuk menghabiskan bahan bakar tersebut.</w:t>
      </w:r>
    </w:p>
    <w:p w:rsidR="00AE1CDE" w:rsidRPr="00AE1CDE" w:rsidRDefault="00AE1CDE" w:rsidP="00981602">
      <w:pPr>
        <w:spacing w:after="200"/>
        <w:rPr>
          <w:rFonts w:ascii="Arial" w:hAnsi="Arial" w:cs="Arial"/>
          <w:sz w:val="20"/>
          <w:szCs w:val="20"/>
        </w:rPr>
      </w:pPr>
      <w:r w:rsidRPr="00AE1CDE">
        <w:rPr>
          <w:rFonts w:ascii="Arial" w:hAnsi="Arial" w:cs="Arial"/>
          <w:sz w:val="20"/>
          <w:szCs w:val="20"/>
        </w:rPr>
        <w:t>Dapat terlihat dari g</w:t>
      </w:r>
      <w:r w:rsidR="00FB5145">
        <w:rPr>
          <w:rFonts w:ascii="Arial" w:hAnsi="Arial" w:cs="Arial"/>
          <w:sz w:val="20"/>
          <w:szCs w:val="20"/>
        </w:rPr>
        <w:t>ambar</w:t>
      </w:r>
      <w:r w:rsidRPr="00AE1CDE">
        <w:rPr>
          <w:rFonts w:ascii="Arial" w:hAnsi="Arial" w:cs="Arial"/>
          <w:sz w:val="20"/>
          <w:szCs w:val="20"/>
        </w:rPr>
        <w:t xml:space="preserve"> 4.1.a bahwa pemanasan air menggunakan tungku dengan ketinggian lubang udara 10 cm, 20 cm, 30 cm, 40 cm, dan tungku tradisional dengan bahan bakar ukuran panjang 2-4 cm memerlukan waktu rata-rata berturut-turut adalah 706 detik, 650 detik, 592 detik, 536 detik dan 938 detik, ini berbeda dengan </w:t>
      </w:r>
      <w:r w:rsidRPr="00AE1CDE">
        <w:rPr>
          <w:rFonts w:ascii="Arial" w:hAnsi="Arial" w:cs="Arial"/>
          <w:i/>
          <w:sz w:val="20"/>
          <w:szCs w:val="20"/>
        </w:rPr>
        <w:t>boiling time</w:t>
      </w:r>
      <w:r w:rsidRPr="00AE1CDE">
        <w:rPr>
          <w:rFonts w:ascii="Arial" w:hAnsi="Arial" w:cs="Arial"/>
          <w:sz w:val="20"/>
          <w:szCs w:val="20"/>
        </w:rPr>
        <w:t xml:space="preserve"> pada tungku dengan ukuran bahan bakar ukuran panjang 5-10 cm yang memiliki rata-rata lebih cepat pada ketinggian lubang udara 10 cm, 20 cm, 30 cm, 40 cm dan tungku tradisional yaitu  620 detik, 570 detik, 516 detik, 472 detik dan tungku tradisional 874 detik. </w:t>
      </w:r>
    </w:p>
    <w:p w:rsidR="004368CB" w:rsidRDefault="00AE1CDE" w:rsidP="00AE1CDE">
      <w:pPr>
        <w:pStyle w:val="ListParagraph"/>
        <w:spacing w:after="200"/>
        <w:ind w:left="0" w:firstLine="360"/>
        <w:rPr>
          <w:rFonts w:ascii="Arial" w:hAnsi="Arial" w:cs="Arial"/>
          <w:sz w:val="20"/>
          <w:szCs w:val="20"/>
        </w:rPr>
      </w:pPr>
      <w:r w:rsidRPr="00AE1CDE">
        <w:rPr>
          <w:rFonts w:ascii="Arial" w:hAnsi="Arial" w:cs="Arial"/>
          <w:sz w:val="20"/>
          <w:szCs w:val="20"/>
        </w:rPr>
        <w:t xml:space="preserve">Semakin tinggi jarak lubang udara pada tungku maka </w:t>
      </w:r>
      <w:r w:rsidRPr="00AE1CDE">
        <w:rPr>
          <w:rFonts w:ascii="Arial" w:hAnsi="Arial" w:cs="Arial"/>
          <w:i/>
          <w:sz w:val="20"/>
          <w:szCs w:val="20"/>
        </w:rPr>
        <w:t>boiling time</w:t>
      </w:r>
      <w:r w:rsidRPr="00AE1CDE">
        <w:rPr>
          <w:rFonts w:ascii="Arial" w:hAnsi="Arial" w:cs="Arial"/>
          <w:sz w:val="20"/>
          <w:szCs w:val="20"/>
        </w:rPr>
        <w:t xml:space="preserve"> akan semakin cepat karena suplay udara yang dapat kontak dengan bahan bakar semakin baik sehingga suhu panas yang dihasilkan baik dan waktu pemanasan menjadi lebih cepat, proses pembakaran yang lebih baik menghasilkan laju pembakaran yang lebih besar, yang berarti jumlah energi pembakaran meningkat sehingga suhu pembakaran meningkat.</w:t>
      </w:r>
    </w:p>
    <w:p w:rsidR="00AE1CDE" w:rsidRPr="00AE1CDE" w:rsidRDefault="00AE1CDE" w:rsidP="00AE1CDE">
      <w:pPr>
        <w:pStyle w:val="ListParagraph"/>
        <w:ind w:left="0" w:firstLine="360"/>
        <w:rPr>
          <w:rFonts w:ascii="Arial" w:hAnsi="Arial" w:cs="Arial"/>
          <w:sz w:val="20"/>
          <w:szCs w:val="20"/>
        </w:rPr>
      </w:pPr>
      <w:r>
        <w:rPr>
          <w:rFonts w:ascii="Times New Roman" w:hAnsi="Times New Roman" w:cs="Times New Roman"/>
          <w:sz w:val="24"/>
          <w:szCs w:val="24"/>
        </w:rPr>
        <w:t xml:space="preserve">   </w:t>
      </w:r>
      <w:r w:rsidRPr="00AE1CDE">
        <w:rPr>
          <w:rFonts w:ascii="Arial" w:hAnsi="Arial" w:cs="Arial"/>
          <w:sz w:val="20"/>
          <w:szCs w:val="20"/>
        </w:rPr>
        <w:t>Dari g</w:t>
      </w:r>
      <w:r w:rsidR="00FB5145">
        <w:rPr>
          <w:rFonts w:ascii="Arial" w:hAnsi="Arial" w:cs="Arial"/>
          <w:sz w:val="20"/>
          <w:szCs w:val="20"/>
        </w:rPr>
        <w:t>ambar</w:t>
      </w:r>
      <w:r w:rsidRPr="00AE1CDE">
        <w:rPr>
          <w:rFonts w:ascii="Arial" w:hAnsi="Arial" w:cs="Arial"/>
          <w:sz w:val="20"/>
          <w:szCs w:val="20"/>
        </w:rPr>
        <w:t xml:space="preserve"> 4.1.b dapat dilihat pengaruh variasi ketinggian lubang udara dan ukuran bahan bakar dengan nilai </w:t>
      </w:r>
      <w:r w:rsidRPr="00AE1CDE">
        <w:rPr>
          <w:rFonts w:ascii="Arial" w:hAnsi="Arial" w:cs="Arial"/>
          <w:i/>
          <w:sz w:val="20"/>
          <w:szCs w:val="20"/>
        </w:rPr>
        <w:t>fuel consumtion rate</w:t>
      </w:r>
      <w:r w:rsidRPr="00AE1CDE">
        <w:rPr>
          <w:rFonts w:ascii="Arial" w:hAnsi="Arial" w:cs="Arial"/>
          <w:sz w:val="20"/>
          <w:szCs w:val="20"/>
        </w:rPr>
        <w:t xml:space="preserve"> (FCR), dimana variasi ketinggian lubang udara dengan ukuran bahan bakar 2-4 cm sebesar 0,6067 Kg/Jam pada tungku dengan ketinggian lubang udara 40 cm, konsumsi bahan bakar terendah sebesar 0,3637 Kg/Jam pada tungku dengan ketinggian lubang udara 10 cm. Sementara pada ketinggian lubang udara pada tungku dengan ukuran bahan bakar 5-10 cm, nilai konsumsi bahan bakar terbesar pada tungku dengan ketinggian lubang udara 40 cm yaitu 0,9407 Kg/jam, dan yang terendah pada ketinggian lubang udara 10 cm sebesar 0,5361 Kg/Jam. Terlihat bahwa terjadi kenaikan laju konsumsi bahan bakar pada setiap ketinggian lubang udara. Semakin tinggi jarak lubang udara, maka laju konsumsi bahan bakar juga akan semakin naik. </w:t>
      </w:r>
    </w:p>
    <w:p w:rsidR="00AE1CDE" w:rsidRDefault="00AE1CDE" w:rsidP="00AE1CDE">
      <w:pPr>
        <w:pStyle w:val="ListParagraph"/>
        <w:spacing w:after="200"/>
        <w:ind w:left="0" w:firstLine="360"/>
        <w:rPr>
          <w:rFonts w:ascii="Arial" w:hAnsi="Arial" w:cs="Arial"/>
          <w:sz w:val="20"/>
          <w:szCs w:val="20"/>
        </w:rPr>
      </w:pPr>
      <w:r w:rsidRPr="00AE1CDE">
        <w:rPr>
          <w:rFonts w:ascii="Arial" w:hAnsi="Arial" w:cs="Arial"/>
          <w:sz w:val="20"/>
          <w:szCs w:val="20"/>
        </w:rPr>
        <w:t xml:space="preserve">     Kenaikan laju konsumsi bahan bakar pada setiap ketinggian lubang udara disebabkan karena semakin tingginya laju aliran udara. Hal tersebut diakibatkan karena semakin tinggi laju aliran udara, ini berarti bahwa udara yang masuk ke dalam ruang bakar semakin banyak, maka proses pembakaran menjadi lebih cepat, akibtanya bahan bakar juga akan cepat terbakar. Jika bahan bakar cepat terbakar, maka bahan bakar akan semakin cepat habis.</w:t>
      </w:r>
    </w:p>
    <w:p w:rsidR="00AE1CDE" w:rsidRPr="00AE1CDE" w:rsidRDefault="00AE1CDE" w:rsidP="00AE1CDE">
      <w:pPr>
        <w:pStyle w:val="ListParagraph"/>
        <w:spacing w:after="200"/>
        <w:ind w:left="0" w:firstLine="360"/>
        <w:rPr>
          <w:rFonts w:ascii="Arial" w:hAnsi="Arial" w:cs="Arial"/>
          <w:b/>
          <w:sz w:val="20"/>
          <w:szCs w:val="20"/>
        </w:rPr>
      </w:pPr>
    </w:p>
    <w:p w:rsidR="004368CB" w:rsidRPr="00AE1CDE" w:rsidRDefault="00AE1CDE" w:rsidP="00AE1CDE">
      <w:pPr>
        <w:pStyle w:val="ListParagraph"/>
        <w:numPr>
          <w:ilvl w:val="1"/>
          <w:numId w:val="14"/>
        </w:numPr>
        <w:spacing w:after="200"/>
        <w:rPr>
          <w:rFonts w:ascii="Arial" w:hAnsi="Arial" w:cs="Arial"/>
          <w:b/>
          <w:sz w:val="20"/>
          <w:szCs w:val="20"/>
        </w:rPr>
      </w:pPr>
      <w:r w:rsidRPr="00AE1CDE">
        <w:rPr>
          <w:rFonts w:ascii="Arial" w:hAnsi="Arial" w:cs="Arial"/>
          <w:b/>
          <w:sz w:val="20"/>
          <w:szCs w:val="20"/>
        </w:rPr>
        <w:t>Daya Pembakaran</w:t>
      </w:r>
      <w:r>
        <w:rPr>
          <w:rFonts w:ascii="Arial" w:hAnsi="Arial" w:cs="Arial"/>
          <w:b/>
          <w:sz w:val="20"/>
          <w:szCs w:val="20"/>
        </w:rPr>
        <w:t xml:space="preserve"> (Pin), Daya Bersih (Pout), Kehilangan daya (Ploss)</w:t>
      </w:r>
    </w:p>
    <w:p w:rsidR="00AE1CDE" w:rsidRDefault="007B5E78" w:rsidP="007B5E78">
      <w:pPr>
        <w:spacing w:after="200"/>
        <w:ind w:firstLine="0"/>
        <w:rPr>
          <w:rFonts w:ascii="Arial" w:hAnsi="Arial" w:cs="Arial"/>
          <w:b/>
          <w:sz w:val="20"/>
          <w:szCs w:val="20"/>
        </w:rPr>
      </w:pPr>
      <w:r>
        <w:rPr>
          <w:rFonts w:ascii="Arial" w:hAnsi="Arial" w:cs="Arial"/>
          <w:b/>
          <w:noProof/>
          <w:sz w:val="20"/>
          <w:szCs w:val="20"/>
          <w:lang w:eastAsia="id-ID"/>
        </w:rPr>
        <w:lastRenderedPageBreak/>
        <w:drawing>
          <wp:anchor distT="0" distB="0" distL="114300" distR="114300" simplePos="0" relativeHeight="251673600" behindDoc="0" locked="0" layoutInCell="1" allowOverlap="1">
            <wp:simplePos x="0" y="0"/>
            <wp:positionH relativeFrom="column">
              <wp:posOffset>454025</wp:posOffset>
            </wp:positionH>
            <wp:positionV relativeFrom="paragraph">
              <wp:posOffset>5539740</wp:posOffset>
            </wp:positionV>
            <wp:extent cx="4467225" cy="3171825"/>
            <wp:effectExtent l="19050" t="0" r="9525" b="0"/>
            <wp:wrapTopAndBottom/>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29744" t="30473" r="28947" b="16272"/>
                    <a:stretch>
                      <a:fillRect/>
                    </a:stretch>
                  </pic:blipFill>
                  <pic:spPr bwMode="auto">
                    <a:xfrm>
                      <a:off x="0" y="0"/>
                      <a:ext cx="4467225" cy="3171825"/>
                    </a:xfrm>
                    <a:prstGeom prst="rect">
                      <a:avLst/>
                    </a:prstGeom>
                    <a:noFill/>
                    <a:ln w="9525">
                      <a:noFill/>
                      <a:miter lim="800000"/>
                      <a:headEnd/>
                      <a:tailEnd/>
                    </a:ln>
                  </pic:spPr>
                </pic:pic>
              </a:graphicData>
            </a:graphic>
          </wp:anchor>
        </w:drawing>
      </w:r>
      <w:r>
        <w:rPr>
          <w:rFonts w:ascii="Arial" w:hAnsi="Arial" w:cs="Arial"/>
          <w:b/>
          <w:noProof/>
          <w:sz w:val="20"/>
          <w:szCs w:val="20"/>
          <w:lang w:eastAsia="id-ID"/>
        </w:rPr>
        <w:drawing>
          <wp:anchor distT="0" distB="0" distL="114300" distR="114300" simplePos="0" relativeHeight="251672576" behindDoc="0" locked="0" layoutInCell="1" allowOverlap="1">
            <wp:simplePos x="0" y="0"/>
            <wp:positionH relativeFrom="column">
              <wp:posOffset>511175</wp:posOffset>
            </wp:positionH>
            <wp:positionV relativeFrom="paragraph">
              <wp:posOffset>2558415</wp:posOffset>
            </wp:positionV>
            <wp:extent cx="4362450" cy="2790825"/>
            <wp:effectExtent l="1905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29578" t="31361" r="29279" b="17160"/>
                    <a:stretch>
                      <a:fillRect/>
                    </a:stretch>
                  </pic:blipFill>
                  <pic:spPr bwMode="auto">
                    <a:xfrm>
                      <a:off x="0" y="0"/>
                      <a:ext cx="4362450" cy="2790825"/>
                    </a:xfrm>
                    <a:prstGeom prst="rect">
                      <a:avLst/>
                    </a:prstGeom>
                    <a:noFill/>
                    <a:ln w="9525">
                      <a:noFill/>
                      <a:miter lim="800000"/>
                      <a:headEnd/>
                      <a:tailEnd/>
                    </a:ln>
                  </pic:spPr>
                </pic:pic>
              </a:graphicData>
            </a:graphic>
          </wp:anchor>
        </w:drawing>
      </w:r>
      <w:r>
        <w:rPr>
          <w:rFonts w:ascii="Arial" w:hAnsi="Arial" w:cs="Arial"/>
          <w:b/>
          <w:noProof/>
          <w:sz w:val="20"/>
          <w:szCs w:val="20"/>
          <w:lang w:eastAsia="id-ID"/>
        </w:rPr>
        <w:drawing>
          <wp:anchor distT="0" distB="0" distL="114300" distR="114300" simplePos="0" relativeHeight="251671552" behindDoc="0" locked="0" layoutInCell="1" allowOverlap="1">
            <wp:simplePos x="0" y="0"/>
            <wp:positionH relativeFrom="column">
              <wp:posOffset>644525</wp:posOffset>
            </wp:positionH>
            <wp:positionV relativeFrom="paragraph">
              <wp:posOffset>-4445</wp:posOffset>
            </wp:positionV>
            <wp:extent cx="4124325" cy="2486025"/>
            <wp:effectExtent l="1905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30077" t="31065" r="29611" b="16568"/>
                    <a:stretch>
                      <a:fillRect/>
                    </a:stretch>
                  </pic:blipFill>
                  <pic:spPr bwMode="auto">
                    <a:xfrm>
                      <a:off x="0" y="0"/>
                      <a:ext cx="4124325" cy="2486025"/>
                    </a:xfrm>
                    <a:prstGeom prst="rect">
                      <a:avLst/>
                    </a:prstGeom>
                    <a:noFill/>
                    <a:ln w="9525">
                      <a:noFill/>
                      <a:miter lim="800000"/>
                      <a:headEnd/>
                      <a:tailEnd/>
                    </a:ln>
                  </pic:spPr>
                </pic:pic>
              </a:graphicData>
            </a:graphic>
          </wp:anchor>
        </w:drawing>
      </w:r>
    </w:p>
    <w:p w:rsidR="00AE1CDE" w:rsidRPr="00AE1CDE" w:rsidRDefault="00AE1CDE" w:rsidP="007B5E78">
      <w:pPr>
        <w:spacing w:after="200"/>
        <w:ind w:firstLine="0"/>
        <w:rPr>
          <w:rFonts w:ascii="Arial" w:hAnsi="Arial" w:cs="Arial"/>
          <w:b/>
          <w:sz w:val="20"/>
          <w:szCs w:val="20"/>
        </w:rPr>
      </w:pPr>
    </w:p>
    <w:p w:rsidR="00AE1CDE" w:rsidRPr="00AE1CDE" w:rsidRDefault="00AE1CDE" w:rsidP="00AE1CDE">
      <w:pPr>
        <w:pStyle w:val="ListParagraph"/>
        <w:ind w:left="0" w:firstLine="720"/>
        <w:rPr>
          <w:rFonts w:ascii="Arial" w:hAnsi="Arial" w:cs="Arial"/>
          <w:sz w:val="20"/>
          <w:szCs w:val="20"/>
        </w:rPr>
      </w:pPr>
      <w:r w:rsidRPr="00AE1CDE">
        <w:rPr>
          <w:rFonts w:ascii="Arial" w:hAnsi="Arial" w:cs="Arial"/>
          <w:sz w:val="20"/>
          <w:szCs w:val="20"/>
        </w:rPr>
        <w:t>Dari gambar 4.2.a terlihat bahwa Daya pembakaran</w:t>
      </w:r>
      <w:r w:rsidRPr="00AE1CDE">
        <w:rPr>
          <w:rFonts w:ascii="Arial" w:hAnsi="Arial" w:cs="Arial"/>
          <w:i/>
          <w:sz w:val="20"/>
          <w:szCs w:val="20"/>
        </w:rPr>
        <w:t xml:space="preserve"> </w:t>
      </w:r>
      <w:r w:rsidRPr="00AE1CDE">
        <w:rPr>
          <w:rFonts w:ascii="Arial" w:hAnsi="Arial" w:cs="Arial"/>
          <w:sz w:val="20"/>
          <w:szCs w:val="20"/>
        </w:rPr>
        <w:t xml:space="preserve">dipengaruhi oleh ketinggian jarak lubang udara pada tungku dan ukuran bahan bakar. Semakin tinggi jarak lubang udara maka </w:t>
      </w:r>
      <w:r w:rsidRPr="00AE1CDE">
        <w:rPr>
          <w:rFonts w:ascii="Arial" w:hAnsi="Arial" w:cs="Arial"/>
          <w:i/>
          <w:sz w:val="20"/>
          <w:szCs w:val="20"/>
        </w:rPr>
        <w:t>power input</w:t>
      </w:r>
      <w:r w:rsidRPr="00AE1CDE">
        <w:rPr>
          <w:rFonts w:ascii="Arial" w:hAnsi="Arial" w:cs="Arial"/>
          <w:sz w:val="20"/>
          <w:szCs w:val="20"/>
        </w:rPr>
        <w:t xml:space="preserve"> yang dihasilkan semakin besar. Pada bahan bakar dengan ukuran 2-4 cm, nilai </w:t>
      </w:r>
      <w:r w:rsidRPr="00AE1CDE">
        <w:rPr>
          <w:rFonts w:ascii="Arial" w:hAnsi="Arial" w:cs="Arial"/>
          <w:i/>
          <w:sz w:val="20"/>
          <w:szCs w:val="20"/>
        </w:rPr>
        <w:t>power input</w:t>
      </w:r>
      <w:r w:rsidRPr="00AE1CDE">
        <w:rPr>
          <w:rFonts w:ascii="Arial" w:hAnsi="Arial" w:cs="Arial"/>
          <w:sz w:val="20"/>
          <w:szCs w:val="20"/>
        </w:rPr>
        <w:t xml:space="preserve">  untuk ketinggian lubang udara 10 cm, 20 cm, 30 cm, dan 40 cm, berturut-turut adalah 2,7226 kW, 3,2678 kW, 3,7409 kW dan 4,3266 kW. Sedangkan pada ukuran bahan bakar 5-10 cm, nilai power input dari tungku dengan ketinggian jarak lubang pemasukan udara 10 cm, 20 cm, 30 cm dan 40 cm  berturut-turut adalah 3,8078 kW, 4,7160 kW, 5,4120 kW dan 6,3738 kW. Sementara pada tungku tradisional dengn ukuran bahan bakar 2-4 cm dan 5-10 cm menghasilkan rata-rata 3,3558 kW dan 3,7369 kW.</w:t>
      </w:r>
      <w:r w:rsidRPr="00AE1CDE">
        <w:rPr>
          <w:rFonts w:ascii="Times New Roman" w:hAnsi="Times New Roman" w:cs="Times New Roman"/>
          <w:sz w:val="24"/>
          <w:szCs w:val="24"/>
        </w:rPr>
        <w:t xml:space="preserve"> </w:t>
      </w:r>
      <w:r w:rsidRPr="00AE1CDE">
        <w:rPr>
          <w:rFonts w:ascii="Arial" w:hAnsi="Arial" w:cs="Arial"/>
          <w:sz w:val="20"/>
          <w:szCs w:val="20"/>
        </w:rPr>
        <w:t xml:space="preserve">Peningkatan daya pembakaran ini disebabkan karena semakin banyaknya bahan bakar yang terbakar yang mengakibatkan semakin banyaknya daya yang dilepaskan oleh bahan bakar. </w:t>
      </w:r>
    </w:p>
    <w:p w:rsidR="004368CB" w:rsidRDefault="00A12949" w:rsidP="00A12949">
      <w:pPr>
        <w:pStyle w:val="ListParagraph"/>
        <w:spacing w:after="200"/>
        <w:ind w:left="0" w:firstLine="720"/>
        <w:rPr>
          <w:rFonts w:ascii="Arial" w:hAnsi="Arial" w:cs="Arial"/>
          <w:sz w:val="20"/>
          <w:szCs w:val="20"/>
        </w:rPr>
      </w:pPr>
      <w:r w:rsidRPr="00A12949">
        <w:rPr>
          <w:rFonts w:ascii="Arial" w:hAnsi="Arial" w:cs="Arial"/>
          <w:sz w:val="20"/>
          <w:szCs w:val="20"/>
        </w:rPr>
        <w:t xml:space="preserve">Berdasarkan gambar 4.2.b </w:t>
      </w:r>
      <w:r w:rsidRPr="00A12949">
        <w:rPr>
          <w:rFonts w:ascii="Arial" w:hAnsi="Arial" w:cs="Arial"/>
          <w:i/>
          <w:sz w:val="20"/>
          <w:szCs w:val="20"/>
        </w:rPr>
        <w:t>power output</w:t>
      </w:r>
      <w:r w:rsidRPr="00A12949">
        <w:rPr>
          <w:rFonts w:ascii="Arial" w:hAnsi="Arial" w:cs="Arial"/>
          <w:sz w:val="20"/>
          <w:szCs w:val="20"/>
        </w:rPr>
        <w:t xml:space="preserve"> yang dihasilkan dari proses pembakaran pada tungku dengan variasi ketinggian lubang udara 10 cm, 20 cm, 30 cm, 40 cm, dan tungku tradisional dengan ukuran bahan bakar 2-4 cm  masing-masing adalah 0,4254 kW, 0,4621 kW, 0,5073 kWh, 0,5604 kW dan 0,3202 kW, sedangkan pada variasi ukuran bahan bakar 5-10 cm masing-masing adalah 0,4844 kW, 0,5269 kW, 0,5821 kW, 0,6363 kW, dan 0,3436 kW.</w:t>
      </w:r>
      <w:r w:rsidRPr="00A12949">
        <w:rPr>
          <w:rFonts w:ascii="Times New Roman" w:hAnsi="Times New Roman" w:cs="Times New Roman"/>
          <w:i/>
          <w:sz w:val="24"/>
          <w:szCs w:val="24"/>
        </w:rPr>
        <w:t xml:space="preserve"> </w:t>
      </w:r>
      <w:r w:rsidRPr="00A12949">
        <w:rPr>
          <w:rFonts w:ascii="Arial" w:hAnsi="Arial" w:cs="Arial"/>
          <w:i/>
          <w:sz w:val="20"/>
          <w:szCs w:val="20"/>
        </w:rPr>
        <w:t>Power output</w:t>
      </w:r>
      <w:r w:rsidRPr="00A12949">
        <w:rPr>
          <w:rFonts w:ascii="Arial" w:hAnsi="Arial" w:cs="Arial"/>
          <w:sz w:val="20"/>
          <w:szCs w:val="20"/>
        </w:rPr>
        <w:t xml:space="preserve"> pada tungku pembakaran biomassa menunjukkan kemampuan dari tungku untuk menghasilkan energi yang nantinya akan digunakan untuk memasak/memanaskan air.</w:t>
      </w:r>
    </w:p>
    <w:p w:rsidR="004368CB" w:rsidRDefault="00A12949" w:rsidP="00A12949">
      <w:pPr>
        <w:pStyle w:val="ListParagraph"/>
        <w:spacing w:after="200"/>
        <w:ind w:left="0" w:firstLine="720"/>
        <w:rPr>
          <w:rFonts w:ascii="Arial" w:hAnsi="Arial" w:cs="Arial"/>
          <w:sz w:val="20"/>
          <w:szCs w:val="20"/>
        </w:rPr>
      </w:pPr>
      <w:r w:rsidRPr="00A12949">
        <w:rPr>
          <w:rFonts w:ascii="Arial" w:hAnsi="Arial" w:cs="Arial"/>
          <w:sz w:val="20"/>
          <w:szCs w:val="20"/>
        </w:rPr>
        <w:lastRenderedPageBreak/>
        <w:t>Pada gambar 2.4.c grafik hubungan kehilangan daya dengan ketinggian lubang pemasukan udara dan ukuran bahan bakar pada tungku yang menunjukan perbanding yang lurus dengan ketinggian lubang, daya input dan daya outputnya. Semakin tinggi jarak lubang udara maka daya yang hilang akan semakin besar, hal ini disebabkan perbedaan ketinggian lubang udara menyebabkan adanya laju aliran udara yang dapat mengurangi transfer panas baik secara konveksi maupun secara radiasi, serta banyaknya daya yang terbuang kelingkungan akibat nyala api yang menyebar sehingga tidak terfokus ke alat memasak.</w:t>
      </w:r>
    </w:p>
    <w:p w:rsidR="00A12949" w:rsidRPr="00A12949" w:rsidRDefault="00A8597C" w:rsidP="00A12949">
      <w:pPr>
        <w:pStyle w:val="ListParagraph"/>
        <w:spacing w:after="200"/>
        <w:ind w:left="0" w:firstLine="720"/>
        <w:rPr>
          <w:rFonts w:ascii="Arial" w:hAnsi="Arial" w:cs="Arial"/>
          <w:b/>
          <w:sz w:val="20"/>
          <w:szCs w:val="20"/>
        </w:rPr>
      </w:pPr>
      <w:r>
        <w:rPr>
          <w:rFonts w:ascii="Arial" w:hAnsi="Arial" w:cs="Arial"/>
          <w:b/>
          <w:noProof/>
          <w:sz w:val="20"/>
          <w:szCs w:val="20"/>
          <w:lang w:eastAsia="id-ID"/>
        </w:rPr>
        <w:drawing>
          <wp:anchor distT="0" distB="0" distL="114300" distR="114300" simplePos="0" relativeHeight="251674624" behindDoc="0" locked="0" layoutInCell="1" allowOverlap="1">
            <wp:simplePos x="0" y="0"/>
            <wp:positionH relativeFrom="column">
              <wp:posOffset>520700</wp:posOffset>
            </wp:positionH>
            <wp:positionV relativeFrom="paragraph">
              <wp:posOffset>-4759325</wp:posOffset>
            </wp:positionV>
            <wp:extent cx="4371975" cy="2790825"/>
            <wp:effectExtent l="1905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29079" t="28698" r="28614" b="21598"/>
                    <a:stretch>
                      <a:fillRect/>
                    </a:stretch>
                  </pic:blipFill>
                  <pic:spPr bwMode="auto">
                    <a:xfrm>
                      <a:off x="0" y="0"/>
                      <a:ext cx="4371975" cy="2790825"/>
                    </a:xfrm>
                    <a:prstGeom prst="rect">
                      <a:avLst/>
                    </a:prstGeom>
                    <a:noFill/>
                    <a:ln w="9525">
                      <a:noFill/>
                      <a:miter lim="800000"/>
                      <a:headEnd/>
                      <a:tailEnd/>
                    </a:ln>
                  </pic:spPr>
                </pic:pic>
              </a:graphicData>
            </a:graphic>
          </wp:anchor>
        </w:drawing>
      </w:r>
    </w:p>
    <w:p w:rsidR="004368CB" w:rsidRPr="009A43E2" w:rsidRDefault="004368CB" w:rsidP="009A43E2">
      <w:pPr>
        <w:pStyle w:val="ListParagraph"/>
        <w:numPr>
          <w:ilvl w:val="1"/>
          <w:numId w:val="18"/>
        </w:numPr>
        <w:spacing w:after="200"/>
        <w:rPr>
          <w:rFonts w:ascii="Arial" w:hAnsi="Arial" w:cs="Arial"/>
          <w:b/>
          <w:sz w:val="20"/>
          <w:szCs w:val="20"/>
        </w:rPr>
      </w:pPr>
      <w:r w:rsidRPr="009A43E2">
        <w:rPr>
          <w:rFonts w:ascii="Arial" w:hAnsi="Arial" w:cs="Arial"/>
          <w:b/>
          <w:sz w:val="20"/>
          <w:szCs w:val="20"/>
        </w:rPr>
        <w:t>EFISIENSI (</w:t>
      </w:r>
      <w:r w:rsidRPr="009A43E2">
        <w:rPr>
          <w:rFonts w:ascii="Arial" w:hAnsi="Arial" w:cs="Arial"/>
          <w:b/>
          <w:i/>
          <w:sz w:val="20"/>
          <w:szCs w:val="20"/>
        </w:rPr>
        <w:t>ɳ</w:t>
      </w:r>
      <w:r w:rsidRPr="009A43E2">
        <w:rPr>
          <w:rFonts w:ascii="Arial" w:hAnsi="Arial" w:cs="Arial"/>
          <w:b/>
          <w:sz w:val="20"/>
          <w:szCs w:val="20"/>
        </w:rPr>
        <w:t>)</w:t>
      </w:r>
    </w:p>
    <w:p w:rsidR="004368CB" w:rsidRDefault="00A12949" w:rsidP="00A12949">
      <w:pPr>
        <w:pStyle w:val="ListParagraph"/>
        <w:ind w:left="0" w:firstLine="360"/>
        <w:rPr>
          <w:rFonts w:ascii="Arial" w:hAnsi="Arial" w:cs="Arial"/>
          <w:sz w:val="20"/>
          <w:szCs w:val="20"/>
        </w:rPr>
      </w:pPr>
      <w:r w:rsidRPr="00A12949">
        <w:rPr>
          <w:rFonts w:ascii="Arial" w:hAnsi="Arial" w:cs="Arial"/>
          <w:sz w:val="20"/>
          <w:szCs w:val="20"/>
        </w:rPr>
        <w:t>Efisiensi tungku adalah perbandingan antara energi ya</w:t>
      </w:r>
      <w:r>
        <w:rPr>
          <w:rFonts w:ascii="Arial" w:hAnsi="Arial" w:cs="Arial"/>
          <w:sz w:val="20"/>
          <w:szCs w:val="20"/>
        </w:rPr>
        <w:t xml:space="preserve">ng digunakan pada pemanasan air (Pout) </w:t>
      </w:r>
      <w:r w:rsidRPr="00A12949">
        <w:rPr>
          <w:rFonts w:ascii="Arial" w:hAnsi="Arial" w:cs="Arial"/>
          <w:sz w:val="20"/>
          <w:szCs w:val="20"/>
        </w:rPr>
        <w:t>dengan energi panas yang terkandung pad</w:t>
      </w:r>
      <w:r>
        <w:rPr>
          <w:rFonts w:ascii="Arial" w:hAnsi="Arial" w:cs="Arial"/>
          <w:sz w:val="20"/>
          <w:szCs w:val="20"/>
        </w:rPr>
        <w:t>a bahan bakar (Pin).</w:t>
      </w:r>
    </w:p>
    <w:p w:rsidR="00A12949" w:rsidRPr="00A12949" w:rsidRDefault="00A12949" w:rsidP="00A12949">
      <w:pPr>
        <w:pStyle w:val="ListParagraph"/>
        <w:ind w:left="0" w:firstLine="360"/>
        <w:rPr>
          <w:rFonts w:ascii="Arial" w:hAnsi="Arial" w:cs="Arial"/>
          <w:sz w:val="20"/>
          <w:szCs w:val="20"/>
        </w:rPr>
      </w:pPr>
    </w:p>
    <w:p w:rsidR="00A12949" w:rsidRPr="00A12949" w:rsidRDefault="00A12949" w:rsidP="006B6C5A">
      <w:pPr>
        <w:spacing w:after="200"/>
        <w:ind w:firstLine="0"/>
        <w:jc w:val="center"/>
        <w:rPr>
          <w:rFonts w:ascii="Arial" w:hAnsi="Arial" w:cs="Arial"/>
          <w:sz w:val="20"/>
          <w:szCs w:val="20"/>
        </w:rPr>
      </w:pPr>
    </w:p>
    <w:p w:rsidR="00E82F33" w:rsidRDefault="00A12949" w:rsidP="00C805D5">
      <w:pPr>
        <w:pStyle w:val="ListParagraph"/>
        <w:spacing w:after="200"/>
        <w:ind w:left="0"/>
        <w:rPr>
          <w:rFonts w:ascii="Arial" w:hAnsi="Arial" w:cs="Arial"/>
          <w:sz w:val="20"/>
          <w:szCs w:val="20"/>
        </w:rPr>
      </w:pPr>
      <w:r w:rsidRPr="00A12949">
        <w:rPr>
          <w:rFonts w:ascii="Arial" w:hAnsi="Arial" w:cs="Arial"/>
          <w:sz w:val="20"/>
          <w:szCs w:val="20"/>
        </w:rPr>
        <w:t>Dari gambar 4.3 diatas terlihat bahwa efisiensi tungku pada pemanasan air untuk masing-masing ketinggian lubang udara menunjukkan bahwa semakin tinggi jarak lubang udara semakin kecil efisiensi yang dihasilkan</w:t>
      </w:r>
      <w:r w:rsidR="00E82F33">
        <w:rPr>
          <w:rFonts w:ascii="Arial" w:hAnsi="Arial" w:cs="Arial"/>
          <w:bCs/>
          <w:sz w:val="20"/>
          <w:szCs w:val="20"/>
        </w:rPr>
        <w:t xml:space="preserve">. </w:t>
      </w:r>
      <w:r w:rsidR="00E82F33" w:rsidRPr="00E82F33">
        <w:rPr>
          <w:rFonts w:ascii="Arial" w:hAnsi="Arial" w:cs="Arial"/>
          <w:sz w:val="20"/>
          <w:szCs w:val="20"/>
        </w:rPr>
        <w:t>Seperti yang terlihat pada penggunaan tungku dengan ketinggan lubang udara pada penggunaan bahan bakar ukuran 2-4 cm, memdapatka</w:t>
      </w:r>
      <w:r w:rsidR="006B6C5A">
        <w:rPr>
          <w:rFonts w:ascii="Arial" w:hAnsi="Arial" w:cs="Arial"/>
          <w:sz w:val="20"/>
          <w:szCs w:val="20"/>
        </w:rPr>
        <w:t>n nilai efisiensi sebesar  15,62</w:t>
      </w:r>
      <w:r w:rsidR="00E82F33" w:rsidRPr="00E82F33">
        <w:rPr>
          <w:rFonts w:ascii="Arial" w:hAnsi="Arial" w:cs="Arial"/>
          <w:sz w:val="20"/>
          <w:szCs w:val="20"/>
        </w:rPr>
        <w:t xml:space="preserve"> % pada ketinggian lubang udara 10 cm, dan efisiensi yang terkecil sebesar 12,95 % pada ketinggian lubang udara 40 cm, begitu juga dengan penggunaan tungku yang menggunakan ukuran bahan bakar 5-10 cm, efisiensi terbesar pada ketinggian lubang udara 10 cm yaitu sebesar 12,72 %, dan </w:t>
      </w:r>
      <w:r w:rsidR="00E82F33" w:rsidRPr="00E82F33">
        <w:rPr>
          <w:rFonts w:ascii="Arial" w:hAnsi="Arial" w:cs="Arial"/>
          <w:sz w:val="20"/>
          <w:szCs w:val="20"/>
        </w:rPr>
        <w:lastRenderedPageBreak/>
        <w:t>efisiensi terkecil yang dihasilkan pada tungku dengan ketinggian lubang udara 40 cm sebesar 9,98 %. Hal ini disebabkan karena nilai dari efisiensi tungku tergantung dari jumlah konsumsi bahan bakar yang digunakan pada proses pembakaran, jadi semakin tinggi jarak lubang udara dengan ukuran bahan bakar yang semakin besar akan menyebabkan konsumsi bahan bakar akan semakin besar, sehingga efisiensi tungku menjadi kecil. Selain itu juga nilai efisiensi juga tergantung dari nilai kalor bahan bakar yang digunakan.</w:t>
      </w:r>
    </w:p>
    <w:p w:rsidR="00A95130" w:rsidRDefault="00A95130" w:rsidP="00C805D5">
      <w:pPr>
        <w:pStyle w:val="ListParagraph"/>
        <w:spacing w:after="200"/>
        <w:ind w:left="0"/>
        <w:rPr>
          <w:rFonts w:ascii="Arial" w:hAnsi="Arial" w:cs="Arial"/>
          <w:sz w:val="20"/>
          <w:szCs w:val="20"/>
        </w:rPr>
      </w:pPr>
    </w:p>
    <w:p w:rsidR="00A95130" w:rsidRPr="00C805D5" w:rsidRDefault="00A95130" w:rsidP="00C805D5">
      <w:pPr>
        <w:pStyle w:val="ListParagraph"/>
        <w:spacing w:after="200"/>
        <w:ind w:left="0"/>
        <w:rPr>
          <w:rFonts w:ascii="Arial" w:hAnsi="Arial" w:cs="Arial"/>
          <w:sz w:val="20"/>
          <w:szCs w:val="20"/>
        </w:rPr>
      </w:pPr>
    </w:p>
    <w:p w:rsidR="004368CB" w:rsidRDefault="004368CB" w:rsidP="003E4D1B">
      <w:pPr>
        <w:pStyle w:val="ListParagraph"/>
        <w:numPr>
          <w:ilvl w:val="0"/>
          <w:numId w:val="2"/>
        </w:numPr>
        <w:ind w:left="284" w:hanging="284"/>
        <w:rPr>
          <w:rFonts w:ascii="Arial" w:hAnsi="Arial" w:cs="Arial"/>
          <w:b/>
          <w:sz w:val="20"/>
          <w:szCs w:val="20"/>
        </w:rPr>
      </w:pPr>
      <w:r w:rsidRPr="00E311F8">
        <w:rPr>
          <w:rFonts w:ascii="Arial" w:hAnsi="Arial" w:cs="Arial"/>
          <w:b/>
          <w:sz w:val="20"/>
          <w:szCs w:val="20"/>
        </w:rPr>
        <w:t>KESIMPULAN</w:t>
      </w:r>
      <w:r w:rsidR="00A95130">
        <w:rPr>
          <w:rFonts w:ascii="Arial" w:hAnsi="Arial" w:cs="Arial"/>
          <w:b/>
          <w:sz w:val="20"/>
          <w:szCs w:val="20"/>
        </w:rPr>
        <w:t xml:space="preserve"> DAN SARAN</w:t>
      </w:r>
    </w:p>
    <w:p w:rsidR="00A95130" w:rsidRPr="00A95130" w:rsidRDefault="00A95130" w:rsidP="00A95130">
      <w:pPr>
        <w:ind w:firstLine="0"/>
        <w:rPr>
          <w:rFonts w:ascii="Arial" w:hAnsi="Arial" w:cs="Arial"/>
          <w:b/>
          <w:sz w:val="20"/>
          <w:szCs w:val="20"/>
        </w:rPr>
      </w:pPr>
      <w:r>
        <w:rPr>
          <w:rFonts w:ascii="Arial" w:hAnsi="Arial" w:cs="Arial"/>
          <w:b/>
          <w:sz w:val="20"/>
          <w:szCs w:val="20"/>
        </w:rPr>
        <w:t>5.1 Kesimpulan</w:t>
      </w:r>
    </w:p>
    <w:p w:rsidR="00E82F33" w:rsidRPr="00E82F33" w:rsidRDefault="00E82F33" w:rsidP="00E82F33">
      <w:pPr>
        <w:rPr>
          <w:rFonts w:ascii="Arial" w:hAnsi="Arial" w:cs="Arial"/>
          <w:sz w:val="20"/>
          <w:szCs w:val="20"/>
          <w:lang w:val="en-US"/>
        </w:rPr>
      </w:pPr>
      <w:proofErr w:type="spellStart"/>
      <w:r w:rsidRPr="00E82F33">
        <w:rPr>
          <w:rFonts w:ascii="Arial" w:hAnsi="Arial" w:cs="Arial"/>
          <w:sz w:val="20"/>
          <w:szCs w:val="20"/>
          <w:lang w:val="en-US"/>
        </w:rPr>
        <w:t>Berdasarkan</w:t>
      </w:r>
      <w:proofErr w:type="spellEnd"/>
      <w:r w:rsidRPr="00E82F33">
        <w:rPr>
          <w:rFonts w:ascii="Arial" w:hAnsi="Arial" w:cs="Arial"/>
          <w:sz w:val="20"/>
          <w:szCs w:val="20"/>
        </w:rPr>
        <w:t xml:space="preserve"> </w:t>
      </w:r>
      <w:proofErr w:type="spellStart"/>
      <w:r w:rsidRPr="00E82F33">
        <w:rPr>
          <w:rFonts w:ascii="Arial" w:hAnsi="Arial" w:cs="Arial"/>
          <w:sz w:val="20"/>
          <w:szCs w:val="20"/>
          <w:lang w:val="en-US"/>
        </w:rPr>
        <w:t>hasil</w:t>
      </w:r>
      <w:proofErr w:type="spellEnd"/>
      <w:r w:rsidRPr="00E82F33">
        <w:rPr>
          <w:rFonts w:ascii="Arial" w:hAnsi="Arial" w:cs="Arial"/>
          <w:sz w:val="20"/>
          <w:szCs w:val="20"/>
        </w:rPr>
        <w:t xml:space="preserve"> </w:t>
      </w:r>
      <w:proofErr w:type="spellStart"/>
      <w:r w:rsidRPr="00E82F33">
        <w:rPr>
          <w:rFonts w:ascii="Arial" w:hAnsi="Arial" w:cs="Arial"/>
          <w:sz w:val="20"/>
          <w:szCs w:val="20"/>
          <w:lang w:val="en-US"/>
        </w:rPr>
        <w:t>perhitungan</w:t>
      </w:r>
      <w:proofErr w:type="spellEnd"/>
      <w:r w:rsidRPr="00E82F33">
        <w:rPr>
          <w:rFonts w:ascii="Arial" w:hAnsi="Arial" w:cs="Arial"/>
          <w:sz w:val="20"/>
          <w:szCs w:val="20"/>
        </w:rPr>
        <w:t xml:space="preserve"> </w:t>
      </w:r>
      <w:proofErr w:type="spellStart"/>
      <w:r w:rsidRPr="00E82F33">
        <w:rPr>
          <w:rFonts w:ascii="Arial" w:hAnsi="Arial" w:cs="Arial"/>
          <w:sz w:val="20"/>
          <w:szCs w:val="20"/>
          <w:lang w:val="en-US"/>
        </w:rPr>
        <w:t>dan</w:t>
      </w:r>
      <w:proofErr w:type="spellEnd"/>
      <w:r w:rsidRPr="00E82F33">
        <w:rPr>
          <w:rFonts w:ascii="Arial" w:hAnsi="Arial" w:cs="Arial"/>
          <w:sz w:val="20"/>
          <w:szCs w:val="20"/>
        </w:rPr>
        <w:t xml:space="preserve"> </w:t>
      </w:r>
      <w:proofErr w:type="spellStart"/>
      <w:r w:rsidRPr="00E82F33">
        <w:rPr>
          <w:rFonts w:ascii="Arial" w:hAnsi="Arial" w:cs="Arial"/>
          <w:sz w:val="20"/>
          <w:szCs w:val="20"/>
          <w:lang w:val="en-US"/>
        </w:rPr>
        <w:t>analisa</w:t>
      </w:r>
      <w:proofErr w:type="spellEnd"/>
      <w:r w:rsidRPr="00E82F33">
        <w:rPr>
          <w:rFonts w:ascii="Arial" w:hAnsi="Arial" w:cs="Arial"/>
          <w:sz w:val="20"/>
          <w:szCs w:val="20"/>
          <w:lang w:val="en-US"/>
        </w:rPr>
        <w:t xml:space="preserve"> data yang </w:t>
      </w:r>
      <w:proofErr w:type="spellStart"/>
      <w:r w:rsidRPr="00E82F33">
        <w:rPr>
          <w:rFonts w:ascii="Arial" w:hAnsi="Arial" w:cs="Arial"/>
          <w:sz w:val="20"/>
          <w:szCs w:val="20"/>
          <w:lang w:val="en-US"/>
        </w:rPr>
        <w:t>telah</w:t>
      </w:r>
      <w:proofErr w:type="spellEnd"/>
      <w:r w:rsidRPr="00E82F33">
        <w:rPr>
          <w:rFonts w:ascii="Arial" w:hAnsi="Arial" w:cs="Arial"/>
          <w:sz w:val="20"/>
          <w:szCs w:val="20"/>
        </w:rPr>
        <w:t xml:space="preserve"> </w:t>
      </w:r>
      <w:proofErr w:type="spellStart"/>
      <w:r w:rsidRPr="00E82F33">
        <w:rPr>
          <w:rFonts w:ascii="Arial" w:hAnsi="Arial" w:cs="Arial"/>
          <w:sz w:val="20"/>
          <w:szCs w:val="20"/>
          <w:lang w:val="en-US"/>
        </w:rPr>
        <w:t>dilakukan</w:t>
      </w:r>
      <w:proofErr w:type="spellEnd"/>
      <w:r w:rsidRPr="00E82F33">
        <w:rPr>
          <w:rFonts w:ascii="Arial" w:hAnsi="Arial" w:cs="Arial"/>
          <w:sz w:val="20"/>
          <w:szCs w:val="20"/>
        </w:rPr>
        <w:t xml:space="preserve"> </w:t>
      </w:r>
      <w:proofErr w:type="spellStart"/>
      <w:r w:rsidRPr="00E82F33">
        <w:rPr>
          <w:rFonts w:ascii="Arial" w:hAnsi="Arial" w:cs="Arial"/>
          <w:sz w:val="20"/>
          <w:szCs w:val="20"/>
          <w:lang w:val="en-US"/>
        </w:rPr>
        <w:t>pada</w:t>
      </w:r>
      <w:proofErr w:type="spellEnd"/>
      <w:r w:rsidRPr="00E82F33">
        <w:rPr>
          <w:rFonts w:ascii="Arial" w:hAnsi="Arial" w:cs="Arial"/>
          <w:sz w:val="20"/>
          <w:szCs w:val="20"/>
        </w:rPr>
        <w:t xml:space="preserve"> </w:t>
      </w:r>
      <w:proofErr w:type="spellStart"/>
      <w:r w:rsidRPr="00E82F33">
        <w:rPr>
          <w:rFonts w:ascii="Arial" w:hAnsi="Arial" w:cs="Arial"/>
          <w:sz w:val="20"/>
          <w:szCs w:val="20"/>
          <w:lang w:val="en-US"/>
        </w:rPr>
        <w:t>bab</w:t>
      </w:r>
      <w:proofErr w:type="spellEnd"/>
      <w:r w:rsidRPr="00E82F33">
        <w:rPr>
          <w:rFonts w:ascii="Arial" w:hAnsi="Arial" w:cs="Arial"/>
          <w:sz w:val="20"/>
          <w:szCs w:val="20"/>
        </w:rPr>
        <w:t xml:space="preserve"> </w:t>
      </w:r>
      <w:proofErr w:type="spellStart"/>
      <w:r w:rsidRPr="00E82F33">
        <w:rPr>
          <w:rFonts w:ascii="Arial" w:hAnsi="Arial" w:cs="Arial"/>
          <w:sz w:val="20"/>
          <w:szCs w:val="20"/>
          <w:lang w:val="en-US"/>
        </w:rPr>
        <w:t>sebelumnya</w:t>
      </w:r>
      <w:proofErr w:type="spellEnd"/>
      <w:r w:rsidRPr="00E82F33">
        <w:rPr>
          <w:rFonts w:ascii="Arial" w:hAnsi="Arial" w:cs="Arial"/>
          <w:sz w:val="20"/>
          <w:szCs w:val="20"/>
          <w:lang w:val="en-US"/>
        </w:rPr>
        <w:t xml:space="preserve">, </w:t>
      </w:r>
      <w:proofErr w:type="spellStart"/>
      <w:r w:rsidRPr="00E82F33">
        <w:rPr>
          <w:rFonts w:ascii="Arial" w:hAnsi="Arial" w:cs="Arial"/>
          <w:sz w:val="20"/>
          <w:szCs w:val="20"/>
          <w:lang w:val="en-US"/>
        </w:rPr>
        <w:t>maka</w:t>
      </w:r>
      <w:proofErr w:type="spellEnd"/>
      <w:r w:rsidRPr="00E82F33">
        <w:rPr>
          <w:rFonts w:ascii="Arial" w:hAnsi="Arial" w:cs="Arial"/>
          <w:sz w:val="20"/>
          <w:szCs w:val="20"/>
        </w:rPr>
        <w:t xml:space="preserve"> </w:t>
      </w:r>
      <w:proofErr w:type="spellStart"/>
      <w:r w:rsidRPr="00E82F33">
        <w:rPr>
          <w:rFonts w:ascii="Arial" w:hAnsi="Arial" w:cs="Arial"/>
          <w:sz w:val="20"/>
          <w:szCs w:val="20"/>
          <w:lang w:val="en-US"/>
        </w:rPr>
        <w:t>dapat</w:t>
      </w:r>
      <w:proofErr w:type="spellEnd"/>
      <w:r w:rsidRPr="00E82F33">
        <w:rPr>
          <w:rFonts w:ascii="Arial" w:hAnsi="Arial" w:cs="Arial"/>
          <w:sz w:val="20"/>
          <w:szCs w:val="20"/>
        </w:rPr>
        <w:t xml:space="preserve"> </w:t>
      </w:r>
      <w:proofErr w:type="spellStart"/>
      <w:r w:rsidRPr="00E82F33">
        <w:rPr>
          <w:rFonts w:ascii="Arial" w:hAnsi="Arial" w:cs="Arial"/>
          <w:sz w:val="20"/>
          <w:szCs w:val="20"/>
          <w:lang w:val="en-US"/>
        </w:rPr>
        <w:t>ditarik</w:t>
      </w:r>
      <w:proofErr w:type="spellEnd"/>
      <w:r w:rsidRPr="00E82F33">
        <w:rPr>
          <w:rFonts w:ascii="Arial" w:hAnsi="Arial" w:cs="Arial"/>
          <w:sz w:val="20"/>
          <w:szCs w:val="20"/>
        </w:rPr>
        <w:t xml:space="preserve"> </w:t>
      </w:r>
      <w:proofErr w:type="spellStart"/>
      <w:r w:rsidRPr="00E82F33">
        <w:rPr>
          <w:rFonts w:ascii="Arial" w:hAnsi="Arial" w:cs="Arial"/>
          <w:sz w:val="20"/>
          <w:szCs w:val="20"/>
          <w:lang w:val="en-US"/>
        </w:rPr>
        <w:t>kesimpulan</w:t>
      </w:r>
      <w:proofErr w:type="spellEnd"/>
      <w:r w:rsidRPr="00E82F33">
        <w:rPr>
          <w:rFonts w:ascii="Arial" w:hAnsi="Arial" w:cs="Arial"/>
          <w:sz w:val="20"/>
          <w:szCs w:val="20"/>
        </w:rPr>
        <w:t xml:space="preserve"> </w:t>
      </w:r>
      <w:proofErr w:type="spellStart"/>
      <w:proofErr w:type="gramStart"/>
      <w:r w:rsidRPr="00E82F33">
        <w:rPr>
          <w:rFonts w:ascii="Arial" w:hAnsi="Arial" w:cs="Arial"/>
          <w:sz w:val="20"/>
          <w:szCs w:val="20"/>
          <w:lang w:val="en-US"/>
        </w:rPr>
        <w:t>diantaranya</w:t>
      </w:r>
      <w:proofErr w:type="spellEnd"/>
      <w:r w:rsidRPr="00E82F33">
        <w:rPr>
          <w:rFonts w:ascii="Arial" w:hAnsi="Arial" w:cs="Arial"/>
          <w:sz w:val="20"/>
          <w:szCs w:val="20"/>
          <w:lang w:val="en-US"/>
        </w:rPr>
        <w:t xml:space="preserve"> :</w:t>
      </w:r>
      <w:proofErr w:type="gramEnd"/>
    </w:p>
    <w:p w:rsidR="00E82F33" w:rsidRPr="00E82F33" w:rsidRDefault="00E82F33" w:rsidP="00E82F33">
      <w:pPr>
        <w:pStyle w:val="ListParagraph"/>
        <w:numPr>
          <w:ilvl w:val="0"/>
          <w:numId w:val="4"/>
        </w:numPr>
        <w:ind w:left="284" w:hanging="284"/>
        <w:rPr>
          <w:rFonts w:ascii="Arial" w:hAnsi="Arial" w:cs="Arial"/>
          <w:sz w:val="20"/>
          <w:szCs w:val="20"/>
        </w:rPr>
      </w:pPr>
      <w:r w:rsidRPr="00E82F33">
        <w:rPr>
          <w:rFonts w:ascii="Arial" w:hAnsi="Arial" w:cs="Arial"/>
          <w:bCs/>
          <w:sz w:val="20"/>
          <w:szCs w:val="20"/>
        </w:rPr>
        <w:t xml:space="preserve">Dari hubungan antara </w:t>
      </w:r>
      <w:r w:rsidRPr="00E82F33">
        <w:rPr>
          <w:rFonts w:ascii="Arial" w:hAnsi="Arial" w:cs="Arial"/>
          <w:bCs/>
          <w:i/>
          <w:sz w:val="20"/>
          <w:szCs w:val="20"/>
        </w:rPr>
        <w:t xml:space="preserve">boiling time </w:t>
      </w:r>
      <w:r w:rsidRPr="00E82F33">
        <w:rPr>
          <w:rFonts w:ascii="Arial" w:hAnsi="Arial" w:cs="Arial"/>
          <w:bCs/>
          <w:sz w:val="20"/>
          <w:szCs w:val="20"/>
        </w:rPr>
        <w:t xml:space="preserve">dengan variasi ketinggian lubang udara pada tungku dan variasi ukuran panjang bahan bakar di peroleh </w:t>
      </w:r>
      <w:r w:rsidRPr="00E82F33">
        <w:rPr>
          <w:rFonts w:ascii="Arial" w:hAnsi="Arial" w:cs="Arial"/>
          <w:bCs/>
          <w:i/>
          <w:sz w:val="20"/>
          <w:szCs w:val="20"/>
        </w:rPr>
        <w:t xml:space="preserve">boiling time </w:t>
      </w:r>
      <w:r w:rsidRPr="00E82F33">
        <w:rPr>
          <w:rFonts w:ascii="Arial" w:hAnsi="Arial" w:cs="Arial"/>
          <w:bCs/>
          <w:sz w:val="20"/>
          <w:szCs w:val="20"/>
        </w:rPr>
        <w:t xml:space="preserve">yang paling lambat pada ketinggian lubang udara 10 cm dengan ukuran bahan bakar 2-4 cm, sedangkan nilai </w:t>
      </w:r>
      <w:r w:rsidRPr="00E82F33">
        <w:rPr>
          <w:rFonts w:ascii="Arial" w:hAnsi="Arial" w:cs="Arial"/>
          <w:bCs/>
          <w:i/>
          <w:sz w:val="20"/>
          <w:szCs w:val="20"/>
        </w:rPr>
        <w:t>boiling time</w:t>
      </w:r>
      <w:r w:rsidRPr="00E82F33">
        <w:rPr>
          <w:rFonts w:ascii="Arial" w:hAnsi="Arial" w:cs="Arial"/>
          <w:bCs/>
          <w:sz w:val="20"/>
          <w:szCs w:val="20"/>
        </w:rPr>
        <w:t xml:space="preserve"> tercepat pada tungku pembakaran dengan ketinggian lubang udara 40 cm dan ukuran bahan bakar 5-10 cm . Artinya semakin tinggi jarak lubang udara, maka waktu yang dibutuhkan untuk mendidihkan air semakin cepat, dengan demikian dapat dikatakan bahwa ketinggian lubang berbanding terbalik dengan nilai </w:t>
      </w:r>
      <w:r w:rsidRPr="00E82F33">
        <w:rPr>
          <w:rFonts w:ascii="Arial" w:hAnsi="Arial" w:cs="Arial"/>
          <w:bCs/>
          <w:i/>
          <w:sz w:val="20"/>
          <w:szCs w:val="20"/>
        </w:rPr>
        <w:t>boiling time</w:t>
      </w:r>
      <w:r w:rsidRPr="00E82F33">
        <w:rPr>
          <w:rFonts w:ascii="Arial" w:hAnsi="Arial" w:cs="Arial"/>
          <w:bCs/>
          <w:sz w:val="20"/>
          <w:szCs w:val="20"/>
        </w:rPr>
        <w:t xml:space="preserve"> yang dihasilkan.</w:t>
      </w:r>
    </w:p>
    <w:p w:rsidR="00E82F33" w:rsidRPr="00E82F33" w:rsidRDefault="00E82F33" w:rsidP="00E82F33">
      <w:pPr>
        <w:pStyle w:val="ListParagraph"/>
        <w:numPr>
          <w:ilvl w:val="0"/>
          <w:numId w:val="4"/>
        </w:numPr>
        <w:ind w:left="284" w:hanging="284"/>
        <w:rPr>
          <w:rFonts w:ascii="Arial" w:hAnsi="Arial" w:cs="Arial"/>
          <w:sz w:val="20"/>
          <w:szCs w:val="20"/>
        </w:rPr>
      </w:pPr>
      <w:r w:rsidRPr="00E82F33">
        <w:rPr>
          <w:rFonts w:ascii="Arial" w:hAnsi="Arial" w:cs="Arial"/>
          <w:bCs/>
          <w:sz w:val="20"/>
          <w:szCs w:val="20"/>
        </w:rPr>
        <w:t xml:space="preserve">Dari hubungan antara </w:t>
      </w:r>
      <w:r w:rsidRPr="00E82F33">
        <w:rPr>
          <w:rFonts w:ascii="Arial" w:hAnsi="Arial" w:cs="Arial"/>
          <w:bCs/>
          <w:i/>
          <w:sz w:val="20"/>
          <w:szCs w:val="20"/>
        </w:rPr>
        <w:t>fuel consumtion rate</w:t>
      </w:r>
      <w:r w:rsidRPr="00E82F33">
        <w:rPr>
          <w:rFonts w:ascii="Arial" w:hAnsi="Arial" w:cs="Arial"/>
          <w:bCs/>
          <w:sz w:val="20"/>
          <w:szCs w:val="20"/>
        </w:rPr>
        <w:t xml:space="preserve"> (FCR) dengan variasi ketinggian lubang udara dan variasi ukuran bahan bakar, diperoleh kesimpulan bahwa semakin tinggi jarak lubang udara dengan bahan bakar yang besar, maka semakin besar konsumsi bahan bakar yang digunakan, artinya penggunaan bahan bakar akan semakin boros.</w:t>
      </w:r>
    </w:p>
    <w:p w:rsidR="005F7495" w:rsidRPr="005F7495" w:rsidRDefault="00E82F33" w:rsidP="00E82F33">
      <w:pPr>
        <w:pStyle w:val="ListParagraph"/>
        <w:numPr>
          <w:ilvl w:val="0"/>
          <w:numId w:val="4"/>
        </w:numPr>
        <w:ind w:left="284" w:hanging="284"/>
        <w:rPr>
          <w:rFonts w:ascii="Arial" w:hAnsi="Arial" w:cs="Arial"/>
          <w:sz w:val="20"/>
          <w:szCs w:val="20"/>
        </w:rPr>
      </w:pPr>
      <w:r w:rsidRPr="00E82F33">
        <w:rPr>
          <w:rFonts w:ascii="Arial" w:hAnsi="Arial" w:cs="Arial"/>
          <w:bCs/>
          <w:sz w:val="20"/>
          <w:szCs w:val="20"/>
        </w:rPr>
        <w:t>Dari hubungan antara daya pembakaran (P</w:t>
      </w:r>
      <w:r w:rsidRPr="00E82F33">
        <w:rPr>
          <w:rFonts w:ascii="Arial" w:hAnsi="Arial" w:cs="Arial"/>
          <w:bCs/>
          <w:sz w:val="20"/>
          <w:szCs w:val="20"/>
          <w:vertAlign w:val="subscript"/>
        </w:rPr>
        <w:t>in</w:t>
      </w:r>
      <w:r w:rsidRPr="00E82F33">
        <w:rPr>
          <w:rFonts w:ascii="Arial" w:hAnsi="Arial" w:cs="Arial"/>
          <w:bCs/>
          <w:sz w:val="20"/>
          <w:szCs w:val="20"/>
        </w:rPr>
        <w:t>), daya bersih (P</w:t>
      </w:r>
      <w:r w:rsidRPr="00E82F33">
        <w:rPr>
          <w:rFonts w:ascii="Arial" w:hAnsi="Arial" w:cs="Arial"/>
          <w:bCs/>
          <w:sz w:val="20"/>
          <w:szCs w:val="20"/>
          <w:vertAlign w:val="subscript"/>
        </w:rPr>
        <w:t>out</w:t>
      </w:r>
      <w:r w:rsidRPr="00E82F33">
        <w:rPr>
          <w:rFonts w:ascii="Arial" w:hAnsi="Arial" w:cs="Arial"/>
          <w:bCs/>
          <w:sz w:val="20"/>
          <w:szCs w:val="20"/>
        </w:rPr>
        <w:t>) dan daya yang hilang (P</w:t>
      </w:r>
      <w:r w:rsidRPr="00E82F33">
        <w:rPr>
          <w:rFonts w:ascii="Arial" w:hAnsi="Arial" w:cs="Arial"/>
          <w:bCs/>
          <w:sz w:val="20"/>
          <w:szCs w:val="20"/>
          <w:vertAlign w:val="subscript"/>
        </w:rPr>
        <w:t>loss</w:t>
      </w:r>
      <w:r w:rsidRPr="00E82F33">
        <w:rPr>
          <w:rFonts w:ascii="Arial" w:hAnsi="Arial" w:cs="Arial"/>
          <w:bCs/>
          <w:sz w:val="20"/>
          <w:szCs w:val="20"/>
        </w:rPr>
        <w:t>) dengan variasi ketinggian lubang udara dan variasi ukuran bahan bakar diperoleh hasil bahwa semakin tinggi jarak lubang udara dengan ukuran panjang bahan bakar 5-10 cm, maka daya pembakaran dan daya bersih yang dihasilkan akan semakin besar.</w:t>
      </w:r>
    </w:p>
    <w:p w:rsidR="00E82F33" w:rsidRPr="005F7495" w:rsidRDefault="005F7495" w:rsidP="00E82F33">
      <w:pPr>
        <w:pStyle w:val="ListParagraph"/>
        <w:numPr>
          <w:ilvl w:val="0"/>
          <w:numId w:val="4"/>
        </w:numPr>
        <w:ind w:left="284" w:hanging="284"/>
        <w:rPr>
          <w:rFonts w:ascii="Arial" w:hAnsi="Arial" w:cs="Arial"/>
          <w:sz w:val="20"/>
          <w:szCs w:val="20"/>
        </w:rPr>
      </w:pPr>
      <w:r w:rsidRPr="005F7495">
        <w:rPr>
          <w:rFonts w:ascii="Arial" w:hAnsi="Arial" w:cs="Arial"/>
          <w:bCs/>
          <w:sz w:val="20"/>
          <w:szCs w:val="20"/>
        </w:rPr>
        <w:t>Dari hubungan antara daya yang hilang (P</w:t>
      </w:r>
      <w:r w:rsidRPr="005F7495">
        <w:rPr>
          <w:rFonts w:ascii="Arial" w:hAnsi="Arial" w:cs="Arial"/>
          <w:bCs/>
          <w:sz w:val="20"/>
          <w:szCs w:val="20"/>
          <w:vertAlign w:val="subscript"/>
        </w:rPr>
        <w:t>loss</w:t>
      </w:r>
      <w:r w:rsidRPr="005F7495">
        <w:rPr>
          <w:rFonts w:ascii="Arial" w:hAnsi="Arial" w:cs="Arial"/>
          <w:bCs/>
          <w:sz w:val="20"/>
          <w:szCs w:val="20"/>
        </w:rPr>
        <w:t xml:space="preserve">) dengan variasi ketinggian lubang udara dan variasi ukuran bahan bakar diperoleh hasil bahwa semakin tinggi jarak </w:t>
      </w:r>
      <w:r w:rsidRPr="005F7495">
        <w:rPr>
          <w:rFonts w:ascii="Arial" w:hAnsi="Arial" w:cs="Arial"/>
          <w:bCs/>
          <w:sz w:val="20"/>
          <w:szCs w:val="20"/>
        </w:rPr>
        <w:lastRenderedPageBreak/>
        <w:t>lubang udara maka daya yang hilang semakin besar, hal ini dikarenakan penggunaan diameter panci yang digunakan terlalu kecil sehingga nyala api hasil pembakaran banyak yang menyebar ke lingkungan dan tidak terfokus kealat memasak.</w:t>
      </w:r>
      <w:r w:rsidR="00E82F33" w:rsidRPr="005F7495">
        <w:rPr>
          <w:rFonts w:ascii="Arial" w:hAnsi="Arial" w:cs="Arial"/>
          <w:bCs/>
          <w:sz w:val="20"/>
          <w:szCs w:val="20"/>
        </w:rPr>
        <w:t xml:space="preserve"> </w:t>
      </w:r>
    </w:p>
    <w:p w:rsidR="004368CB" w:rsidRPr="00A95130" w:rsidRDefault="00E82F33" w:rsidP="00E82F33">
      <w:pPr>
        <w:pStyle w:val="ListParagraph"/>
        <w:numPr>
          <w:ilvl w:val="0"/>
          <w:numId w:val="4"/>
        </w:numPr>
        <w:ind w:left="284" w:hanging="284"/>
        <w:rPr>
          <w:rFonts w:ascii="Arial" w:hAnsi="Arial" w:cs="Arial"/>
          <w:sz w:val="20"/>
          <w:szCs w:val="20"/>
        </w:rPr>
      </w:pPr>
      <w:r w:rsidRPr="00E82F33">
        <w:rPr>
          <w:rFonts w:ascii="Arial" w:hAnsi="Arial" w:cs="Arial"/>
          <w:bCs/>
          <w:sz w:val="20"/>
          <w:szCs w:val="20"/>
        </w:rPr>
        <w:t>Dari hubungan antara efisiensi (ɳ) dengan variasi ketinggian lubang udara dan variasi ukuran panjang bahan bakar dapat disimpulkan bahwa semakin tinggi jarak lubang udara dengan ukuran bahan bakar 5-10 cm, maka semakin rendah efisiensi (ɳ) yang dihasilkan. Pada penelitin ini diperoleh efisiensi (ɳ) yang paling besar pada variasi tinggi lubang udara 10 cm dengan ukura</w:t>
      </w:r>
      <w:r w:rsidR="005F7495">
        <w:rPr>
          <w:rFonts w:ascii="Arial" w:hAnsi="Arial" w:cs="Arial"/>
          <w:bCs/>
          <w:sz w:val="20"/>
          <w:szCs w:val="20"/>
        </w:rPr>
        <w:t>n bahan bakar 2-4 cm yaitu 15,62</w:t>
      </w:r>
      <w:r w:rsidRPr="00E82F33">
        <w:rPr>
          <w:rFonts w:ascii="Arial" w:hAnsi="Arial" w:cs="Arial"/>
          <w:bCs/>
          <w:sz w:val="20"/>
          <w:szCs w:val="20"/>
        </w:rPr>
        <w:t xml:space="preserve"> %, sedangkan efisiensi (ɳ) paling rendah diperoleh dari tinggi jarak lubang udara 40 cm dengan ukuran bahan bakar 5-10 cm yaitu 9,98 %. Sementra untuk tungku tradisional menghasilkan nilai efisiensi tertinggi pada ukuran bahan bakar 2-4 cm yaitu 9,72 %.</w:t>
      </w:r>
    </w:p>
    <w:p w:rsidR="00A95130" w:rsidRPr="00E82F33" w:rsidRDefault="00A95130" w:rsidP="00A95130">
      <w:pPr>
        <w:pStyle w:val="ListParagraph"/>
        <w:ind w:left="284" w:firstLine="0"/>
        <w:rPr>
          <w:rFonts w:ascii="Arial" w:hAnsi="Arial" w:cs="Arial"/>
          <w:sz w:val="20"/>
          <w:szCs w:val="20"/>
        </w:rPr>
      </w:pPr>
    </w:p>
    <w:p w:rsidR="00A95130" w:rsidRPr="00A95130" w:rsidRDefault="00A95130" w:rsidP="00A95130">
      <w:pPr>
        <w:pStyle w:val="ListParagraph"/>
        <w:numPr>
          <w:ilvl w:val="1"/>
          <w:numId w:val="17"/>
        </w:numPr>
        <w:jc w:val="left"/>
        <w:rPr>
          <w:rFonts w:ascii="Arial" w:hAnsi="Arial" w:cs="Arial"/>
          <w:b/>
          <w:sz w:val="20"/>
          <w:szCs w:val="20"/>
          <w:lang w:val="en-US"/>
        </w:rPr>
      </w:pPr>
      <w:r w:rsidRPr="00A95130">
        <w:rPr>
          <w:rFonts w:ascii="Arial" w:hAnsi="Arial" w:cs="Arial"/>
          <w:b/>
          <w:sz w:val="20"/>
          <w:szCs w:val="20"/>
          <w:lang w:val="en-US"/>
        </w:rPr>
        <w:t>Saran</w:t>
      </w:r>
    </w:p>
    <w:p w:rsidR="00A95130" w:rsidRPr="00A95130" w:rsidRDefault="00A95130" w:rsidP="00A95130">
      <w:pPr>
        <w:pStyle w:val="ListParagraph"/>
        <w:numPr>
          <w:ilvl w:val="0"/>
          <w:numId w:val="16"/>
        </w:numPr>
        <w:ind w:left="284" w:hanging="284"/>
        <w:rPr>
          <w:rFonts w:ascii="Arial" w:hAnsi="Arial" w:cs="Arial"/>
          <w:sz w:val="20"/>
          <w:szCs w:val="20"/>
          <w:lang w:val="en-US"/>
        </w:rPr>
      </w:pPr>
      <w:r w:rsidRPr="00A95130">
        <w:rPr>
          <w:rFonts w:ascii="Arial" w:hAnsi="Arial" w:cs="Arial"/>
          <w:sz w:val="20"/>
          <w:szCs w:val="20"/>
        </w:rPr>
        <w:t>Pada penelitian selanjutnya diharapkan untuk meminimalisir kehilangan daya yang dihasilkan diantaranya dengan memperhatikan penggunaan diameter panci harus lebih besar dari diameter tungku dan ketebalan dinding tungku sehingga efisiensi yang dihasilkan akan lebih baik.</w:t>
      </w:r>
    </w:p>
    <w:p w:rsidR="00A95130" w:rsidRPr="00A95130" w:rsidRDefault="00A95130" w:rsidP="00A95130">
      <w:pPr>
        <w:pStyle w:val="ListParagraph"/>
        <w:numPr>
          <w:ilvl w:val="0"/>
          <w:numId w:val="16"/>
        </w:numPr>
        <w:ind w:left="284" w:hanging="284"/>
        <w:rPr>
          <w:rFonts w:ascii="Arial" w:hAnsi="Arial" w:cs="Arial"/>
          <w:sz w:val="20"/>
          <w:szCs w:val="20"/>
          <w:lang w:val="en-US"/>
        </w:rPr>
      </w:pPr>
      <w:r w:rsidRPr="00A95130">
        <w:rPr>
          <w:rFonts w:ascii="Arial" w:hAnsi="Arial" w:cs="Arial"/>
          <w:sz w:val="20"/>
          <w:szCs w:val="20"/>
        </w:rPr>
        <w:t>Untuk penelitian selanjutnya juga perlu diperhitungkan perpindahan panas baik secara konduksi, konveksi dan radiasi sehingga dihasilkan efisiensi thermal dari tungku pembakaran biomassa tersebut.</w:t>
      </w:r>
    </w:p>
    <w:p w:rsidR="00C805D5" w:rsidRDefault="00C805D5" w:rsidP="004368CB">
      <w:pPr>
        <w:pStyle w:val="ListParagraph"/>
        <w:ind w:left="284" w:firstLine="0"/>
        <w:rPr>
          <w:rFonts w:ascii="Arial" w:hAnsi="Arial" w:cs="Arial"/>
          <w:b/>
          <w:sz w:val="20"/>
          <w:szCs w:val="20"/>
        </w:rPr>
      </w:pPr>
    </w:p>
    <w:p w:rsidR="00C805D5" w:rsidRDefault="00C805D5" w:rsidP="004368CB">
      <w:pPr>
        <w:pStyle w:val="ListParagraph"/>
        <w:ind w:left="284" w:firstLine="0"/>
        <w:rPr>
          <w:rFonts w:ascii="Arial" w:hAnsi="Arial" w:cs="Arial"/>
          <w:b/>
          <w:sz w:val="20"/>
          <w:szCs w:val="20"/>
        </w:rPr>
      </w:pPr>
    </w:p>
    <w:p w:rsidR="004368CB" w:rsidRDefault="004368CB" w:rsidP="004368CB">
      <w:pPr>
        <w:pStyle w:val="ListParagraph"/>
        <w:ind w:left="0" w:firstLine="0"/>
        <w:jc w:val="center"/>
        <w:rPr>
          <w:rFonts w:ascii="Arial" w:hAnsi="Arial" w:cs="Arial"/>
          <w:b/>
          <w:sz w:val="20"/>
          <w:szCs w:val="20"/>
        </w:rPr>
      </w:pPr>
      <w:r>
        <w:rPr>
          <w:rFonts w:ascii="Arial" w:hAnsi="Arial" w:cs="Arial"/>
          <w:b/>
          <w:sz w:val="20"/>
          <w:szCs w:val="20"/>
        </w:rPr>
        <w:t>DAFTAR PUSTAKA</w:t>
      </w:r>
    </w:p>
    <w:p w:rsidR="004368CB" w:rsidRDefault="004368CB" w:rsidP="004368CB">
      <w:pPr>
        <w:pStyle w:val="ListParagraph"/>
        <w:ind w:left="0" w:firstLine="0"/>
        <w:jc w:val="center"/>
        <w:rPr>
          <w:rFonts w:ascii="Arial" w:hAnsi="Arial" w:cs="Arial"/>
          <w:b/>
          <w:sz w:val="20"/>
          <w:szCs w:val="20"/>
        </w:rPr>
      </w:pPr>
    </w:p>
    <w:p w:rsidR="00E82F33" w:rsidRPr="00E82F33" w:rsidRDefault="00E82F33" w:rsidP="00E82F33">
      <w:pPr>
        <w:autoSpaceDE w:val="0"/>
        <w:autoSpaceDN w:val="0"/>
        <w:adjustRightInd w:val="0"/>
        <w:ind w:left="284" w:hanging="284"/>
        <w:rPr>
          <w:rFonts w:ascii="Arial" w:hAnsi="Arial" w:cs="Arial"/>
          <w:sz w:val="20"/>
          <w:szCs w:val="20"/>
        </w:rPr>
      </w:pPr>
      <w:r w:rsidRPr="00E82F33">
        <w:rPr>
          <w:rFonts w:ascii="Arial" w:hAnsi="Arial" w:cs="Arial"/>
          <w:sz w:val="20"/>
          <w:szCs w:val="20"/>
        </w:rPr>
        <w:t xml:space="preserve">Anonim1, 2007, </w:t>
      </w:r>
      <w:r w:rsidRPr="00E82F33">
        <w:rPr>
          <w:rFonts w:ascii="Arial" w:hAnsi="Arial" w:cs="Arial"/>
          <w:i/>
          <w:iCs/>
          <w:sz w:val="20"/>
          <w:szCs w:val="20"/>
        </w:rPr>
        <w:t xml:space="preserve">Bahan Bakar dan Pembakaran. </w:t>
      </w:r>
      <w:r w:rsidRPr="00E82F33">
        <w:rPr>
          <w:rFonts w:ascii="Arial" w:hAnsi="Arial" w:cs="Arial"/>
          <w:sz w:val="20"/>
          <w:szCs w:val="20"/>
        </w:rPr>
        <w:t>Pedoman Efisiensi</w:t>
      </w:r>
      <w:r w:rsidRPr="00E82F33">
        <w:rPr>
          <w:rFonts w:ascii="Arial" w:hAnsi="Arial" w:cs="Arial"/>
          <w:i/>
          <w:iCs/>
          <w:sz w:val="20"/>
          <w:szCs w:val="20"/>
        </w:rPr>
        <w:t xml:space="preserve"> </w:t>
      </w:r>
      <w:r w:rsidRPr="00E82F33">
        <w:rPr>
          <w:rFonts w:ascii="Arial" w:hAnsi="Arial" w:cs="Arial"/>
          <w:sz w:val="20"/>
          <w:szCs w:val="20"/>
        </w:rPr>
        <w:t xml:space="preserve">Energi untuk Industri di Asia pada </w:t>
      </w:r>
      <w:r w:rsidRPr="00E82F33">
        <w:rPr>
          <w:rFonts w:ascii="Arial" w:hAnsi="Arial" w:cs="Arial"/>
          <w:i/>
          <w:iCs/>
          <w:sz w:val="20"/>
          <w:szCs w:val="20"/>
        </w:rPr>
        <w:t xml:space="preserve"> </w:t>
      </w:r>
      <w:hyperlink r:id="rId16" w:history="1">
        <w:r w:rsidRPr="00E82F33">
          <w:rPr>
            <w:rStyle w:val="Hyperlink"/>
            <w:rFonts w:ascii="Arial" w:hAnsi="Arial" w:cs="Arial"/>
            <w:color w:val="auto"/>
            <w:sz w:val="20"/>
            <w:szCs w:val="20"/>
            <w:u w:val="none"/>
          </w:rPr>
          <w:t>www.energyefficiencyasia.org</w:t>
        </w:r>
      </w:hyperlink>
      <w:r w:rsidRPr="00E82F33">
        <w:rPr>
          <w:rFonts w:ascii="Arial" w:hAnsi="Arial" w:cs="Arial"/>
          <w:sz w:val="20"/>
          <w:szCs w:val="20"/>
        </w:rPr>
        <w:t>. diunduh pada tanggal 25 januari 2015</w:t>
      </w:r>
    </w:p>
    <w:p w:rsidR="00E82F33" w:rsidRPr="00E82F33" w:rsidRDefault="00E82F33" w:rsidP="00E82F33">
      <w:pPr>
        <w:autoSpaceDE w:val="0"/>
        <w:autoSpaceDN w:val="0"/>
        <w:adjustRightInd w:val="0"/>
        <w:rPr>
          <w:rFonts w:ascii="Arial" w:hAnsi="Arial" w:cs="Arial"/>
          <w:sz w:val="20"/>
          <w:szCs w:val="20"/>
        </w:rPr>
      </w:pPr>
    </w:p>
    <w:p w:rsidR="00E82F33" w:rsidRPr="00E82F33" w:rsidRDefault="00E82F33" w:rsidP="00E82F33">
      <w:pPr>
        <w:autoSpaceDE w:val="0"/>
        <w:autoSpaceDN w:val="0"/>
        <w:adjustRightInd w:val="0"/>
        <w:ind w:left="284" w:hanging="284"/>
        <w:rPr>
          <w:rFonts w:ascii="Arial" w:hAnsi="Arial" w:cs="Arial"/>
          <w:sz w:val="20"/>
          <w:szCs w:val="20"/>
        </w:rPr>
      </w:pPr>
      <w:r w:rsidRPr="00E82F33">
        <w:rPr>
          <w:rFonts w:ascii="Arial" w:hAnsi="Arial" w:cs="Arial"/>
          <w:sz w:val="20"/>
          <w:szCs w:val="20"/>
        </w:rPr>
        <w:t>Anonim2, 2011, Pada</w:t>
      </w:r>
      <w:r>
        <w:rPr>
          <w:rFonts w:ascii="Arial" w:hAnsi="Arial" w:cs="Arial"/>
          <w:sz w:val="20"/>
          <w:szCs w:val="20"/>
        </w:rPr>
        <w:t xml:space="preserve"> </w:t>
      </w:r>
      <w:hyperlink r:id="rId17" w:history="1">
        <w:r w:rsidRPr="00E82F33">
          <w:rPr>
            <w:rStyle w:val="Hyperlink"/>
            <w:rFonts w:ascii="Arial" w:hAnsi="Arial" w:cs="Arial"/>
            <w:color w:val="auto"/>
            <w:sz w:val="20"/>
            <w:szCs w:val="20"/>
            <w:u w:val="none"/>
          </w:rPr>
          <w:t>https://yefrichan.wordpress.com/2011/02/07/konversi-biomassa-menjadi-energi-1/</w:t>
        </w:r>
      </w:hyperlink>
      <w:r w:rsidRPr="00E82F33">
        <w:rPr>
          <w:rFonts w:ascii="Arial" w:hAnsi="Arial" w:cs="Arial"/>
          <w:sz w:val="20"/>
          <w:szCs w:val="20"/>
        </w:rPr>
        <w:t xml:space="preserve"> diunduh tanggal 25 februari 2015.</w:t>
      </w:r>
    </w:p>
    <w:p w:rsidR="00E82F33" w:rsidRPr="00E82F33" w:rsidRDefault="00E82F33" w:rsidP="00E82F33">
      <w:pPr>
        <w:autoSpaceDE w:val="0"/>
        <w:autoSpaceDN w:val="0"/>
        <w:adjustRightInd w:val="0"/>
        <w:ind w:left="284" w:hanging="284"/>
        <w:rPr>
          <w:rFonts w:ascii="Arial" w:hAnsi="Arial" w:cs="Arial"/>
          <w:sz w:val="20"/>
          <w:szCs w:val="20"/>
        </w:rPr>
      </w:pPr>
    </w:p>
    <w:p w:rsidR="00E82F33" w:rsidRPr="00E82F33" w:rsidRDefault="00E82F33" w:rsidP="00E82F33">
      <w:pPr>
        <w:autoSpaceDE w:val="0"/>
        <w:autoSpaceDN w:val="0"/>
        <w:adjustRightInd w:val="0"/>
        <w:ind w:left="284" w:hanging="284"/>
        <w:rPr>
          <w:rFonts w:ascii="Arial" w:hAnsi="Arial" w:cs="Arial"/>
          <w:sz w:val="20"/>
          <w:szCs w:val="20"/>
        </w:rPr>
      </w:pPr>
      <w:r w:rsidRPr="00E82F33">
        <w:rPr>
          <w:rFonts w:ascii="Arial" w:hAnsi="Arial" w:cs="Arial"/>
          <w:sz w:val="20"/>
          <w:szCs w:val="20"/>
        </w:rPr>
        <w:t>Anonim3,</w:t>
      </w:r>
      <w:hyperlink r:id="rId18" w:history="1">
        <w:r w:rsidRPr="00E82F33">
          <w:rPr>
            <w:rStyle w:val="Hyperlink"/>
            <w:rFonts w:ascii="Arial" w:hAnsi="Arial" w:cs="Arial"/>
            <w:color w:val="auto"/>
            <w:sz w:val="20"/>
            <w:szCs w:val="20"/>
            <w:u w:val="none"/>
          </w:rPr>
          <w:t>http://www.thermalfluidscentral.org/encyclopedia/index.php/Heat_of_combustion</w:t>
        </w:r>
      </w:hyperlink>
      <w:r w:rsidRPr="00E82F33">
        <w:rPr>
          <w:rFonts w:ascii="Arial" w:hAnsi="Arial" w:cs="Arial"/>
          <w:sz w:val="20"/>
          <w:szCs w:val="20"/>
        </w:rPr>
        <w:t xml:space="preserve"> diunduh tanggal 21 mei 2015.</w:t>
      </w:r>
    </w:p>
    <w:p w:rsidR="00E82F33" w:rsidRPr="00E82F33" w:rsidRDefault="00E82F33" w:rsidP="00E82F33">
      <w:pPr>
        <w:autoSpaceDE w:val="0"/>
        <w:autoSpaceDN w:val="0"/>
        <w:adjustRightInd w:val="0"/>
        <w:ind w:left="284" w:hanging="284"/>
        <w:rPr>
          <w:rFonts w:ascii="Arial" w:hAnsi="Arial" w:cs="Arial"/>
          <w:sz w:val="20"/>
          <w:szCs w:val="20"/>
        </w:rPr>
      </w:pPr>
    </w:p>
    <w:p w:rsidR="00E82F33" w:rsidRDefault="00E82F33" w:rsidP="00E82F33">
      <w:pPr>
        <w:ind w:left="284" w:hanging="284"/>
        <w:rPr>
          <w:rFonts w:ascii="Arial" w:hAnsi="Arial" w:cs="Arial"/>
          <w:sz w:val="20"/>
          <w:szCs w:val="20"/>
        </w:rPr>
      </w:pPr>
      <w:r w:rsidRPr="00E82F33">
        <w:rPr>
          <w:rFonts w:ascii="Arial" w:hAnsi="Arial" w:cs="Arial"/>
          <w:bCs/>
          <w:sz w:val="20"/>
          <w:szCs w:val="20"/>
        </w:rPr>
        <w:lastRenderedPageBreak/>
        <w:t xml:space="preserve">Barlin dan Nainggolan M.P., 2012, </w:t>
      </w:r>
      <w:r w:rsidRPr="00E82F33">
        <w:rPr>
          <w:rFonts w:ascii="Arial" w:hAnsi="Arial" w:cs="Arial"/>
          <w:bCs/>
          <w:i/>
          <w:sz w:val="20"/>
          <w:szCs w:val="20"/>
        </w:rPr>
        <w:t>Studi Performa Tungku Pembakaran Biomassa Berbahan Bakar Limbah Sekam Padi</w:t>
      </w:r>
      <w:r w:rsidRPr="00E82F33">
        <w:rPr>
          <w:rFonts w:ascii="Arial" w:hAnsi="Arial" w:cs="Arial"/>
          <w:bCs/>
          <w:sz w:val="20"/>
          <w:szCs w:val="20"/>
        </w:rPr>
        <w:t xml:space="preserve">, Prosiding Seminar Nasional Resatek, </w:t>
      </w:r>
      <w:r w:rsidRPr="00E82F33">
        <w:rPr>
          <w:rFonts w:ascii="Arial" w:hAnsi="Arial" w:cs="Arial"/>
          <w:sz w:val="20"/>
          <w:szCs w:val="20"/>
        </w:rPr>
        <w:t>Jurusan Teknik Mesin, Fakultas Teknik, Universitas Sriwijaya, Palembang.</w:t>
      </w:r>
    </w:p>
    <w:p w:rsidR="00E82F33" w:rsidRPr="00E82F33" w:rsidRDefault="00E82F33" w:rsidP="00E82F33">
      <w:pPr>
        <w:ind w:left="284" w:hanging="284"/>
        <w:rPr>
          <w:rFonts w:ascii="Arial" w:hAnsi="Arial" w:cs="Arial"/>
          <w:sz w:val="20"/>
          <w:szCs w:val="20"/>
        </w:rPr>
      </w:pPr>
    </w:p>
    <w:p w:rsidR="00E82F33" w:rsidRDefault="00E82F33" w:rsidP="00E82F33">
      <w:pPr>
        <w:ind w:left="284" w:hanging="284"/>
        <w:rPr>
          <w:rFonts w:ascii="Arial" w:hAnsi="Arial" w:cs="Arial"/>
          <w:sz w:val="20"/>
          <w:szCs w:val="20"/>
        </w:rPr>
      </w:pPr>
      <w:r w:rsidRPr="00E82F33">
        <w:rPr>
          <w:rFonts w:ascii="Arial" w:hAnsi="Arial" w:cs="Arial"/>
          <w:sz w:val="20"/>
          <w:szCs w:val="20"/>
        </w:rPr>
        <w:t xml:space="preserve">Budianto, A., Nurhuda, M., Nadhir , A., 2014, </w:t>
      </w:r>
      <w:r w:rsidRPr="00E82F33">
        <w:rPr>
          <w:rFonts w:ascii="Arial" w:hAnsi="Arial" w:cs="Arial"/>
          <w:i/>
          <w:sz w:val="20"/>
          <w:szCs w:val="20"/>
        </w:rPr>
        <w:t xml:space="preserve">Uji Efisiensi Tungku Tanah Liat Berdaya Sedang, </w:t>
      </w:r>
      <w:r w:rsidRPr="00E82F33">
        <w:rPr>
          <w:rFonts w:ascii="Arial" w:hAnsi="Arial" w:cs="Arial"/>
          <w:sz w:val="20"/>
          <w:szCs w:val="20"/>
        </w:rPr>
        <w:t>Jurusan Fisika, FMIPA, Universitas Brawijaya.</w:t>
      </w:r>
    </w:p>
    <w:p w:rsidR="00E82F33" w:rsidRPr="00E82F33" w:rsidRDefault="00E82F33" w:rsidP="00E82F33">
      <w:pPr>
        <w:ind w:left="284" w:hanging="284"/>
        <w:rPr>
          <w:rFonts w:ascii="Arial" w:hAnsi="Arial" w:cs="Arial"/>
          <w:sz w:val="20"/>
          <w:szCs w:val="20"/>
        </w:rPr>
      </w:pPr>
    </w:p>
    <w:p w:rsidR="00E82F33" w:rsidRDefault="00E82F33" w:rsidP="00E82F33">
      <w:pPr>
        <w:autoSpaceDE w:val="0"/>
        <w:autoSpaceDN w:val="0"/>
        <w:adjustRightInd w:val="0"/>
        <w:ind w:left="284" w:hanging="284"/>
        <w:rPr>
          <w:rFonts w:ascii="Arial" w:hAnsi="Arial" w:cs="Arial"/>
          <w:sz w:val="20"/>
          <w:szCs w:val="20"/>
        </w:rPr>
      </w:pPr>
      <w:r w:rsidRPr="00E82F33">
        <w:rPr>
          <w:rFonts w:ascii="Arial" w:hAnsi="Arial" w:cs="Arial"/>
          <w:sz w:val="20"/>
          <w:szCs w:val="20"/>
        </w:rPr>
        <w:t xml:space="preserve">Demiyanti, 2010, </w:t>
      </w:r>
      <w:r w:rsidRPr="00E82F33">
        <w:rPr>
          <w:rFonts w:ascii="Arial" w:hAnsi="Arial" w:cs="Arial"/>
          <w:i/>
          <w:sz w:val="20"/>
          <w:szCs w:val="20"/>
        </w:rPr>
        <w:t>Pembuatan Beberapa Macam Ukuran Lubang Pada Dinding Tubuh Tungku Sekam Untuk Mendapatkan Efisiensi Kalor Lebih Tinggi</w:t>
      </w:r>
      <w:r w:rsidRPr="00E82F33">
        <w:rPr>
          <w:rFonts w:ascii="Arial" w:hAnsi="Arial" w:cs="Arial"/>
          <w:sz w:val="20"/>
          <w:szCs w:val="20"/>
        </w:rPr>
        <w:t>, Departemen Fisika, FMIPA, Institut Pertanian Bogor, Bogor.</w:t>
      </w:r>
    </w:p>
    <w:p w:rsidR="00E82F33" w:rsidRPr="00E82F33" w:rsidRDefault="00E82F33" w:rsidP="00E82F33">
      <w:pPr>
        <w:autoSpaceDE w:val="0"/>
        <w:autoSpaceDN w:val="0"/>
        <w:adjustRightInd w:val="0"/>
        <w:ind w:left="284" w:hanging="284"/>
        <w:rPr>
          <w:rFonts w:ascii="Arial" w:hAnsi="Arial" w:cs="Arial"/>
          <w:sz w:val="20"/>
          <w:szCs w:val="20"/>
        </w:rPr>
      </w:pPr>
    </w:p>
    <w:p w:rsidR="00E82F33" w:rsidRPr="00E82F33" w:rsidRDefault="00E82F33" w:rsidP="00E82F33">
      <w:pPr>
        <w:autoSpaceDE w:val="0"/>
        <w:autoSpaceDN w:val="0"/>
        <w:adjustRightInd w:val="0"/>
        <w:ind w:left="284" w:hanging="284"/>
        <w:rPr>
          <w:rFonts w:ascii="Arial" w:hAnsi="Arial" w:cs="Arial"/>
          <w:sz w:val="20"/>
          <w:szCs w:val="20"/>
        </w:rPr>
      </w:pPr>
      <w:r w:rsidRPr="00E82F33">
        <w:rPr>
          <w:rFonts w:ascii="Arial" w:hAnsi="Arial" w:cs="Arial"/>
          <w:sz w:val="20"/>
          <w:szCs w:val="20"/>
        </w:rPr>
        <w:t xml:space="preserve">ESDM, 2012, </w:t>
      </w:r>
      <w:r w:rsidRPr="00E82F33">
        <w:rPr>
          <w:rFonts w:ascii="Arial" w:hAnsi="Arial" w:cs="Arial"/>
          <w:i/>
          <w:iCs/>
          <w:sz w:val="20"/>
          <w:szCs w:val="20"/>
        </w:rPr>
        <w:t xml:space="preserve">Statistik Minyak Bumi 2012,  </w:t>
      </w:r>
      <w:r w:rsidRPr="00E82F33">
        <w:rPr>
          <w:rFonts w:ascii="Arial" w:hAnsi="Arial" w:cs="Arial"/>
          <w:sz w:val="20"/>
          <w:szCs w:val="20"/>
        </w:rPr>
        <w:t>http://www.esdm.go.id.  Diunduh tanggal 25</w:t>
      </w:r>
      <w:r w:rsidRPr="00E82F33">
        <w:rPr>
          <w:rFonts w:ascii="Arial" w:hAnsi="Arial" w:cs="Arial"/>
          <w:i/>
          <w:iCs/>
          <w:sz w:val="20"/>
          <w:szCs w:val="20"/>
        </w:rPr>
        <w:t xml:space="preserve"> </w:t>
      </w:r>
      <w:r w:rsidRPr="00E82F33">
        <w:rPr>
          <w:rFonts w:ascii="Arial" w:hAnsi="Arial" w:cs="Arial"/>
          <w:sz w:val="20"/>
          <w:szCs w:val="20"/>
        </w:rPr>
        <w:t>februari 2015</w:t>
      </w:r>
    </w:p>
    <w:p w:rsidR="00E82F33" w:rsidRPr="00E82F33" w:rsidRDefault="00E82F33" w:rsidP="00E82F33">
      <w:pPr>
        <w:pStyle w:val="Default"/>
        <w:jc w:val="both"/>
        <w:rPr>
          <w:color w:val="auto"/>
          <w:sz w:val="20"/>
          <w:szCs w:val="20"/>
        </w:rPr>
      </w:pPr>
    </w:p>
    <w:p w:rsidR="00E82F33" w:rsidRPr="00E82F33" w:rsidRDefault="00E82F33" w:rsidP="00E82F33">
      <w:pPr>
        <w:pStyle w:val="Default"/>
        <w:ind w:left="284" w:hanging="284"/>
        <w:jc w:val="both"/>
        <w:rPr>
          <w:color w:val="auto"/>
          <w:sz w:val="20"/>
          <w:szCs w:val="20"/>
        </w:rPr>
      </w:pPr>
      <w:r w:rsidRPr="00E82F33">
        <w:rPr>
          <w:color w:val="auto"/>
          <w:sz w:val="20"/>
          <w:szCs w:val="20"/>
        </w:rPr>
        <w:t xml:space="preserve">Larson, E.D,. and Kartha, S., 2000, </w:t>
      </w:r>
      <w:hyperlink r:id="rId19" w:tgtFrame="_self" w:history="1">
        <w:r w:rsidRPr="00E82F33">
          <w:rPr>
            <w:rStyle w:val="Hyperlink"/>
            <w:bCs/>
            <w:color w:val="auto"/>
            <w:sz w:val="20"/>
            <w:szCs w:val="20"/>
            <w:u w:val="none"/>
          </w:rPr>
          <w:t>Expanding roles for modernized biomass energy</w:t>
        </w:r>
      </w:hyperlink>
      <w:r w:rsidRPr="00E82F33">
        <w:rPr>
          <w:rStyle w:val="Strong"/>
          <w:b w:val="0"/>
          <w:color w:val="auto"/>
          <w:sz w:val="20"/>
          <w:szCs w:val="20"/>
        </w:rPr>
        <w:t xml:space="preserve">. </w:t>
      </w:r>
      <w:r w:rsidRPr="00E82F33">
        <w:rPr>
          <w:rStyle w:val="Emphasis"/>
          <w:color w:val="auto"/>
          <w:sz w:val="20"/>
          <w:szCs w:val="20"/>
        </w:rPr>
        <w:t xml:space="preserve">Energy for Sustainable Development </w:t>
      </w:r>
      <w:r w:rsidRPr="00E82F33">
        <w:rPr>
          <w:bCs/>
          <w:color w:val="auto"/>
          <w:sz w:val="20"/>
          <w:szCs w:val="20"/>
        </w:rPr>
        <w:t>4</w:t>
      </w:r>
      <w:r w:rsidRPr="00E82F33">
        <w:rPr>
          <w:color w:val="auto"/>
          <w:sz w:val="20"/>
          <w:szCs w:val="20"/>
        </w:rPr>
        <w:t>(3): 15-25.</w:t>
      </w:r>
    </w:p>
    <w:p w:rsidR="00E82F33" w:rsidRPr="00E82F33" w:rsidRDefault="00E82F33" w:rsidP="00E82F33">
      <w:pPr>
        <w:pStyle w:val="Default"/>
        <w:jc w:val="both"/>
        <w:rPr>
          <w:color w:val="auto"/>
          <w:sz w:val="20"/>
          <w:szCs w:val="20"/>
        </w:rPr>
      </w:pPr>
    </w:p>
    <w:p w:rsidR="00E82F33" w:rsidRPr="00E82F33" w:rsidRDefault="00E82F33" w:rsidP="00E82F33">
      <w:pPr>
        <w:autoSpaceDE w:val="0"/>
        <w:autoSpaceDN w:val="0"/>
        <w:adjustRightInd w:val="0"/>
        <w:ind w:left="284" w:hanging="284"/>
        <w:rPr>
          <w:rFonts w:ascii="Arial" w:hAnsi="Arial" w:cs="Arial"/>
          <w:sz w:val="20"/>
          <w:szCs w:val="20"/>
        </w:rPr>
      </w:pPr>
      <w:r w:rsidRPr="00E82F33">
        <w:rPr>
          <w:rFonts w:ascii="Arial" w:hAnsi="Arial" w:cs="Arial"/>
          <w:sz w:val="20"/>
          <w:szCs w:val="20"/>
        </w:rPr>
        <w:t xml:space="preserve">Maulana, R., 2008., </w:t>
      </w:r>
      <w:r w:rsidRPr="00E82F33">
        <w:rPr>
          <w:rFonts w:ascii="Arial" w:hAnsi="Arial" w:cs="Arial"/>
          <w:i/>
          <w:iCs/>
          <w:sz w:val="20"/>
          <w:szCs w:val="20"/>
        </w:rPr>
        <w:t xml:space="preserve">Optimasi efisiensi Tungku Sekam dengan Variasi Lubang pada Badan Kompor, </w:t>
      </w:r>
      <w:r w:rsidRPr="00E82F33">
        <w:rPr>
          <w:rFonts w:ascii="Arial" w:hAnsi="Arial" w:cs="Arial"/>
          <w:iCs/>
          <w:sz w:val="20"/>
          <w:szCs w:val="20"/>
        </w:rPr>
        <w:t>Skripsi,</w:t>
      </w:r>
      <w:r w:rsidRPr="00E82F33">
        <w:rPr>
          <w:rFonts w:ascii="Arial" w:hAnsi="Arial" w:cs="Arial"/>
          <w:i/>
          <w:iCs/>
          <w:sz w:val="20"/>
          <w:szCs w:val="20"/>
        </w:rPr>
        <w:t xml:space="preserve"> </w:t>
      </w:r>
      <w:r w:rsidRPr="00E82F33">
        <w:rPr>
          <w:rFonts w:ascii="Arial" w:hAnsi="Arial" w:cs="Arial"/>
          <w:sz w:val="20"/>
          <w:szCs w:val="20"/>
        </w:rPr>
        <w:t>Institut Pertanian</w:t>
      </w:r>
      <w:r w:rsidRPr="00E82F33">
        <w:rPr>
          <w:rFonts w:ascii="Arial" w:hAnsi="Arial" w:cs="Arial"/>
          <w:i/>
          <w:iCs/>
          <w:sz w:val="20"/>
          <w:szCs w:val="20"/>
        </w:rPr>
        <w:t xml:space="preserve"> </w:t>
      </w:r>
      <w:r w:rsidRPr="00E82F33">
        <w:rPr>
          <w:rFonts w:ascii="Arial" w:hAnsi="Arial" w:cs="Arial"/>
          <w:sz w:val="20"/>
          <w:szCs w:val="20"/>
        </w:rPr>
        <w:t>Bogor, Bogor.</w:t>
      </w:r>
    </w:p>
    <w:p w:rsidR="00E82F33" w:rsidRPr="00E82F33" w:rsidRDefault="00E82F33" w:rsidP="00E82F33">
      <w:pPr>
        <w:autoSpaceDE w:val="0"/>
        <w:autoSpaceDN w:val="0"/>
        <w:adjustRightInd w:val="0"/>
        <w:rPr>
          <w:rFonts w:ascii="Arial" w:hAnsi="Arial" w:cs="Arial"/>
          <w:sz w:val="20"/>
          <w:szCs w:val="20"/>
        </w:rPr>
      </w:pPr>
    </w:p>
    <w:p w:rsidR="00E82F33" w:rsidRPr="00E82F33" w:rsidRDefault="00E82F33" w:rsidP="00E82F33">
      <w:pPr>
        <w:autoSpaceDE w:val="0"/>
        <w:autoSpaceDN w:val="0"/>
        <w:adjustRightInd w:val="0"/>
        <w:ind w:left="284" w:hanging="284"/>
        <w:rPr>
          <w:rFonts w:ascii="Arial" w:hAnsi="Arial" w:cs="Arial"/>
          <w:sz w:val="20"/>
          <w:szCs w:val="20"/>
        </w:rPr>
      </w:pPr>
      <w:r w:rsidRPr="00E82F33">
        <w:rPr>
          <w:rFonts w:ascii="Arial" w:hAnsi="Arial" w:cs="Arial"/>
          <w:sz w:val="20"/>
          <w:szCs w:val="20"/>
        </w:rPr>
        <w:t xml:space="preserve">Najib, L., dan Darsopuspito, S., 2012, </w:t>
      </w:r>
      <w:r w:rsidRPr="00E82F33">
        <w:rPr>
          <w:rFonts w:ascii="Arial" w:hAnsi="Arial" w:cs="Arial"/>
          <w:i/>
          <w:sz w:val="20"/>
          <w:szCs w:val="20"/>
        </w:rPr>
        <w:t>Karakterisasi Proses Gasifikasi Biomassa Tempurung Kelapa Sistem Downdraft Kontinyu dengan Variasi Perbandingan Udara-Bahan Bakar (</w:t>
      </w:r>
      <w:r w:rsidRPr="00E82F33">
        <w:rPr>
          <w:rFonts w:ascii="Arial" w:hAnsi="Arial" w:cs="Arial"/>
          <w:i/>
          <w:iCs/>
          <w:sz w:val="20"/>
          <w:szCs w:val="20"/>
        </w:rPr>
        <w:t>AFR</w:t>
      </w:r>
      <w:r w:rsidRPr="00E82F33">
        <w:rPr>
          <w:rFonts w:ascii="Arial" w:hAnsi="Arial" w:cs="Arial"/>
          <w:i/>
          <w:sz w:val="20"/>
          <w:szCs w:val="20"/>
        </w:rPr>
        <w:t>) dan Ukuran Biomassa</w:t>
      </w:r>
      <w:r w:rsidRPr="00E82F33">
        <w:rPr>
          <w:rFonts w:ascii="Arial" w:hAnsi="Arial" w:cs="Arial"/>
          <w:sz w:val="20"/>
          <w:szCs w:val="20"/>
        </w:rPr>
        <w:t xml:space="preserve">, Jurusan Teknik Mesin, Fakultas Teknologi Industri, Institut Teknologi Sepuluh Nopember (ITS). </w:t>
      </w:r>
    </w:p>
    <w:p w:rsidR="00E82F33" w:rsidRPr="00E82F33" w:rsidRDefault="00E82F33" w:rsidP="00E82F33">
      <w:pPr>
        <w:pStyle w:val="Default"/>
        <w:jc w:val="both"/>
        <w:rPr>
          <w:color w:val="auto"/>
          <w:sz w:val="20"/>
          <w:szCs w:val="20"/>
        </w:rPr>
      </w:pPr>
    </w:p>
    <w:p w:rsidR="00E82F33" w:rsidRPr="00E82F33" w:rsidRDefault="00E82F33" w:rsidP="00E82F33">
      <w:pPr>
        <w:pStyle w:val="Default"/>
        <w:ind w:left="284" w:hanging="284"/>
        <w:jc w:val="both"/>
        <w:rPr>
          <w:color w:val="auto"/>
          <w:sz w:val="20"/>
          <w:szCs w:val="20"/>
        </w:rPr>
      </w:pPr>
      <w:r w:rsidRPr="00E82F33">
        <w:rPr>
          <w:color w:val="auto"/>
          <w:sz w:val="20"/>
          <w:szCs w:val="20"/>
        </w:rPr>
        <w:t xml:space="preserve">Pranata, J., 2007, </w:t>
      </w:r>
      <w:r w:rsidRPr="00E82F33">
        <w:rPr>
          <w:i/>
          <w:iCs/>
          <w:color w:val="auto"/>
          <w:sz w:val="20"/>
          <w:szCs w:val="20"/>
        </w:rPr>
        <w:t>Pemanfaatan Sabut dan Tempurung Kelapa serta Cangkang Sawit untuk Pembuatan Asap Cair Sebagai Pengawet Makanan Alami</w:t>
      </w:r>
      <w:r w:rsidRPr="00E82F33">
        <w:rPr>
          <w:color w:val="auto"/>
          <w:sz w:val="20"/>
          <w:szCs w:val="20"/>
        </w:rPr>
        <w:t>, Teknik Kimia Universitas Malikussaleh Lhokseumawe, Aceh.</w:t>
      </w:r>
    </w:p>
    <w:p w:rsidR="00E82F33" w:rsidRPr="00E82F33" w:rsidRDefault="00E82F33" w:rsidP="00E82F33">
      <w:pPr>
        <w:autoSpaceDE w:val="0"/>
        <w:autoSpaceDN w:val="0"/>
        <w:adjustRightInd w:val="0"/>
        <w:ind w:left="567" w:hanging="567"/>
        <w:rPr>
          <w:rFonts w:ascii="Arial" w:hAnsi="Arial" w:cs="Arial"/>
          <w:bCs/>
          <w:sz w:val="20"/>
          <w:szCs w:val="20"/>
        </w:rPr>
      </w:pPr>
    </w:p>
    <w:p w:rsidR="00E82F33" w:rsidRPr="00E82F33" w:rsidRDefault="00E82F33" w:rsidP="00E82F33">
      <w:pPr>
        <w:autoSpaceDE w:val="0"/>
        <w:autoSpaceDN w:val="0"/>
        <w:adjustRightInd w:val="0"/>
        <w:ind w:left="284" w:hanging="284"/>
        <w:rPr>
          <w:rFonts w:ascii="Arial" w:hAnsi="Arial" w:cs="Arial"/>
          <w:sz w:val="20"/>
          <w:szCs w:val="20"/>
        </w:rPr>
      </w:pPr>
      <w:r w:rsidRPr="00E82F33">
        <w:rPr>
          <w:rFonts w:ascii="Arial" w:hAnsi="Arial" w:cs="Arial"/>
          <w:bCs/>
          <w:sz w:val="20"/>
          <w:szCs w:val="20"/>
        </w:rPr>
        <w:t>Suhandi, A.</w:t>
      </w:r>
      <w:r w:rsidRPr="00E82F33">
        <w:rPr>
          <w:rFonts w:ascii="Arial" w:hAnsi="Arial" w:cs="Arial"/>
          <w:sz w:val="20"/>
          <w:szCs w:val="20"/>
        </w:rPr>
        <w:t xml:space="preserve">, </w:t>
      </w:r>
      <w:r w:rsidRPr="00E82F33">
        <w:rPr>
          <w:rFonts w:ascii="Arial" w:hAnsi="Arial" w:cs="Arial"/>
          <w:bCs/>
          <w:sz w:val="20"/>
          <w:szCs w:val="20"/>
        </w:rPr>
        <w:t>Rusdiana</w:t>
      </w:r>
      <w:r w:rsidRPr="00E82F33">
        <w:rPr>
          <w:rFonts w:ascii="Arial" w:hAnsi="Arial" w:cs="Arial"/>
          <w:sz w:val="20"/>
          <w:szCs w:val="20"/>
        </w:rPr>
        <w:t>, D.,</w:t>
      </w:r>
      <w:r w:rsidRPr="00E82F33">
        <w:rPr>
          <w:rFonts w:ascii="Arial" w:hAnsi="Arial" w:cs="Arial"/>
          <w:bCs/>
          <w:sz w:val="20"/>
          <w:szCs w:val="20"/>
        </w:rPr>
        <w:t xml:space="preserve"> Irzaman,</w:t>
      </w:r>
      <w:r w:rsidRPr="00E82F33">
        <w:rPr>
          <w:rFonts w:ascii="Arial" w:hAnsi="Arial" w:cs="Arial"/>
          <w:sz w:val="20"/>
          <w:szCs w:val="20"/>
        </w:rPr>
        <w:t xml:space="preserve"> 2013,  </w:t>
      </w:r>
      <w:r w:rsidRPr="00E82F33">
        <w:rPr>
          <w:rFonts w:ascii="Arial" w:hAnsi="Arial" w:cs="Arial"/>
          <w:i/>
          <w:iCs/>
          <w:sz w:val="20"/>
          <w:szCs w:val="20"/>
        </w:rPr>
        <w:t>Kajian dan Terapan Konsep Fisika dalam Desain Tungku Sekam</w:t>
      </w:r>
      <w:r w:rsidRPr="00E82F33">
        <w:rPr>
          <w:rFonts w:ascii="Arial" w:hAnsi="Arial" w:cs="Arial"/>
          <w:sz w:val="20"/>
          <w:szCs w:val="20"/>
        </w:rPr>
        <w:t>, Jurusan Pendidikan Fisika, FPMIPA, Institut Pertanian Bogor.</w:t>
      </w:r>
    </w:p>
    <w:p w:rsidR="00E82F33" w:rsidRPr="00E82F33" w:rsidRDefault="0098047C" w:rsidP="00E82F33">
      <w:pPr>
        <w:autoSpaceDE w:val="0"/>
        <w:autoSpaceDN w:val="0"/>
        <w:adjustRightInd w:val="0"/>
        <w:rPr>
          <w:rFonts w:ascii="Arial" w:hAnsi="Arial" w:cs="Arial"/>
          <w:sz w:val="20"/>
          <w:szCs w:val="20"/>
        </w:rPr>
      </w:pPr>
      <w:r>
        <w:rPr>
          <w:rFonts w:ascii="Arial" w:hAnsi="Arial" w:cs="Arial"/>
          <w:noProof/>
          <w:sz w:val="20"/>
          <w:szCs w:val="20"/>
          <w:lang w:eastAsia="id-ID"/>
        </w:rPr>
        <w:pict>
          <v:rect id="_x0000_s1026" style="position:absolute;left:0;text-align:left;margin-left:392.75pt;margin-top:16.45pt;width:29.25pt;height:15pt;z-index:251665408" strokecolor="white [3212]"/>
        </w:pict>
      </w:r>
    </w:p>
    <w:p w:rsidR="00E82F33" w:rsidRPr="00E82F33" w:rsidRDefault="00E82F33" w:rsidP="00E82F33">
      <w:pPr>
        <w:autoSpaceDE w:val="0"/>
        <w:autoSpaceDN w:val="0"/>
        <w:adjustRightInd w:val="0"/>
        <w:ind w:left="284" w:hanging="284"/>
        <w:rPr>
          <w:rFonts w:ascii="Arial" w:hAnsi="Arial" w:cs="Arial"/>
          <w:sz w:val="20"/>
          <w:szCs w:val="20"/>
        </w:rPr>
      </w:pPr>
      <w:r w:rsidRPr="00E82F33">
        <w:rPr>
          <w:rFonts w:ascii="Arial" w:hAnsi="Arial" w:cs="Arial"/>
          <w:sz w:val="20"/>
          <w:szCs w:val="20"/>
        </w:rPr>
        <w:t xml:space="preserve">Utami, Y., 2008, </w:t>
      </w:r>
      <w:r w:rsidRPr="00E82F33">
        <w:rPr>
          <w:rFonts w:ascii="Arial" w:hAnsi="Arial" w:cs="Arial"/>
          <w:i/>
          <w:sz w:val="20"/>
          <w:szCs w:val="20"/>
        </w:rPr>
        <w:t>Desain Dan Uji Unjuk Kerja Tungku Briket Biomassa</w:t>
      </w:r>
      <w:r w:rsidRPr="00E82F33">
        <w:rPr>
          <w:rFonts w:ascii="Arial" w:hAnsi="Arial" w:cs="Arial"/>
          <w:sz w:val="20"/>
          <w:szCs w:val="20"/>
        </w:rPr>
        <w:t xml:space="preserve"> , Skripsi, Fakultas Teknologi Pertanian,  Institut Pertanian Bogor, Bogor.</w:t>
      </w:r>
    </w:p>
    <w:p w:rsidR="00E82F33" w:rsidRPr="00E82F33" w:rsidRDefault="00E82F33" w:rsidP="00E82F33">
      <w:pPr>
        <w:autoSpaceDE w:val="0"/>
        <w:autoSpaceDN w:val="0"/>
        <w:adjustRightInd w:val="0"/>
        <w:rPr>
          <w:rFonts w:ascii="Arial" w:hAnsi="Arial" w:cs="Arial"/>
          <w:sz w:val="20"/>
          <w:szCs w:val="20"/>
        </w:rPr>
      </w:pPr>
    </w:p>
    <w:p w:rsidR="00E82F33" w:rsidRPr="00E82F33" w:rsidRDefault="00E82F33" w:rsidP="00E82F33">
      <w:pPr>
        <w:ind w:left="284" w:hanging="284"/>
        <w:rPr>
          <w:rFonts w:ascii="Arial" w:hAnsi="Arial" w:cs="Arial"/>
          <w:sz w:val="20"/>
          <w:szCs w:val="20"/>
        </w:rPr>
      </w:pPr>
      <w:r w:rsidRPr="00E82F33">
        <w:rPr>
          <w:rFonts w:ascii="Arial" w:hAnsi="Arial" w:cs="Arial"/>
          <w:bCs/>
          <w:sz w:val="20"/>
          <w:szCs w:val="20"/>
        </w:rPr>
        <w:t xml:space="preserve">Vidian, F., 2012, </w:t>
      </w:r>
      <w:r w:rsidRPr="00E82F33">
        <w:rPr>
          <w:rFonts w:ascii="Arial" w:hAnsi="Arial" w:cs="Arial"/>
          <w:bCs/>
          <w:i/>
          <w:sz w:val="20"/>
          <w:szCs w:val="20"/>
        </w:rPr>
        <w:t xml:space="preserve">Gasifikasi Tempurung Kelapa Menggunakan </w:t>
      </w:r>
      <w:r w:rsidRPr="00E82F33">
        <w:rPr>
          <w:rFonts w:ascii="Arial" w:hAnsi="Arial" w:cs="Arial"/>
          <w:bCs/>
          <w:i/>
          <w:iCs/>
          <w:sz w:val="20"/>
          <w:szCs w:val="20"/>
        </w:rPr>
        <w:t xml:space="preserve">Updraft Gasifier </w:t>
      </w:r>
      <w:r w:rsidRPr="00E82F33">
        <w:rPr>
          <w:rFonts w:ascii="Arial" w:hAnsi="Arial" w:cs="Arial"/>
          <w:bCs/>
          <w:i/>
          <w:sz w:val="20"/>
          <w:szCs w:val="20"/>
        </w:rPr>
        <w:t>Pada Beberapa Variasi Laju Alir Udara Pembakaran</w:t>
      </w:r>
      <w:r w:rsidRPr="00E82F33">
        <w:rPr>
          <w:rFonts w:ascii="Arial" w:hAnsi="Arial" w:cs="Arial"/>
          <w:bCs/>
          <w:sz w:val="20"/>
          <w:szCs w:val="20"/>
        </w:rPr>
        <w:t>,</w:t>
      </w:r>
      <w:r w:rsidRPr="00E82F33">
        <w:rPr>
          <w:rFonts w:ascii="Arial" w:hAnsi="Arial" w:cs="Arial"/>
          <w:bCs/>
          <w:i/>
          <w:iCs/>
          <w:sz w:val="20"/>
          <w:szCs w:val="20"/>
        </w:rPr>
        <w:t xml:space="preserve"> </w:t>
      </w:r>
      <w:r w:rsidRPr="00E82F33">
        <w:rPr>
          <w:rFonts w:ascii="Arial" w:hAnsi="Arial" w:cs="Arial"/>
          <w:sz w:val="20"/>
          <w:szCs w:val="20"/>
        </w:rPr>
        <w:t>Jurusan Teknik Mesin, Fakutas Teknik, Universitas Sriwijaya, Palembang</w:t>
      </w:r>
      <w:r w:rsidRPr="00E82F33">
        <w:rPr>
          <w:rFonts w:ascii="Arial" w:hAnsi="Arial" w:cs="Arial"/>
          <w:bCs/>
          <w:i/>
          <w:iCs/>
          <w:sz w:val="20"/>
          <w:szCs w:val="20"/>
        </w:rPr>
        <w:t>.</w:t>
      </w:r>
    </w:p>
    <w:p w:rsidR="00E82F33" w:rsidRPr="00E82F33" w:rsidRDefault="00E82F33" w:rsidP="00E82F33">
      <w:pPr>
        <w:ind w:left="284" w:hanging="284"/>
        <w:rPr>
          <w:rFonts w:ascii="Arial" w:hAnsi="Arial" w:cs="Arial"/>
          <w:sz w:val="20"/>
          <w:szCs w:val="20"/>
        </w:rPr>
      </w:pPr>
      <w:r w:rsidRPr="00E82F33">
        <w:rPr>
          <w:rFonts w:ascii="Arial" w:hAnsi="Arial" w:cs="Arial"/>
          <w:sz w:val="20"/>
          <w:szCs w:val="20"/>
        </w:rPr>
        <w:t xml:space="preserve">Wahyudi, 2007, </w:t>
      </w:r>
      <w:r w:rsidRPr="00E82F33">
        <w:rPr>
          <w:rFonts w:ascii="Arial" w:hAnsi="Arial" w:cs="Arial"/>
          <w:i/>
          <w:sz w:val="20"/>
          <w:szCs w:val="20"/>
        </w:rPr>
        <w:t>Karakteristik Pembakaran Biobriket Dari Campuran Batubara Dan Limbah Padat Pertanian,</w:t>
      </w:r>
      <w:r w:rsidRPr="00E82F33">
        <w:rPr>
          <w:rFonts w:ascii="Arial" w:hAnsi="Arial" w:cs="Arial"/>
          <w:sz w:val="20"/>
          <w:szCs w:val="20"/>
        </w:rPr>
        <w:t xml:space="preserve"> </w:t>
      </w:r>
      <w:r w:rsidRPr="00E82F33">
        <w:rPr>
          <w:rFonts w:ascii="Arial" w:hAnsi="Arial" w:cs="Arial"/>
          <w:iCs/>
          <w:sz w:val="20"/>
          <w:szCs w:val="20"/>
        </w:rPr>
        <w:t>Jurnal Ilmiah Semesta Teknika</w:t>
      </w:r>
      <w:r w:rsidRPr="00E82F33">
        <w:rPr>
          <w:rFonts w:ascii="Arial" w:hAnsi="Arial" w:cs="Arial"/>
          <w:i/>
          <w:iCs/>
          <w:sz w:val="20"/>
          <w:szCs w:val="20"/>
        </w:rPr>
        <w:t xml:space="preserve">, </w:t>
      </w:r>
      <w:r w:rsidRPr="00E82F33">
        <w:rPr>
          <w:rFonts w:ascii="Arial" w:hAnsi="Arial" w:cs="Arial"/>
          <w:iCs/>
          <w:sz w:val="20"/>
          <w:szCs w:val="20"/>
        </w:rPr>
        <w:t xml:space="preserve">Vol. 10, </w:t>
      </w:r>
      <w:r w:rsidRPr="00E82F33">
        <w:rPr>
          <w:rFonts w:ascii="Arial" w:hAnsi="Arial" w:cs="Arial"/>
          <w:sz w:val="20"/>
          <w:szCs w:val="20"/>
        </w:rPr>
        <w:t xml:space="preserve">178 </w:t>
      </w:r>
      <w:r w:rsidRPr="00E82F33">
        <w:rPr>
          <w:rFonts w:ascii="Arial" w:hAnsi="Arial" w:cs="Arial"/>
          <w:iCs/>
          <w:sz w:val="20"/>
          <w:szCs w:val="20"/>
        </w:rPr>
        <w:t>No. 2, 2007: 178 – 191.</w:t>
      </w:r>
    </w:p>
    <w:p w:rsidR="00E82F33" w:rsidRPr="00E82F33" w:rsidRDefault="00E82F33" w:rsidP="00E82F33">
      <w:pPr>
        <w:autoSpaceDE w:val="0"/>
        <w:autoSpaceDN w:val="0"/>
        <w:adjustRightInd w:val="0"/>
        <w:ind w:left="284" w:hanging="284"/>
        <w:rPr>
          <w:rFonts w:ascii="Arial" w:hAnsi="Arial" w:cs="Arial"/>
          <w:bCs/>
          <w:sz w:val="20"/>
          <w:szCs w:val="20"/>
        </w:rPr>
      </w:pPr>
      <w:r w:rsidRPr="00E82F33">
        <w:rPr>
          <w:rFonts w:ascii="Arial" w:hAnsi="Arial" w:cs="Arial"/>
          <w:bCs/>
          <w:sz w:val="20"/>
          <w:szCs w:val="20"/>
        </w:rPr>
        <w:t xml:space="preserve">Widiarto, I.H., 2012, </w:t>
      </w:r>
      <w:r w:rsidRPr="00E82F33">
        <w:rPr>
          <w:rFonts w:ascii="Arial" w:hAnsi="Arial" w:cs="Arial"/>
          <w:bCs/>
          <w:i/>
          <w:sz w:val="20"/>
          <w:szCs w:val="20"/>
        </w:rPr>
        <w:t>Pengaruh Luas Celah Udara Pada Kompor Briket Batubara Terhadap Efisiensi Waktu Pendidihan Air</w:t>
      </w:r>
      <w:r w:rsidRPr="00E82F33">
        <w:rPr>
          <w:rFonts w:ascii="Arial" w:hAnsi="Arial" w:cs="Arial"/>
          <w:bCs/>
          <w:sz w:val="20"/>
          <w:szCs w:val="20"/>
        </w:rPr>
        <w:t>, Skripsi, Fakultas Keguruan Dan Ilmu Pendidikan, Universitas Jember, Jember.</w:t>
      </w:r>
    </w:p>
    <w:p w:rsidR="00E82F33" w:rsidRPr="00E82F33" w:rsidRDefault="00E82F33" w:rsidP="00E82F33">
      <w:pPr>
        <w:autoSpaceDE w:val="0"/>
        <w:autoSpaceDN w:val="0"/>
        <w:adjustRightInd w:val="0"/>
        <w:ind w:left="567" w:hanging="567"/>
        <w:rPr>
          <w:rFonts w:ascii="Arial" w:hAnsi="Arial" w:cs="Arial"/>
          <w:bCs/>
          <w:sz w:val="20"/>
          <w:szCs w:val="20"/>
        </w:rPr>
      </w:pPr>
    </w:p>
    <w:p w:rsidR="004368CB" w:rsidRPr="00E82F33" w:rsidRDefault="00E82F33" w:rsidP="00E82F33">
      <w:pPr>
        <w:ind w:left="284" w:hanging="284"/>
        <w:rPr>
          <w:rFonts w:ascii="Arial" w:hAnsi="Arial" w:cs="Arial"/>
          <w:sz w:val="20"/>
          <w:szCs w:val="20"/>
        </w:rPr>
      </w:pPr>
      <w:r w:rsidRPr="00E82F33">
        <w:rPr>
          <w:rFonts w:ascii="Arial" w:hAnsi="Arial" w:cs="Arial"/>
          <w:sz w:val="20"/>
          <w:szCs w:val="20"/>
        </w:rPr>
        <w:t xml:space="preserve">Yunianto, B., Sinaga, N., Ramanda S.A.K., 2014, </w:t>
      </w:r>
      <w:r w:rsidRPr="00E82F33">
        <w:rPr>
          <w:rFonts w:ascii="Arial" w:hAnsi="Arial" w:cs="Arial"/>
          <w:i/>
          <w:sz w:val="20"/>
          <w:szCs w:val="20"/>
        </w:rPr>
        <w:t>Pengembangan Disain Tungku Bahan Bakar Kayu Rendah Polusi  Dengan Menggunakan Dinding Beton Semen</w:t>
      </w:r>
      <w:r w:rsidRPr="00E82F33">
        <w:rPr>
          <w:rFonts w:ascii="Arial" w:hAnsi="Arial" w:cs="Arial"/>
          <w:sz w:val="20"/>
          <w:szCs w:val="20"/>
        </w:rPr>
        <w:t>, Jurusan Teknik Mesin, Fakultas Teknik, Universitas Diponegoro.</w:t>
      </w:r>
    </w:p>
    <w:sectPr w:rsidR="004368CB" w:rsidRPr="00E82F33" w:rsidSect="00236F7E">
      <w:type w:val="continuous"/>
      <w:pgSz w:w="11907" w:h="16839" w:code="9"/>
      <w:pgMar w:top="1701" w:right="1418" w:bottom="1418" w:left="1985" w:header="720" w:footer="734"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925" w:rsidRDefault="00B57925" w:rsidP="00421553">
      <w:r>
        <w:separator/>
      </w:r>
    </w:p>
  </w:endnote>
  <w:endnote w:type="continuationSeparator" w:id="1">
    <w:p w:rsidR="00B57925" w:rsidRDefault="00B57925" w:rsidP="004215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15E" w:rsidRDefault="0098047C">
    <w:pPr>
      <w:pStyle w:val="Footer"/>
      <w:jc w:val="right"/>
    </w:pPr>
    <w:r w:rsidRPr="00DB7DFA">
      <w:rPr>
        <w:rFonts w:ascii="Arial" w:hAnsi="Arial" w:cs="Arial"/>
        <w:sz w:val="16"/>
        <w:szCs w:val="16"/>
      </w:rPr>
      <w:fldChar w:fldCharType="begin"/>
    </w:r>
    <w:r w:rsidR="00631387" w:rsidRPr="00DB7DFA">
      <w:rPr>
        <w:rFonts w:ascii="Arial" w:hAnsi="Arial" w:cs="Arial"/>
        <w:sz w:val="16"/>
        <w:szCs w:val="16"/>
      </w:rPr>
      <w:instrText xml:space="preserve"> PAGE   \* MERGEFORMAT </w:instrText>
    </w:r>
    <w:r w:rsidRPr="00DB7DFA">
      <w:rPr>
        <w:rFonts w:ascii="Arial" w:hAnsi="Arial" w:cs="Arial"/>
        <w:sz w:val="16"/>
        <w:szCs w:val="16"/>
      </w:rPr>
      <w:fldChar w:fldCharType="separate"/>
    </w:r>
    <w:r w:rsidR="00BE4D98">
      <w:rPr>
        <w:rFonts w:ascii="Arial" w:hAnsi="Arial" w:cs="Arial"/>
        <w:noProof/>
        <w:sz w:val="16"/>
        <w:szCs w:val="16"/>
      </w:rPr>
      <w:t>1</w:t>
    </w:r>
    <w:r w:rsidRPr="00DB7DFA">
      <w:rPr>
        <w:rFonts w:ascii="Arial" w:hAnsi="Arial" w:cs="Arial"/>
        <w:sz w:val="16"/>
        <w:szCs w:val="16"/>
      </w:rPr>
      <w:fldChar w:fldCharType="end"/>
    </w:r>
  </w:p>
  <w:p w:rsidR="00F87E03" w:rsidRPr="00F87E03" w:rsidRDefault="00631387">
    <w:pPr>
      <w:pStyle w:val="Footer"/>
      <w:rPr>
        <w:i/>
        <w:sz w:val="20"/>
        <w:szCs w:val="20"/>
      </w:rPr>
    </w:pPr>
    <w:r>
      <w:rPr>
        <w:i/>
        <w:sz w:val="20"/>
        <w:szCs w:val="20"/>
      </w:rPr>
      <w:t>(</w:t>
    </w:r>
    <w:r w:rsidRPr="00F87E03">
      <w:rPr>
        <w:i/>
        <w:sz w:val="20"/>
        <w:szCs w:val="20"/>
      </w:rPr>
      <w:t>*</w:t>
    </w:r>
    <w:r>
      <w:rPr>
        <w:i/>
        <w:sz w:val="20"/>
        <w:szCs w:val="20"/>
      </w:rPr>
      <w:t xml:space="preserve">) </w:t>
    </w:r>
    <w:r w:rsidRPr="00F87E03">
      <w:rPr>
        <w:i/>
        <w:sz w:val="20"/>
        <w:szCs w:val="20"/>
      </w:rPr>
      <w:t>Mahasiswa Teknik Mesin UNRAM</w:t>
    </w:r>
  </w:p>
  <w:p w:rsidR="00F87E03" w:rsidRPr="00F87E03" w:rsidRDefault="00631387">
    <w:pPr>
      <w:pStyle w:val="Footer"/>
      <w:rPr>
        <w:i/>
        <w:sz w:val="20"/>
        <w:szCs w:val="20"/>
      </w:rPr>
    </w:pPr>
    <w:r>
      <w:rPr>
        <w:i/>
        <w:sz w:val="20"/>
        <w:szCs w:val="20"/>
      </w:rPr>
      <w:t>(*</w:t>
    </w:r>
    <w:r w:rsidR="0017362E">
      <w:rPr>
        <w:i/>
        <w:sz w:val="20"/>
        <w:szCs w:val="20"/>
      </w:rPr>
      <w:t>*</w:t>
    </w:r>
    <w:r>
      <w:rPr>
        <w:i/>
        <w:sz w:val="20"/>
        <w:szCs w:val="20"/>
      </w:rPr>
      <w:t xml:space="preserve"> , </w:t>
    </w:r>
    <w:r w:rsidRPr="00F87E03">
      <w:rPr>
        <w:i/>
        <w:sz w:val="20"/>
        <w:szCs w:val="20"/>
      </w:rPr>
      <w:t>***</w:t>
    </w:r>
    <w:r>
      <w:rPr>
        <w:i/>
        <w:sz w:val="20"/>
        <w:szCs w:val="20"/>
      </w:rPr>
      <w:t>)</w:t>
    </w:r>
    <w:r w:rsidRPr="00F87E03">
      <w:rPr>
        <w:i/>
        <w:sz w:val="20"/>
        <w:szCs w:val="20"/>
      </w:rPr>
      <w:t xml:space="preserve"> Dosen Teknik Mesin UNRAM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925" w:rsidRDefault="00B57925" w:rsidP="00421553">
      <w:r>
        <w:separator/>
      </w:r>
    </w:p>
  </w:footnote>
  <w:footnote w:type="continuationSeparator" w:id="1">
    <w:p w:rsidR="00B57925" w:rsidRDefault="00B57925" w:rsidP="004215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785C"/>
    <w:multiLevelType w:val="multilevel"/>
    <w:tmpl w:val="B52869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55362A7"/>
    <w:multiLevelType w:val="hybridMultilevel"/>
    <w:tmpl w:val="7FA0BEDA"/>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720"/>
        </w:tabs>
        <w:ind w:left="72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B3D608C"/>
    <w:multiLevelType w:val="multilevel"/>
    <w:tmpl w:val="41F274B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3."/>
      <w:lvlJc w:val="left"/>
      <w:pPr>
        <w:ind w:left="2160" w:hanging="720"/>
      </w:pPr>
      <w:rPr>
        <w:rFonts w:ascii="Arial" w:eastAsia="Times New Roman" w:hAnsi="Arial" w:cs="Arial"/>
      </w:rPr>
    </w:lvl>
    <w:lvl w:ilvl="3">
      <w:start w:val="1"/>
      <w:numFmt w:val="lowerLetter"/>
      <w:lvlText w:val="%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CDD1D58"/>
    <w:multiLevelType w:val="multilevel"/>
    <w:tmpl w:val="CAC4772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8692DD8"/>
    <w:multiLevelType w:val="hybridMultilevel"/>
    <w:tmpl w:val="73B430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8E65A89"/>
    <w:multiLevelType w:val="multilevel"/>
    <w:tmpl w:val="B51CA41E"/>
    <w:lvl w:ilvl="0">
      <w:start w:val="4"/>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nsid w:val="29B000DD"/>
    <w:multiLevelType w:val="multilevel"/>
    <w:tmpl w:val="AEFC91C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F6E440E"/>
    <w:multiLevelType w:val="multilevel"/>
    <w:tmpl w:val="18D4F7C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001514E"/>
    <w:multiLevelType w:val="hybridMultilevel"/>
    <w:tmpl w:val="263885D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373C46AD"/>
    <w:multiLevelType w:val="hybridMultilevel"/>
    <w:tmpl w:val="53F2ECE4"/>
    <w:lvl w:ilvl="0" w:tplc="7C925A5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A2C3DA2"/>
    <w:multiLevelType w:val="hybridMultilevel"/>
    <w:tmpl w:val="F8603B32"/>
    <w:lvl w:ilvl="0" w:tplc="50DC56C4">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EC64D96"/>
    <w:multiLevelType w:val="hybridMultilevel"/>
    <w:tmpl w:val="4F82A13A"/>
    <w:lvl w:ilvl="0" w:tplc="04210019">
      <w:start w:val="1"/>
      <w:numFmt w:val="lowerLetter"/>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12">
    <w:nsid w:val="565E2224"/>
    <w:multiLevelType w:val="hybridMultilevel"/>
    <w:tmpl w:val="ED52157E"/>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3">
    <w:nsid w:val="56BB13FD"/>
    <w:multiLevelType w:val="hybridMultilevel"/>
    <w:tmpl w:val="E732FE4A"/>
    <w:lvl w:ilvl="0" w:tplc="100CD8C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821027F"/>
    <w:multiLevelType w:val="hybridMultilevel"/>
    <w:tmpl w:val="F76E032E"/>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5">
    <w:nsid w:val="6B770CF0"/>
    <w:multiLevelType w:val="hybridMultilevel"/>
    <w:tmpl w:val="4C769FCE"/>
    <w:lvl w:ilvl="0" w:tplc="2E8C047C">
      <w:start w:val="2"/>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6D9F4969"/>
    <w:multiLevelType w:val="hybridMultilevel"/>
    <w:tmpl w:val="1F2C43D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60F698D"/>
    <w:multiLevelType w:val="multilevel"/>
    <w:tmpl w:val="0421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778759D7"/>
    <w:multiLevelType w:val="multilevel"/>
    <w:tmpl w:val="B7DC1816"/>
    <w:lvl w:ilvl="0">
      <w:start w:val="4"/>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num w:numId="1">
    <w:abstractNumId w:val="1"/>
  </w:num>
  <w:num w:numId="2">
    <w:abstractNumId w:val="0"/>
  </w:num>
  <w:num w:numId="3">
    <w:abstractNumId w:val="18"/>
  </w:num>
  <w:num w:numId="4">
    <w:abstractNumId w:val="9"/>
  </w:num>
  <w:num w:numId="5">
    <w:abstractNumId w:val="16"/>
  </w:num>
  <w:num w:numId="6">
    <w:abstractNumId w:val="17"/>
  </w:num>
  <w:num w:numId="7">
    <w:abstractNumId w:val="8"/>
  </w:num>
  <w:num w:numId="8">
    <w:abstractNumId w:val="7"/>
  </w:num>
  <w:num w:numId="9">
    <w:abstractNumId w:val="2"/>
  </w:num>
  <w:num w:numId="10">
    <w:abstractNumId w:val="12"/>
  </w:num>
  <w:num w:numId="11">
    <w:abstractNumId w:val="14"/>
  </w:num>
  <w:num w:numId="12">
    <w:abstractNumId w:val="15"/>
  </w:num>
  <w:num w:numId="13">
    <w:abstractNumId w:val="4"/>
  </w:num>
  <w:num w:numId="14">
    <w:abstractNumId w:val="5"/>
  </w:num>
  <w:num w:numId="15">
    <w:abstractNumId w:val="10"/>
  </w:num>
  <w:num w:numId="16">
    <w:abstractNumId w:val="13"/>
  </w:num>
  <w:num w:numId="17">
    <w:abstractNumId w:val="6"/>
  </w:num>
  <w:num w:numId="18">
    <w:abstractNumId w:val="3"/>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1"/>
  </w:hdrShapeDefaults>
  <w:footnotePr>
    <w:footnote w:id="0"/>
    <w:footnote w:id="1"/>
  </w:footnotePr>
  <w:endnotePr>
    <w:endnote w:id="0"/>
    <w:endnote w:id="1"/>
  </w:endnotePr>
  <w:compat/>
  <w:rsids>
    <w:rsidRoot w:val="004368CB"/>
    <w:rsid w:val="0000156E"/>
    <w:rsid w:val="000255FD"/>
    <w:rsid w:val="000323BC"/>
    <w:rsid w:val="00042C9E"/>
    <w:rsid w:val="0006184F"/>
    <w:rsid w:val="00072387"/>
    <w:rsid w:val="00081DAC"/>
    <w:rsid w:val="00096924"/>
    <w:rsid w:val="000B1A1D"/>
    <w:rsid w:val="000D7F2C"/>
    <w:rsid w:val="000F1E58"/>
    <w:rsid w:val="000F5128"/>
    <w:rsid w:val="00115B2D"/>
    <w:rsid w:val="00124E02"/>
    <w:rsid w:val="00142A91"/>
    <w:rsid w:val="00144C16"/>
    <w:rsid w:val="00163F55"/>
    <w:rsid w:val="00167400"/>
    <w:rsid w:val="001707DD"/>
    <w:rsid w:val="0017362E"/>
    <w:rsid w:val="0017402A"/>
    <w:rsid w:val="00190230"/>
    <w:rsid w:val="0019469A"/>
    <w:rsid w:val="001968F4"/>
    <w:rsid w:val="001A1DED"/>
    <w:rsid w:val="001A79A5"/>
    <w:rsid w:val="001B1910"/>
    <w:rsid w:val="001B20D3"/>
    <w:rsid w:val="001B67DE"/>
    <w:rsid w:val="001B7A69"/>
    <w:rsid w:val="001B7AF1"/>
    <w:rsid w:val="001C56CA"/>
    <w:rsid w:val="001C577F"/>
    <w:rsid w:val="001D2586"/>
    <w:rsid w:val="001E6E4E"/>
    <w:rsid w:val="001F2AE6"/>
    <w:rsid w:val="00201040"/>
    <w:rsid w:val="00203766"/>
    <w:rsid w:val="002055FF"/>
    <w:rsid w:val="00220277"/>
    <w:rsid w:val="0022159B"/>
    <w:rsid w:val="00224BC0"/>
    <w:rsid w:val="00227CDA"/>
    <w:rsid w:val="00236F7E"/>
    <w:rsid w:val="002443C5"/>
    <w:rsid w:val="00246667"/>
    <w:rsid w:val="002471A5"/>
    <w:rsid w:val="00264D5F"/>
    <w:rsid w:val="00270345"/>
    <w:rsid w:val="002703D2"/>
    <w:rsid w:val="00272276"/>
    <w:rsid w:val="002740E0"/>
    <w:rsid w:val="002806E6"/>
    <w:rsid w:val="00283F59"/>
    <w:rsid w:val="002850A9"/>
    <w:rsid w:val="00285F59"/>
    <w:rsid w:val="00291BDB"/>
    <w:rsid w:val="002928A9"/>
    <w:rsid w:val="0029429C"/>
    <w:rsid w:val="0029603A"/>
    <w:rsid w:val="002A1220"/>
    <w:rsid w:val="002A73A7"/>
    <w:rsid w:val="002B07C2"/>
    <w:rsid w:val="002B2FDB"/>
    <w:rsid w:val="002C0121"/>
    <w:rsid w:val="002C223D"/>
    <w:rsid w:val="002C2B6A"/>
    <w:rsid w:val="002E6D96"/>
    <w:rsid w:val="002F105D"/>
    <w:rsid w:val="0030613C"/>
    <w:rsid w:val="0031693F"/>
    <w:rsid w:val="003256E7"/>
    <w:rsid w:val="00347426"/>
    <w:rsid w:val="003565E8"/>
    <w:rsid w:val="00373202"/>
    <w:rsid w:val="00374836"/>
    <w:rsid w:val="00384A3A"/>
    <w:rsid w:val="003A4649"/>
    <w:rsid w:val="003B028D"/>
    <w:rsid w:val="003C191B"/>
    <w:rsid w:val="003D2B2C"/>
    <w:rsid w:val="003D2E5B"/>
    <w:rsid w:val="003D3594"/>
    <w:rsid w:val="003E446B"/>
    <w:rsid w:val="003E44D7"/>
    <w:rsid w:val="003E4D1B"/>
    <w:rsid w:val="003F0570"/>
    <w:rsid w:val="003F22E7"/>
    <w:rsid w:val="00401077"/>
    <w:rsid w:val="00404925"/>
    <w:rsid w:val="00411AF8"/>
    <w:rsid w:val="00412904"/>
    <w:rsid w:val="00421553"/>
    <w:rsid w:val="00427D00"/>
    <w:rsid w:val="00432C7E"/>
    <w:rsid w:val="004368CB"/>
    <w:rsid w:val="00447133"/>
    <w:rsid w:val="00452BF3"/>
    <w:rsid w:val="004564C6"/>
    <w:rsid w:val="00456530"/>
    <w:rsid w:val="00457535"/>
    <w:rsid w:val="00460EC5"/>
    <w:rsid w:val="00461718"/>
    <w:rsid w:val="00463422"/>
    <w:rsid w:val="0046447D"/>
    <w:rsid w:val="0048589D"/>
    <w:rsid w:val="00491E00"/>
    <w:rsid w:val="0049264B"/>
    <w:rsid w:val="00492F50"/>
    <w:rsid w:val="004A08A4"/>
    <w:rsid w:val="004A507F"/>
    <w:rsid w:val="004B02D3"/>
    <w:rsid w:val="004C0EA5"/>
    <w:rsid w:val="004C28F4"/>
    <w:rsid w:val="004D29AF"/>
    <w:rsid w:val="004D2CE5"/>
    <w:rsid w:val="004E7BB4"/>
    <w:rsid w:val="004F7957"/>
    <w:rsid w:val="005052AB"/>
    <w:rsid w:val="00530CAD"/>
    <w:rsid w:val="0053349A"/>
    <w:rsid w:val="00541B51"/>
    <w:rsid w:val="00543376"/>
    <w:rsid w:val="0054563A"/>
    <w:rsid w:val="005456CD"/>
    <w:rsid w:val="0055045C"/>
    <w:rsid w:val="00552569"/>
    <w:rsid w:val="00554CCA"/>
    <w:rsid w:val="0056007E"/>
    <w:rsid w:val="0056012F"/>
    <w:rsid w:val="00562C51"/>
    <w:rsid w:val="00571BB5"/>
    <w:rsid w:val="005738D1"/>
    <w:rsid w:val="00573D08"/>
    <w:rsid w:val="0057421C"/>
    <w:rsid w:val="00574934"/>
    <w:rsid w:val="00583165"/>
    <w:rsid w:val="0058371F"/>
    <w:rsid w:val="00590A2D"/>
    <w:rsid w:val="0059487D"/>
    <w:rsid w:val="005957FF"/>
    <w:rsid w:val="005C5445"/>
    <w:rsid w:val="005D3B47"/>
    <w:rsid w:val="005D4666"/>
    <w:rsid w:val="005D5713"/>
    <w:rsid w:val="005E4D0F"/>
    <w:rsid w:val="005F0889"/>
    <w:rsid w:val="005F2948"/>
    <w:rsid w:val="005F6D77"/>
    <w:rsid w:val="005F7495"/>
    <w:rsid w:val="00600A68"/>
    <w:rsid w:val="00601429"/>
    <w:rsid w:val="00601808"/>
    <w:rsid w:val="00604C2A"/>
    <w:rsid w:val="00612903"/>
    <w:rsid w:val="00625DD6"/>
    <w:rsid w:val="00631387"/>
    <w:rsid w:val="00643BB8"/>
    <w:rsid w:val="00645199"/>
    <w:rsid w:val="006475C3"/>
    <w:rsid w:val="00650031"/>
    <w:rsid w:val="00650D45"/>
    <w:rsid w:val="00652489"/>
    <w:rsid w:val="00652C9A"/>
    <w:rsid w:val="006544A2"/>
    <w:rsid w:val="00655937"/>
    <w:rsid w:val="006831E0"/>
    <w:rsid w:val="00683DD2"/>
    <w:rsid w:val="00683FC1"/>
    <w:rsid w:val="0068546A"/>
    <w:rsid w:val="0068678E"/>
    <w:rsid w:val="006A4726"/>
    <w:rsid w:val="006B0FA9"/>
    <w:rsid w:val="006B6C5A"/>
    <w:rsid w:val="006C1200"/>
    <w:rsid w:val="006C6672"/>
    <w:rsid w:val="006D2456"/>
    <w:rsid w:val="006D7DF8"/>
    <w:rsid w:val="006E0EB3"/>
    <w:rsid w:val="006F3608"/>
    <w:rsid w:val="006F4531"/>
    <w:rsid w:val="00703131"/>
    <w:rsid w:val="007068E6"/>
    <w:rsid w:val="0072247A"/>
    <w:rsid w:val="00723158"/>
    <w:rsid w:val="00734DD8"/>
    <w:rsid w:val="007377E2"/>
    <w:rsid w:val="0075264B"/>
    <w:rsid w:val="00761274"/>
    <w:rsid w:val="00762EA3"/>
    <w:rsid w:val="0077085D"/>
    <w:rsid w:val="00772874"/>
    <w:rsid w:val="00772A33"/>
    <w:rsid w:val="00781878"/>
    <w:rsid w:val="0078372A"/>
    <w:rsid w:val="00792CA2"/>
    <w:rsid w:val="00795939"/>
    <w:rsid w:val="007A0B27"/>
    <w:rsid w:val="007B0E96"/>
    <w:rsid w:val="007B2CE1"/>
    <w:rsid w:val="007B5E78"/>
    <w:rsid w:val="007C1B3A"/>
    <w:rsid w:val="007C2AFC"/>
    <w:rsid w:val="007C6274"/>
    <w:rsid w:val="007D054F"/>
    <w:rsid w:val="007D1A40"/>
    <w:rsid w:val="0080385D"/>
    <w:rsid w:val="00804E27"/>
    <w:rsid w:val="008066A8"/>
    <w:rsid w:val="00810CF0"/>
    <w:rsid w:val="00811C56"/>
    <w:rsid w:val="008334FD"/>
    <w:rsid w:val="0085311B"/>
    <w:rsid w:val="00853489"/>
    <w:rsid w:val="00862333"/>
    <w:rsid w:val="00863A6E"/>
    <w:rsid w:val="008873E0"/>
    <w:rsid w:val="00895756"/>
    <w:rsid w:val="008972E1"/>
    <w:rsid w:val="008A2CBB"/>
    <w:rsid w:val="008A4F89"/>
    <w:rsid w:val="008A5A4C"/>
    <w:rsid w:val="008B633D"/>
    <w:rsid w:val="008C6478"/>
    <w:rsid w:val="008D324F"/>
    <w:rsid w:val="008D5B08"/>
    <w:rsid w:val="009002F4"/>
    <w:rsid w:val="009042D3"/>
    <w:rsid w:val="009276A3"/>
    <w:rsid w:val="0092773A"/>
    <w:rsid w:val="00944B4B"/>
    <w:rsid w:val="009524ED"/>
    <w:rsid w:val="00961BCD"/>
    <w:rsid w:val="009626A3"/>
    <w:rsid w:val="00962FCD"/>
    <w:rsid w:val="009643FB"/>
    <w:rsid w:val="00965268"/>
    <w:rsid w:val="009710EC"/>
    <w:rsid w:val="00971F3A"/>
    <w:rsid w:val="0098047C"/>
    <w:rsid w:val="00980A1C"/>
    <w:rsid w:val="00980CFA"/>
    <w:rsid w:val="00981602"/>
    <w:rsid w:val="00985A77"/>
    <w:rsid w:val="009909D2"/>
    <w:rsid w:val="009971ED"/>
    <w:rsid w:val="009A1400"/>
    <w:rsid w:val="009A43E2"/>
    <w:rsid w:val="009A5B33"/>
    <w:rsid w:val="009A5F36"/>
    <w:rsid w:val="009C2857"/>
    <w:rsid w:val="009D00D8"/>
    <w:rsid w:val="009D7436"/>
    <w:rsid w:val="009E4C83"/>
    <w:rsid w:val="00A03448"/>
    <w:rsid w:val="00A03C21"/>
    <w:rsid w:val="00A05A9B"/>
    <w:rsid w:val="00A12949"/>
    <w:rsid w:val="00A22A08"/>
    <w:rsid w:val="00A360B5"/>
    <w:rsid w:val="00A40337"/>
    <w:rsid w:val="00A44116"/>
    <w:rsid w:val="00A5133D"/>
    <w:rsid w:val="00A51837"/>
    <w:rsid w:val="00A52CAC"/>
    <w:rsid w:val="00A61E24"/>
    <w:rsid w:val="00A707C4"/>
    <w:rsid w:val="00A73C8D"/>
    <w:rsid w:val="00A74CAC"/>
    <w:rsid w:val="00A74DC9"/>
    <w:rsid w:val="00A856F3"/>
    <w:rsid w:val="00A8597C"/>
    <w:rsid w:val="00A87940"/>
    <w:rsid w:val="00A95130"/>
    <w:rsid w:val="00A95A5C"/>
    <w:rsid w:val="00AA0BB7"/>
    <w:rsid w:val="00AA125E"/>
    <w:rsid w:val="00AB4FC4"/>
    <w:rsid w:val="00AC36F5"/>
    <w:rsid w:val="00AC4D48"/>
    <w:rsid w:val="00AC733F"/>
    <w:rsid w:val="00AE1CDE"/>
    <w:rsid w:val="00AE6C53"/>
    <w:rsid w:val="00AF5206"/>
    <w:rsid w:val="00AF5BC1"/>
    <w:rsid w:val="00B06F9B"/>
    <w:rsid w:val="00B07757"/>
    <w:rsid w:val="00B1727C"/>
    <w:rsid w:val="00B53E5A"/>
    <w:rsid w:val="00B55982"/>
    <w:rsid w:val="00B57925"/>
    <w:rsid w:val="00B61F65"/>
    <w:rsid w:val="00B6653E"/>
    <w:rsid w:val="00B71CC4"/>
    <w:rsid w:val="00B94D90"/>
    <w:rsid w:val="00BA57D9"/>
    <w:rsid w:val="00BA7CFA"/>
    <w:rsid w:val="00BB51E2"/>
    <w:rsid w:val="00BC5275"/>
    <w:rsid w:val="00BD3B49"/>
    <w:rsid w:val="00BD4402"/>
    <w:rsid w:val="00BE0865"/>
    <w:rsid w:val="00BE4D98"/>
    <w:rsid w:val="00C1415B"/>
    <w:rsid w:val="00C1472B"/>
    <w:rsid w:val="00C173E5"/>
    <w:rsid w:val="00C21A3B"/>
    <w:rsid w:val="00C24B70"/>
    <w:rsid w:val="00C527BC"/>
    <w:rsid w:val="00C55B27"/>
    <w:rsid w:val="00C805D5"/>
    <w:rsid w:val="00C8223A"/>
    <w:rsid w:val="00C8328D"/>
    <w:rsid w:val="00C92A47"/>
    <w:rsid w:val="00CA4E51"/>
    <w:rsid w:val="00CA610A"/>
    <w:rsid w:val="00CB26EF"/>
    <w:rsid w:val="00CB3492"/>
    <w:rsid w:val="00CC205A"/>
    <w:rsid w:val="00CC4E54"/>
    <w:rsid w:val="00CE0C9F"/>
    <w:rsid w:val="00CE3DEC"/>
    <w:rsid w:val="00CF0F04"/>
    <w:rsid w:val="00CF40FC"/>
    <w:rsid w:val="00CF5734"/>
    <w:rsid w:val="00D0056D"/>
    <w:rsid w:val="00D062C6"/>
    <w:rsid w:val="00D06CB4"/>
    <w:rsid w:val="00D141D1"/>
    <w:rsid w:val="00D1517D"/>
    <w:rsid w:val="00D236CB"/>
    <w:rsid w:val="00D3559B"/>
    <w:rsid w:val="00D4095B"/>
    <w:rsid w:val="00D46E2E"/>
    <w:rsid w:val="00D47352"/>
    <w:rsid w:val="00D52973"/>
    <w:rsid w:val="00D6236C"/>
    <w:rsid w:val="00D66FD5"/>
    <w:rsid w:val="00D70381"/>
    <w:rsid w:val="00D760CB"/>
    <w:rsid w:val="00D862B2"/>
    <w:rsid w:val="00D9796B"/>
    <w:rsid w:val="00DA3D34"/>
    <w:rsid w:val="00DA3F38"/>
    <w:rsid w:val="00DA4C3B"/>
    <w:rsid w:val="00DA61BA"/>
    <w:rsid w:val="00DB6373"/>
    <w:rsid w:val="00DC69A5"/>
    <w:rsid w:val="00DD2835"/>
    <w:rsid w:val="00DE3206"/>
    <w:rsid w:val="00DE3A6C"/>
    <w:rsid w:val="00DE4EC8"/>
    <w:rsid w:val="00DE7287"/>
    <w:rsid w:val="00DF53C6"/>
    <w:rsid w:val="00DF61B8"/>
    <w:rsid w:val="00E20D03"/>
    <w:rsid w:val="00E2160F"/>
    <w:rsid w:val="00E22C7E"/>
    <w:rsid w:val="00E23288"/>
    <w:rsid w:val="00E339CB"/>
    <w:rsid w:val="00E42B75"/>
    <w:rsid w:val="00E5565A"/>
    <w:rsid w:val="00E57D51"/>
    <w:rsid w:val="00E60F42"/>
    <w:rsid w:val="00E82F33"/>
    <w:rsid w:val="00E83514"/>
    <w:rsid w:val="00E85865"/>
    <w:rsid w:val="00E85E74"/>
    <w:rsid w:val="00E86C02"/>
    <w:rsid w:val="00E91386"/>
    <w:rsid w:val="00E953A7"/>
    <w:rsid w:val="00EA2C9C"/>
    <w:rsid w:val="00EA4F78"/>
    <w:rsid w:val="00EB1E66"/>
    <w:rsid w:val="00EC1DCA"/>
    <w:rsid w:val="00EC60A7"/>
    <w:rsid w:val="00EC7938"/>
    <w:rsid w:val="00ED3AFB"/>
    <w:rsid w:val="00EF2CA8"/>
    <w:rsid w:val="00EF325A"/>
    <w:rsid w:val="00EF7A4B"/>
    <w:rsid w:val="00F00AE8"/>
    <w:rsid w:val="00F01BA0"/>
    <w:rsid w:val="00F21C5E"/>
    <w:rsid w:val="00F37539"/>
    <w:rsid w:val="00F412F5"/>
    <w:rsid w:val="00F510F9"/>
    <w:rsid w:val="00F52259"/>
    <w:rsid w:val="00F56379"/>
    <w:rsid w:val="00F618FD"/>
    <w:rsid w:val="00F65BA8"/>
    <w:rsid w:val="00F66244"/>
    <w:rsid w:val="00F717B2"/>
    <w:rsid w:val="00F806CB"/>
    <w:rsid w:val="00F96AF4"/>
    <w:rsid w:val="00FA56E1"/>
    <w:rsid w:val="00FA5D76"/>
    <w:rsid w:val="00FB1F53"/>
    <w:rsid w:val="00FB5145"/>
    <w:rsid w:val="00FC18CB"/>
    <w:rsid w:val="00FD5C42"/>
    <w:rsid w:val="00FD61C9"/>
    <w:rsid w:val="00FD64C5"/>
    <w:rsid w:val="00FD657B"/>
    <w:rsid w:val="00FE605E"/>
    <w:rsid w:val="00FF167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8CB"/>
    <w:pPr>
      <w:spacing w:after="0" w:line="240" w:lineRule="auto"/>
      <w:ind w:firstLine="284"/>
      <w:jc w:val="both"/>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368CB"/>
    <w:pPr>
      <w:ind w:left="720"/>
      <w:contextualSpacing/>
    </w:pPr>
  </w:style>
  <w:style w:type="paragraph" w:styleId="Footer">
    <w:name w:val="footer"/>
    <w:basedOn w:val="Normal"/>
    <w:link w:val="FooterChar"/>
    <w:uiPriority w:val="99"/>
    <w:unhideWhenUsed/>
    <w:rsid w:val="004368CB"/>
    <w:pPr>
      <w:tabs>
        <w:tab w:val="center" w:pos="4513"/>
        <w:tab w:val="right" w:pos="9026"/>
      </w:tabs>
    </w:pPr>
  </w:style>
  <w:style w:type="character" w:customStyle="1" w:styleId="FooterChar">
    <w:name w:val="Footer Char"/>
    <w:basedOn w:val="DefaultParagraphFont"/>
    <w:link w:val="Footer"/>
    <w:uiPriority w:val="99"/>
    <w:rsid w:val="004368CB"/>
    <w:rPr>
      <w:rFonts w:eastAsia="Times New Roman"/>
    </w:rPr>
  </w:style>
  <w:style w:type="character" w:customStyle="1" w:styleId="hps">
    <w:name w:val="hps"/>
    <w:basedOn w:val="DefaultParagraphFont"/>
    <w:rsid w:val="004368CB"/>
  </w:style>
  <w:style w:type="character" w:customStyle="1" w:styleId="longtext">
    <w:name w:val="long_text"/>
    <w:basedOn w:val="DefaultParagraphFont"/>
    <w:rsid w:val="004368CB"/>
  </w:style>
  <w:style w:type="paragraph" w:customStyle="1" w:styleId="Default">
    <w:name w:val="Default"/>
    <w:rsid w:val="004368C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368CB"/>
    <w:rPr>
      <w:rFonts w:ascii="Tahoma" w:hAnsi="Tahoma" w:cs="Tahoma"/>
      <w:sz w:val="16"/>
      <w:szCs w:val="16"/>
    </w:rPr>
  </w:style>
  <w:style w:type="character" w:customStyle="1" w:styleId="BalloonTextChar">
    <w:name w:val="Balloon Text Char"/>
    <w:basedOn w:val="DefaultParagraphFont"/>
    <w:link w:val="BalloonText"/>
    <w:uiPriority w:val="99"/>
    <w:semiHidden/>
    <w:rsid w:val="004368CB"/>
    <w:rPr>
      <w:rFonts w:ascii="Tahoma" w:eastAsia="Times New Roman" w:hAnsi="Tahoma" w:cs="Tahoma"/>
      <w:sz w:val="16"/>
      <w:szCs w:val="16"/>
    </w:rPr>
  </w:style>
  <w:style w:type="character" w:customStyle="1" w:styleId="ListParagraphChar">
    <w:name w:val="List Paragraph Char"/>
    <w:basedOn w:val="DefaultParagraphFont"/>
    <w:link w:val="ListParagraph"/>
    <w:uiPriority w:val="34"/>
    <w:rsid w:val="00F96AF4"/>
    <w:rPr>
      <w:rFonts w:eastAsia="Times New Roman"/>
    </w:rPr>
  </w:style>
  <w:style w:type="character" w:styleId="Hyperlink">
    <w:name w:val="Hyperlink"/>
    <w:basedOn w:val="DefaultParagraphFont"/>
    <w:uiPriority w:val="99"/>
    <w:unhideWhenUsed/>
    <w:rsid w:val="00E82F33"/>
    <w:rPr>
      <w:color w:val="0000FF" w:themeColor="hyperlink"/>
      <w:u w:val="single"/>
    </w:rPr>
  </w:style>
  <w:style w:type="character" w:styleId="Strong">
    <w:name w:val="Strong"/>
    <w:basedOn w:val="DefaultParagraphFont"/>
    <w:uiPriority w:val="22"/>
    <w:qFormat/>
    <w:rsid w:val="00E82F33"/>
    <w:rPr>
      <w:b/>
      <w:bCs/>
    </w:rPr>
  </w:style>
  <w:style w:type="character" w:styleId="Emphasis">
    <w:name w:val="Emphasis"/>
    <w:basedOn w:val="DefaultParagraphFont"/>
    <w:uiPriority w:val="20"/>
    <w:qFormat/>
    <w:rsid w:val="00E82F33"/>
    <w:rPr>
      <w:i/>
      <w:iCs/>
    </w:rPr>
  </w:style>
  <w:style w:type="paragraph" w:styleId="Header">
    <w:name w:val="header"/>
    <w:basedOn w:val="Normal"/>
    <w:link w:val="HeaderChar"/>
    <w:uiPriority w:val="99"/>
    <w:unhideWhenUsed/>
    <w:rsid w:val="00236F7E"/>
    <w:pPr>
      <w:tabs>
        <w:tab w:val="center" w:pos="4513"/>
        <w:tab w:val="right" w:pos="9026"/>
      </w:tabs>
    </w:pPr>
  </w:style>
  <w:style w:type="character" w:customStyle="1" w:styleId="HeaderChar">
    <w:name w:val="Header Char"/>
    <w:basedOn w:val="DefaultParagraphFont"/>
    <w:link w:val="Header"/>
    <w:uiPriority w:val="99"/>
    <w:rsid w:val="00236F7E"/>
    <w:rPr>
      <w:rFonts w:eastAsia="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www.thermalfluidscentral.org/encyclopedia/index.php/Heat_of_combus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yefrichan.wordpress.com/2011/02/07/konversi-biomassa-menjadi-energi-1/" TargetMode="External"/><Relationship Id="rId2" Type="http://schemas.openxmlformats.org/officeDocument/2006/relationships/numbering" Target="numbering.xml"/><Relationship Id="rId16" Type="http://schemas.openxmlformats.org/officeDocument/2006/relationships/hyperlink" Target="http://www.energyefficiencyasia.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www.sciencedirect.com/science/article/pii/S097308260860250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51BE8-A54E-4C96-95F1-90323A155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9</Pages>
  <Words>3836</Words>
  <Characters>21871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ICHALS</dc:creator>
  <cp:lastModifiedBy>toshiba</cp:lastModifiedBy>
  <cp:revision>45</cp:revision>
  <cp:lastPrinted>2015-07-10T16:21:00Z</cp:lastPrinted>
  <dcterms:created xsi:type="dcterms:W3CDTF">2015-05-16T04:14:00Z</dcterms:created>
  <dcterms:modified xsi:type="dcterms:W3CDTF">2015-07-10T16:23:00Z</dcterms:modified>
</cp:coreProperties>
</file>