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9F" w:rsidRPr="001C2D97" w:rsidRDefault="006C6B27" w:rsidP="00281112">
      <w:pPr>
        <w:pStyle w:val="ListParagraph"/>
        <w:numPr>
          <w:ilvl w:val="0"/>
          <w:numId w:val="1"/>
        </w:numPr>
        <w:ind w:left="709" w:hanging="349"/>
        <w:jc w:val="center"/>
        <w:rPr>
          <w:rFonts w:ascii="Times New Roman" w:hAnsi="Times New Roman" w:cs="Times New Roman"/>
          <w:b/>
          <w:sz w:val="24"/>
          <w:szCs w:val="24"/>
        </w:rPr>
      </w:pPr>
      <w:r w:rsidRPr="001C2D97">
        <w:rPr>
          <w:rFonts w:ascii="Times New Roman" w:hAnsi="Times New Roman" w:cs="Times New Roman"/>
          <w:b/>
          <w:sz w:val="24"/>
          <w:szCs w:val="24"/>
        </w:rPr>
        <w:t>PENDAHULUAN</w:t>
      </w:r>
    </w:p>
    <w:p w:rsidR="00281112" w:rsidRPr="001C2D97" w:rsidRDefault="00281112" w:rsidP="00281112">
      <w:pPr>
        <w:pStyle w:val="ListParagraph"/>
        <w:spacing w:line="240" w:lineRule="auto"/>
        <w:ind w:left="709"/>
        <w:rPr>
          <w:rFonts w:ascii="Times New Roman" w:hAnsi="Times New Roman" w:cs="Times New Roman"/>
          <w:b/>
          <w:sz w:val="24"/>
          <w:szCs w:val="24"/>
        </w:rPr>
      </w:pPr>
    </w:p>
    <w:p w:rsidR="00D721B3" w:rsidRDefault="00D721B3" w:rsidP="00D721B3">
      <w:pPr>
        <w:spacing w:after="0" w:line="480" w:lineRule="auto"/>
        <w:ind w:left="284" w:firstLine="708"/>
        <w:jc w:val="both"/>
        <w:rPr>
          <w:rFonts w:ascii="Times New Roman" w:hAnsi="Times New Roman"/>
          <w:sz w:val="24"/>
          <w:szCs w:val="24"/>
        </w:rPr>
      </w:pPr>
      <w:r w:rsidRPr="0000585D">
        <w:rPr>
          <w:rFonts w:ascii="Times New Roman" w:hAnsi="Times New Roman"/>
          <w:sz w:val="24"/>
          <w:szCs w:val="24"/>
        </w:rPr>
        <w:t xml:space="preserve">Perkembangan perekonomian membawa pengaruh terhadap perkembangan hukum terutama hukum ekonomi di Indonesia, salah satu bidang hukum ekonomi yang mengalami revisi adalah hukum kepailitan yang merupakan warisan pemerintahan Belanda yang notabenenya bercorak sistem hukum eropa kontinental. Perkembangan hukum positif di Indonesia senantiasa sarat dengan terjadinya  proses impor sistem hukum sejak zaman penjajahan, kemerdekaan, hingga era globalisasi yang terjadi saat ini. Sementara tumbuh desakan untuk mengakomodasi nilai dan norma-norma lokal akibat dari pertumbuhan perekonomian dan aturan yang mengawal pelaksanaannya. </w:t>
      </w:r>
    </w:p>
    <w:p w:rsidR="00952E39" w:rsidRPr="0098376A" w:rsidRDefault="00D721B3" w:rsidP="00D721B3">
      <w:pPr>
        <w:pStyle w:val="ListParagraph"/>
        <w:spacing w:after="0" w:line="480" w:lineRule="auto"/>
        <w:ind w:left="283" w:firstLine="567"/>
        <w:jc w:val="both"/>
        <w:rPr>
          <w:rFonts w:ascii="Times New Roman" w:hAnsi="Times New Roman" w:cs="Times New Roman"/>
          <w:color w:val="000000" w:themeColor="text1"/>
          <w:sz w:val="24"/>
          <w:szCs w:val="24"/>
          <w:lang w:val="en-US"/>
        </w:rPr>
      </w:pPr>
      <w:r w:rsidRPr="0000585D">
        <w:rPr>
          <w:rFonts w:ascii="Times New Roman" w:hAnsi="Times New Roman"/>
          <w:sz w:val="24"/>
          <w:szCs w:val="24"/>
        </w:rPr>
        <w:t>Ditinjau dari perspektif sistem hukum di Indonesia, kepailitan menjadi salah satu sorotan penting dalam dunia bisnis karena banyaknya perusahaan yang menjalankan usahanya dengan modal yang didapat dari kreditur dengan alasan tidak mau ataupun tidak mampu membayar utang yang sudah jatuh tempo menjadi sebab terjadinya kepailitan. Adanya perbedaan antara badan usaha yang berbadan hukum dan tidak berbadan hukum menjadi satu kajian penting dalam menerapkan kepailitan, dilihat dari perspektif sistem hukum di Indonesia.</w:t>
      </w:r>
    </w:p>
    <w:p w:rsidR="00952E39" w:rsidRPr="004802C5" w:rsidRDefault="00952E39" w:rsidP="00D721B3">
      <w:pPr>
        <w:spacing w:line="480" w:lineRule="auto"/>
        <w:ind w:left="283" w:firstLine="567"/>
        <w:jc w:val="both"/>
        <w:rPr>
          <w:rFonts w:ascii="Times New Roman" w:hAnsi="Times New Roman" w:cs="Times New Roman"/>
          <w:sz w:val="24"/>
          <w:szCs w:val="24"/>
          <w:lang w:val="en-US"/>
        </w:rPr>
      </w:pPr>
      <w:r>
        <w:rPr>
          <w:rFonts w:ascii="Times New Roman" w:hAnsi="Times New Roman" w:cs="Times New Roman"/>
          <w:sz w:val="24"/>
          <w:szCs w:val="24"/>
        </w:rPr>
        <w:t>Berdasarkan dari uraian latar belakang tersebut dapat diangkat rumusan masalah sebagai berik</w:t>
      </w:r>
      <w:r w:rsidR="00D4101C">
        <w:rPr>
          <w:rFonts w:ascii="Times New Roman" w:hAnsi="Times New Roman" w:cs="Times New Roman"/>
          <w:sz w:val="24"/>
          <w:szCs w:val="24"/>
        </w:rPr>
        <w:t>ut: 1).</w:t>
      </w:r>
      <w:r w:rsidR="004802C5">
        <w:rPr>
          <w:rFonts w:ascii="Times New Roman" w:hAnsi="Times New Roman" w:cs="Times New Roman"/>
          <w:sz w:val="24"/>
          <w:szCs w:val="24"/>
          <w:lang w:val="en-US"/>
        </w:rPr>
        <w:t xml:space="preserve"> </w:t>
      </w:r>
      <w:r w:rsidR="006A00B4" w:rsidRPr="0000585D">
        <w:rPr>
          <w:rFonts w:ascii="Times New Roman" w:hAnsi="Times New Roman"/>
          <w:sz w:val="24"/>
          <w:szCs w:val="24"/>
        </w:rPr>
        <w:t>Bagaimanakah perbandingan hukum atas pailitnya Persekutuan Firma, CV, dan PT dalam perspektif sistem hukum di Indonesia</w:t>
      </w:r>
      <w:r w:rsidR="004802C5">
        <w:rPr>
          <w:rFonts w:ascii="Times New Roman" w:hAnsi="Times New Roman" w:cs="Times New Roman"/>
          <w:sz w:val="24"/>
          <w:szCs w:val="24"/>
        </w:rPr>
        <w:t xml:space="preserve">? </w:t>
      </w:r>
      <w:r>
        <w:rPr>
          <w:rFonts w:ascii="Times New Roman" w:hAnsi="Times New Roman" w:cs="Times New Roman"/>
          <w:sz w:val="24"/>
          <w:szCs w:val="24"/>
        </w:rPr>
        <w:t>2</w:t>
      </w:r>
      <w:r w:rsidR="00D4101C">
        <w:rPr>
          <w:rFonts w:ascii="Times New Roman" w:hAnsi="Times New Roman" w:cs="Times New Roman"/>
          <w:sz w:val="24"/>
          <w:szCs w:val="24"/>
        </w:rPr>
        <w:t>).</w:t>
      </w:r>
      <w:r w:rsidR="006A00B4" w:rsidRPr="006A00B4">
        <w:rPr>
          <w:rFonts w:ascii="Times New Roman" w:hAnsi="Times New Roman"/>
          <w:sz w:val="24"/>
          <w:szCs w:val="24"/>
        </w:rPr>
        <w:t xml:space="preserve"> </w:t>
      </w:r>
      <w:r w:rsidR="006A00B4" w:rsidRPr="0000585D">
        <w:rPr>
          <w:rFonts w:ascii="Times New Roman" w:hAnsi="Times New Roman"/>
          <w:sz w:val="24"/>
          <w:szCs w:val="24"/>
        </w:rPr>
        <w:t>Masalah apakah yang muncul dalam penerapan kepailitan pada Persekutuan Firma, CV, dan PT</w:t>
      </w:r>
      <w:r w:rsidR="004802C5">
        <w:rPr>
          <w:rFonts w:ascii="Times New Roman" w:hAnsi="Times New Roman" w:cs="Times New Roman"/>
          <w:sz w:val="24"/>
          <w:szCs w:val="24"/>
        </w:rPr>
        <w:t>?</w:t>
      </w:r>
      <w:r>
        <w:rPr>
          <w:rFonts w:ascii="Times New Roman" w:hAnsi="Times New Roman" w:cs="Times New Roman"/>
          <w:sz w:val="24"/>
          <w:szCs w:val="24"/>
        </w:rPr>
        <w:t xml:space="preserve"> Adapun tujuan yang hendak dicapai dalam pen</w:t>
      </w:r>
      <w:r w:rsidR="00D4101C">
        <w:rPr>
          <w:rFonts w:ascii="Times New Roman" w:hAnsi="Times New Roman" w:cs="Times New Roman"/>
          <w:sz w:val="24"/>
          <w:szCs w:val="24"/>
        </w:rPr>
        <w:t xml:space="preserve">elitian ini </w:t>
      </w:r>
      <w:r w:rsidR="00D4101C">
        <w:rPr>
          <w:rFonts w:ascii="Times New Roman" w:hAnsi="Times New Roman" w:cs="Times New Roman"/>
          <w:sz w:val="24"/>
          <w:szCs w:val="24"/>
        </w:rPr>
        <w:lastRenderedPageBreak/>
        <w:t>yaitu: a.</w:t>
      </w:r>
      <w:r w:rsidR="004802C5" w:rsidRPr="004802C5">
        <w:rPr>
          <w:rFonts w:ascii="Times New Roman" w:hAnsi="Times New Roman" w:cs="Times New Roman"/>
          <w:sz w:val="24"/>
          <w:szCs w:val="24"/>
        </w:rPr>
        <w:t xml:space="preserve"> </w:t>
      </w:r>
      <w:r w:rsidR="004802C5">
        <w:rPr>
          <w:rFonts w:ascii="Times New Roman" w:hAnsi="Times New Roman" w:cs="Times New Roman"/>
          <w:sz w:val="24"/>
          <w:szCs w:val="24"/>
        </w:rPr>
        <w:t>Untuk mengetahui</w:t>
      </w:r>
      <w:r w:rsidR="006A00B4" w:rsidRPr="006A00B4">
        <w:rPr>
          <w:rFonts w:ascii="Times New Roman" w:hAnsi="Times New Roman"/>
          <w:sz w:val="24"/>
          <w:szCs w:val="24"/>
        </w:rPr>
        <w:t xml:space="preserve"> </w:t>
      </w:r>
      <w:r w:rsidR="006A00B4" w:rsidRPr="0000585D">
        <w:rPr>
          <w:rFonts w:ascii="Times New Roman" w:hAnsi="Times New Roman"/>
          <w:sz w:val="24"/>
          <w:szCs w:val="24"/>
        </w:rPr>
        <w:t>perbandingan hukum atas pailitnya Persekutuan Firma, CV, dan PT dalam perspektif sistem hukum di Indonesia</w:t>
      </w:r>
      <w:r>
        <w:rPr>
          <w:rFonts w:ascii="Times New Roman" w:hAnsi="Times New Roman" w:cs="Times New Roman"/>
          <w:sz w:val="24"/>
          <w:szCs w:val="24"/>
        </w:rPr>
        <w:t xml:space="preserve">; b. </w:t>
      </w:r>
      <w:r w:rsidR="004802C5">
        <w:rPr>
          <w:rFonts w:ascii="Times New Roman" w:hAnsi="Times New Roman" w:cs="Times New Roman"/>
          <w:sz w:val="24"/>
          <w:szCs w:val="24"/>
        </w:rPr>
        <w:t>Untuk</w:t>
      </w:r>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mengetahui</w:t>
      </w:r>
      <w:proofErr w:type="spellEnd"/>
      <w:r w:rsidR="006A00B4" w:rsidRPr="006A00B4">
        <w:rPr>
          <w:rFonts w:ascii="Times New Roman" w:hAnsi="Times New Roman"/>
          <w:sz w:val="24"/>
          <w:szCs w:val="24"/>
        </w:rPr>
        <w:t xml:space="preserve"> </w:t>
      </w:r>
      <w:r w:rsidR="006A00B4" w:rsidRPr="0000585D">
        <w:rPr>
          <w:rFonts w:ascii="Times New Roman" w:hAnsi="Times New Roman"/>
          <w:sz w:val="24"/>
          <w:szCs w:val="24"/>
        </w:rPr>
        <w:t>masalah apa saja yang muncul dalam penerapan kepailitan pada Persekutuan Firma, CV, dan PT</w:t>
      </w:r>
      <w:r>
        <w:rPr>
          <w:rFonts w:ascii="Times New Roman" w:hAnsi="Times New Roman" w:cs="Times New Roman"/>
          <w:sz w:val="24"/>
          <w:szCs w:val="24"/>
        </w:rPr>
        <w:t xml:space="preserve">. Adapun manfaat yang dicapai dalam penelitian ini adalah; (a). Dapat </w:t>
      </w:r>
      <w:r w:rsidR="006A00B4" w:rsidRPr="0000585D">
        <w:rPr>
          <w:rFonts w:ascii="Times New Roman" w:hAnsi="Times New Roman"/>
          <w:sz w:val="24"/>
          <w:szCs w:val="24"/>
        </w:rPr>
        <w:t>memberikan informasi dan</w:t>
      </w:r>
      <w:r w:rsidR="006A00B4">
        <w:rPr>
          <w:rFonts w:ascii="Times New Roman" w:hAnsi="Times New Roman"/>
          <w:sz w:val="24"/>
          <w:szCs w:val="24"/>
        </w:rPr>
        <w:t xml:space="preserve"> wawasan bagi pen</w:t>
      </w:r>
      <w:r w:rsidR="006A00B4" w:rsidRPr="0000585D">
        <w:rPr>
          <w:rFonts w:ascii="Times New Roman" w:hAnsi="Times New Roman"/>
          <w:sz w:val="24"/>
          <w:szCs w:val="24"/>
        </w:rPr>
        <w:t>gembangan ilmu pengetahauan khususnya mengenai perbedaan kepailitan anatara Persekutuan Fi</w:t>
      </w:r>
      <w:r w:rsidR="006A00B4">
        <w:rPr>
          <w:rFonts w:ascii="Times New Roman" w:hAnsi="Times New Roman"/>
          <w:sz w:val="24"/>
          <w:szCs w:val="24"/>
        </w:rPr>
        <w:t>rma, CV, dan PT dalam perspektif</w:t>
      </w:r>
      <w:r w:rsidR="006A00B4" w:rsidRPr="0000585D">
        <w:rPr>
          <w:rFonts w:ascii="Times New Roman" w:hAnsi="Times New Roman"/>
          <w:sz w:val="24"/>
          <w:szCs w:val="24"/>
        </w:rPr>
        <w:t xml:space="preserve"> sistem hukum di Indonesia.</w:t>
      </w:r>
      <w:r w:rsidR="006A00B4">
        <w:rPr>
          <w:rFonts w:ascii="Times New Roman" w:hAnsi="Times New Roman" w:cs="Times New Roman"/>
          <w:sz w:val="24"/>
          <w:szCs w:val="24"/>
        </w:rPr>
        <w:t xml:space="preserve"> (b). </w:t>
      </w:r>
      <w:r>
        <w:rPr>
          <w:rFonts w:ascii="Times New Roman" w:hAnsi="Times New Roman" w:cs="Times New Roman"/>
          <w:sz w:val="24"/>
          <w:szCs w:val="24"/>
        </w:rPr>
        <w:t>diharapkan dapat memberikan kontribusi terhadap perkembangan ilmu pengetahuan, khususnya yang berhubun</w:t>
      </w:r>
      <w:r w:rsidR="00D4101C">
        <w:rPr>
          <w:rFonts w:ascii="Times New Roman" w:hAnsi="Times New Roman" w:cs="Times New Roman"/>
          <w:sz w:val="24"/>
          <w:szCs w:val="24"/>
        </w:rPr>
        <w:t xml:space="preserve">gan dengan </w:t>
      </w:r>
      <w:proofErr w:type="spellStart"/>
      <w:r w:rsidR="006A00B4">
        <w:rPr>
          <w:rFonts w:ascii="Times New Roman" w:hAnsi="Times New Roman" w:cs="Times New Roman"/>
          <w:sz w:val="24"/>
          <w:szCs w:val="24"/>
          <w:lang w:val="en-US"/>
        </w:rPr>
        <w:t>hukum</w:t>
      </w:r>
      <w:proofErr w:type="spellEnd"/>
      <w:r w:rsidR="006A00B4">
        <w:rPr>
          <w:rFonts w:ascii="Times New Roman" w:hAnsi="Times New Roman" w:cs="Times New Roman"/>
          <w:sz w:val="24"/>
          <w:szCs w:val="24"/>
          <w:lang w:val="en-US"/>
        </w:rPr>
        <w:t xml:space="preserve"> </w:t>
      </w:r>
      <w:proofErr w:type="spellStart"/>
      <w:r w:rsidR="006A00B4">
        <w:rPr>
          <w:rFonts w:ascii="Times New Roman" w:hAnsi="Times New Roman" w:cs="Times New Roman"/>
          <w:sz w:val="24"/>
          <w:szCs w:val="24"/>
          <w:lang w:val="en-US"/>
        </w:rPr>
        <w:t>kepailitan</w:t>
      </w:r>
      <w:proofErr w:type="spellEnd"/>
      <w:r>
        <w:rPr>
          <w:rFonts w:ascii="Times New Roman" w:hAnsi="Times New Roman" w:cs="Times New Roman"/>
          <w:sz w:val="24"/>
          <w:szCs w:val="24"/>
        </w:rPr>
        <w:t>. Jenis penelitian dalam penelitian hukum ini ad</w:t>
      </w:r>
      <w:r w:rsidR="00CC5183">
        <w:rPr>
          <w:rFonts w:ascii="Times New Roman" w:hAnsi="Times New Roman" w:cs="Times New Roman"/>
          <w:sz w:val="24"/>
          <w:szCs w:val="24"/>
        </w:rPr>
        <w:t xml:space="preserve">alah penelitian normatif </w:t>
      </w:r>
      <w:r>
        <w:rPr>
          <w:rFonts w:ascii="Times New Roman" w:hAnsi="Times New Roman" w:cs="Times New Roman"/>
          <w:sz w:val="24"/>
          <w:szCs w:val="24"/>
        </w:rPr>
        <w:t>dengan metode pendekatan yang digunakan adalah pendekatan perundang-undangan (</w:t>
      </w:r>
      <w:r w:rsidRPr="00A5121E">
        <w:rPr>
          <w:rFonts w:ascii="Times New Roman" w:hAnsi="Times New Roman" w:cs="Times New Roman"/>
          <w:i/>
          <w:sz w:val="24"/>
          <w:szCs w:val="24"/>
        </w:rPr>
        <w:t>satute approach</w:t>
      </w:r>
      <w:r>
        <w:rPr>
          <w:rFonts w:ascii="Times New Roman" w:hAnsi="Times New Roman" w:cs="Times New Roman"/>
          <w:sz w:val="24"/>
          <w:szCs w:val="24"/>
        </w:rPr>
        <w:t>)</w:t>
      </w:r>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pendekatan konseptual (</w:t>
      </w:r>
      <w:r w:rsidRPr="00A5121E">
        <w:rPr>
          <w:rFonts w:ascii="Times New Roman" w:hAnsi="Times New Roman" w:cs="Times New Roman"/>
          <w:i/>
          <w:sz w:val="24"/>
          <w:szCs w:val="24"/>
        </w:rPr>
        <w:t>conceptual approach)</w:t>
      </w:r>
      <w:r>
        <w:rPr>
          <w:rFonts w:ascii="Times New Roman" w:hAnsi="Times New Roman" w:cs="Times New Roman"/>
          <w:sz w:val="24"/>
          <w:szCs w:val="24"/>
        </w:rPr>
        <w:t>. Sumber dan bahan hukum yang digunakan yaitu da</w:t>
      </w:r>
      <w:r w:rsidR="00CC5183">
        <w:rPr>
          <w:rFonts w:ascii="Times New Roman" w:hAnsi="Times New Roman" w:cs="Times New Roman"/>
          <w:sz w:val="24"/>
          <w:szCs w:val="24"/>
        </w:rPr>
        <w:t>ta kepus</w:t>
      </w:r>
      <w:proofErr w:type="spellStart"/>
      <w:r w:rsidR="00CC5183">
        <w:rPr>
          <w:rFonts w:ascii="Times New Roman" w:hAnsi="Times New Roman" w:cs="Times New Roman"/>
          <w:sz w:val="24"/>
          <w:szCs w:val="24"/>
          <w:lang w:val="en-US"/>
        </w:rPr>
        <w:t>takaan</w:t>
      </w:r>
      <w:proofErr w:type="spellEnd"/>
      <w:r>
        <w:rPr>
          <w:rFonts w:ascii="Times New Roman" w:hAnsi="Times New Roman" w:cs="Times New Roman"/>
          <w:sz w:val="24"/>
          <w:szCs w:val="24"/>
        </w:rPr>
        <w:t>.</w:t>
      </w:r>
      <w:r w:rsidR="00E6763E">
        <w:rPr>
          <w:rStyle w:val="FootnoteReference"/>
          <w:rFonts w:ascii="Times New Roman" w:hAnsi="Times New Roman" w:cs="Times New Roman"/>
          <w:sz w:val="24"/>
          <w:szCs w:val="24"/>
        </w:rPr>
        <w:footnoteReference w:id="1"/>
      </w:r>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Teknik</w:t>
      </w:r>
      <w:proofErr w:type="spellEnd"/>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pengumpulan</w:t>
      </w:r>
      <w:proofErr w:type="spellEnd"/>
      <w:r w:rsidR="00CC5183">
        <w:rPr>
          <w:rFonts w:ascii="Times New Roman" w:hAnsi="Times New Roman" w:cs="Times New Roman"/>
          <w:sz w:val="24"/>
          <w:szCs w:val="24"/>
          <w:lang w:val="en-US"/>
        </w:rPr>
        <w:t xml:space="preserve"> data </w:t>
      </w:r>
      <w:proofErr w:type="spellStart"/>
      <w:r w:rsidR="00CC5183">
        <w:rPr>
          <w:rFonts w:ascii="Times New Roman" w:hAnsi="Times New Roman" w:cs="Times New Roman"/>
          <w:sz w:val="24"/>
          <w:szCs w:val="24"/>
          <w:lang w:val="en-US"/>
        </w:rPr>
        <w:t>dengan</w:t>
      </w:r>
      <w:proofErr w:type="spellEnd"/>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cara</w:t>
      </w:r>
      <w:proofErr w:type="spellEnd"/>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studi</w:t>
      </w:r>
      <w:proofErr w:type="spellEnd"/>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dokumen</w:t>
      </w:r>
      <w:proofErr w:type="spellEnd"/>
      <w:r w:rsidR="00CC5183">
        <w:rPr>
          <w:rFonts w:ascii="Times New Roman" w:hAnsi="Times New Roman" w:cs="Times New Roman"/>
          <w:sz w:val="24"/>
          <w:szCs w:val="24"/>
          <w:lang w:val="en-US"/>
        </w:rPr>
        <w:t xml:space="preserve"> </w:t>
      </w:r>
      <w:proofErr w:type="spellStart"/>
      <w:proofErr w:type="gramStart"/>
      <w:r w:rsidR="00CC5183">
        <w:rPr>
          <w:rFonts w:ascii="Times New Roman" w:hAnsi="Times New Roman" w:cs="Times New Roman"/>
          <w:sz w:val="24"/>
          <w:szCs w:val="24"/>
          <w:lang w:val="en-US"/>
        </w:rPr>
        <w:t>dan</w:t>
      </w:r>
      <w:proofErr w:type="spellEnd"/>
      <w:r w:rsidR="00CC5183">
        <w:rPr>
          <w:rFonts w:ascii="Times New Roman" w:hAnsi="Times New Roman" w:cs="Times New Roman"/>
          <w:sz w:val="24"/>
          <w:szCs w:val="24"/>
          <w:lang w:val="en-US"/>
        </w:rPr>
        <w:t xml:space="preserve"> </w:t>
      </w:r>
      <w:r w:rsidR="00CC5183">
        <w:rPr>
          <w:rFonts w:ascii="Times New Roman" w:hAnsi="Times New Roman" w:cs="Times New Roman"/>
          <w:sz w:val="24"/>
          <w:szCs w:val="24"/>
        </w:rPr>
        <w:t xml:space="preserve"> </w:t>
      </w:r>
      <w:r w:rsidR="00CC5183">
        <w:rPr>
          <w:rFonts w:ascii="Times New Roman" w:hAnsi="Times New Roman" w:cs="Times New Roman"/>
          <w:sz w:val="24"/>
          <w:szCs w:val="24"/>
          <w:lang w:val="en-US"/>
        </w:rPr>
        <w:t>a</w:t>
      </w:r>
      <w:r>
        <w:rPr>
          <w:rFonts w:ascii="Times New Roman" w:hAnsi="Times New Roman" w:cs="Times New Roman"/>
          <w:sz w:val="24"/>
          <w:szCs w:val="24"/>
        </w:rPr>
        <w:t>nalisis</w:t>
      </w:r>
      <w:proofErr w:type="gramEnd"/>
      <w:r>
        <w:rPr>
          <w:rFonts w:ascii="Times New Roman" w:hAnsi="Times New Roman" w:cs="Times New Roman"/>
          <w:sz w:val="24"/>
          <w:szCs w:val="24"/>
        </w:rPr>
        <w:t xml:space="preserve"> bahan hukum yang digunakan dalam penelitian ini adalah analisis kualitatif.</w:t>
      </w:r>
    </w:p>
    <w:p w:rsidR="00952E39" w:rsidRDefault="00952E39" w:rsidP="00952E39">
      <w:pPr>
        <w:spacing w:line="480" w:lineRule="auto"/>
        <w:jc w:val="both"/>
        <w:rPr>
          <w:rFonts w:ascii="Times New Roman" w:hAnsi="Times New Roman" w:cs="Times New Roman"/>
          <w:b/>
          <w:sz w:val="24"/>
          <w:szCs w:val="24"/>
        </w:rPr>
      </w:pPr>
    </w:p>
    <w:p w:rsidR="00952E39" w:rsidRDefault="00952E39" w:rsidP="00952E39">
      <w:pPr>
        <w:spacing w:line="480" w:lineRule="auto"/>
        <w:jc w:val="both"/>
        <w:rPr>
          <w:rFonts w:ascii="Times New Roman" w:hAnsi="Times New Roman" w:cs="Times New Roman"/>
          <w:b/>
          <w:sz w:val="24"/>
          <w:szCs w:val="24"/>
        </w:rPr>
      </w:pPr>
    </w:p>
    <w:p w:rsidR="00952E39" w:rsidRDefault="00952E39" w:rsidP="00952E39">
      <w:pPr>
        <w:spacing w:line="480" w:lineRule="auto"/>
        <w:jc w:val="both"/>
        <w:rPr>
          <w:rFonts w:ascii="Times New Roman" w:hAnsi="Times New Roman" w:cs="Times New Roman"/>
          <w:b/>
          <w:sz w:val="24"/>
          <w:szCs w:val="24"/>
        </w:rPr>
      </w:pPr>
    </w:p>
    <w:p w:rsidR="00952E39" w:rsidRDefault="00952E39" w:rsidP="00952E39">
      <w:pPr>
        <w:spacing w:line="480" w:lineRule="auto"/>
        <w:jc w:val="both"/>
        <w:rPr>
          <w:rFonts w:ascii="Times New Roman" w:hAnsi="Times New Roman" w:cs="Times New Roman"/>
          <w:b/>
          <w:sz w:val="24"/>
          <w:szCs w:val="24"/>
        </w:rPr>
      </w:pPr>
    </w:p>
    <w:p w:rsidR="00765EE1" w:rsidRDefault="00765EE1" w:rsidP="001C199D">
      <w:pPr>
        <w:spacing w:line="480" w:lineRule="auto"/>
        <w:jc w:val="both"/>
        <w:rPr>
          <w:rFonts w:ascii="Times New Roman" w:hAnsi="Times New Roman" w:cs="Times New Roman"/>
          <w:b/>
          <w:sz w:val="24"/>
          <w:szCs w:val="24"/>
          <w:lang w:val="en-US"/>
        </w:rPr>
      </w:pPr>
    </w:p>
    <w:p w:rsidR="00952E39" w:rsidRDefault="00952E39" w:rsidP="00952E39">
      <w:pPr>
        <w:spacing w:line="480" w:lineRule="auto"/>
        <w:ind w:left="2160" w:firstLine="720"/>
        <w:jc w:val="both"/>
        <w:rPr>
          <w:rFonts w:ascii="Times New Roman" w:hAnsi="Times New Roman" w:cs="Times New Roman"/>
          <w:b/>
          <w:sz w:val="24"/>
          <w:szCs w:val="24"/>
          <w:lang w:val="en-US"/>
        </w:rPr>
      </w:pPr>
      <w:r>
        <w:rPr>
          <w:rFonts w:ascii="Times New Roman" w:hAnsi="Times New Roman" w:cs="Times New Roman"/>
          <w:b/>
          <w:sz w:val="24"/>
          <w:szCs w:val="24"/>
        </w:rPr>
        <w:lastRenderedPageBreak/>
        <w:t>II. PEMBAHASAN</w:t>
      </w:r>
    </w:p>
    <w:p w:rsidR="00D721B3" w:rsidRPr="00D721B3" w:rsidRDefault="00D721B3" w:rsidP="00D721B3">
      <w:pPr>
        <w:pStyle w:val="ListParagraph"/>
        <w:numPr>
          <w:ilvl w:val="0"/>
          <w:numId w:val="32"/>
        </w:numPr>
        <w:spacing w:after="0" w:line="480" w:lineRule="auto"/>
        <w:jc w:val="both"/>
        <w:rPr>
          <w:rFonts w:ascii="Times New Roman" w:hAnsi="Times New Roman"/>
          <w:b/>
          <w:sz w:val="24"/>
          <w:szCs w:val="24"/>
        </w:rPr>
      </w:pPr>
      <w:r w:rsidRPr="00D721B3">
        <w:rPr>
          <w:rFonts w:ascii="Times New Roman" w:hAnsi="Times New Roman"/>
          <w:b/>
          <w:sz w:val="24"/>
          <w:szCs w:val="24"/>
        </w:rPr>
        <w:t>Perbandingan Hukum Atas Pailitnya Persekutuan Firma, CV, dan PT Dalam Perspektif Sistem Hukum Di Indonesia.</w:t>
      </w:r>
    </w:p>
    <w:p w:rsidR="00D721B3" w:rsidRPr="00F4286C" w:rsidRDefault="00D721B3" w:rsidP="00D721B3">
      <w:pPr>
        <w:pStyle w:val="BodyTextIndent"/>
        <w:spacing w:line="480" w:lineRule="auto"/>
        <w:ind w:left="709" w:firstLine="567"/>
        <w:jc w:val="both"/>
        <w:rPr>
          <w:iCs/>
          <w:color w:val="000000"/>
        </w:rPr>
      </w:pPr>
      <w:proofErr w:type="spellStart"/>
      <w:r w:rsidRPr="00FD44AF">
        <w:t>Perbandingan</w:t>
      </w:r>
      <w:proofErr w:type="spellEnd"/>
      <w:r w:rsidRPr="00FD44AF">
        <w:t xml:space="preserve"> </w:t>
      </w:r>
      <w:proofErr w:type="spellStart"/>
      <w:r w:rsidRPr="00FD44AF">
        <w:t>hukum</w:t>
      </w:r>
      <w:proofErr w:type="spellEnd"/>
      <w:r w:rsidRPr="00FD44AF">
        <w:t xml:space="preserve"> </w:t>
      </w:r>
      <w:proofErr w:type="spellStart"/>
      <w:r w:rsidRPr="00FD44AF">
        <w:t>merupakan</w:t>
      </w:r>
      <w:proofErr w:type="spellEnd"/>
      <w:r w:rsidRPr="00FD44AF">
        <w:t xml:space="preserve"> </w:t>
      </w:r>
      <w:proofErr w:type="spellStart"/>
      <w:r w:rsidRPr="00FD44AF">
        <w:t>c</w:t>
      </w:r>
      <w:r>
        <w:t>abang</w:t>
      </w:r>
      <w:proofErr w:type="spellEnd"/>
      <w:r>
        <w:t xml:space="preserve"> </w:t>
      </w:r>
      <w:proofErr w:type="spellStart"/>
      <w:r>
        <w:t>ilmu</w:t>
      </w:r>
      <w:proofErr w:type="spellEnd"/>
      <w:r>
        <w:t xml:space="preserve"> </w:t>
      </w:r>
      <w:proofErr w:type="spellStart"/>
      <w:r>
        <w:t>pengetahuan</w:t>
      </w:r>
      <w:proofErr w:type="spellEnd"/>
      <w:r>
        <w:t xml:space="preserve"> yang </w:t>
      </w:r>
      <w:proofErr w:type="spellStart"/>
      <w:r>
        <w:t>memp</w:t>
      </w:r>
      <w:r w:rsidRPr="00FD44AF">
        <w:t>erbandingkan</w:t>
      </w:r>
      <w:proofErr w:type="spellEnd"/>
      <w:r w:rsidRPr="00FD44AF">
        <w:t xml:space="preserve"> </w:t>
      </w:r>
      <w:proofErr w:type="spellStart"/>
      <w:r w:rsidRPr="00FD44AF">
        <w:t>sistem-sistem</w:t>
      </w:r>
      <w:proofErr w:type="spellEnd"/>
      <w:r w:rsidRPr="00FD44AF">
        <w:t xml:space="preserve"> </w:t>
      </w:r>
      <w:proofErr w:type="spellStart"/>
      <w:r w:rsidRPr="00FD44AF">
        <w:t>hukum</w:t>
      </w:r>
      <w:proofErr w:type="spellEnd"/>
      <w:r w:rsidRPr="00FD44AF">
        <w:t xml:space="preserve"> yang </w:t>
      </w:r>
      <w:proofErr w:type="spellStart"/>
      <w:r w:rsidRPr="00FD44AF">
        <w:t>berlaku</w:t>
      </w:r>
      <w:proofErr w:type="spellEnd"/>
      <w:r w:rsidRPr="00FD44AF">
        <w:t xml:space="preserve"> di </w:t>
      </w:r>
      <w:proofErr w:type="spellStart"/>
      <w:r w:rsidRPr="00FD44AF">
        <w:t>dalam</w:t>
      </w:r>
      <w:proofErr w:type="spellEnd"/>
      <w:r w:rsidRPr="00FD44AF">
        <w:t xml:space="preserve"> </w:t>
      </w:r>
      <w:proofErr w:type="spellStart"/>
      <w:r w:rsidRPr="00FD44AF">
        <w:t>satu</w:t>
      </w:r>
      <w:proofErr w:type="spellEnd"/>
      <w:r w:rsidRPr="00FD44AF">
        <w:t xml:space="preserve"> </w:t>
      </w:r>
      <w:proofErr w:type="spellStart"/>
      <w:r w:rsidRPr="00FD44AF">
        <w:t>atau</w:t>
      </w:r>
      <w:proofErr w:type="spellEnd"/>
      <w:r w:rsidRPr="00FD44AF">
        <w:t xml:space="preserve"> </w:t>
      </w:r>
      <w:proofErr w:type="spellStart"/>
      <w:r w:rsidRPr="00FD44AF">
        <w:t>beberapa</w:t>
      </w:r>
      <w:proofErr w:type="spellEnd"/>
      <w:r w:rsidRPr="00FD44AF">
        <w:t xml:space="preserve"> </w:t>
      </w:r>
      <w:proofErr w:type="spellStart"/>
      <w:r w:rsidRPr="00FD44AF">
        <w:t>masyarakat</w:t>
      </w:r>
      <w:proofErr w:type="spellEnd"/>
      <w:r w:rsidRPr="00FD44AF">
        <w:t>.</w:t>
      </w:r>
      <w:r w:rsidRPr="00F4286C">
        <w:rPr>
          <w:iCs/>
          <w:color w:val="000000"/>
        </w:rPr>
        <w:t xml:space="preserve"> </w:t>
      </w:r>
      <w:proofErr w:type="spellStart"/>
      <w:r w:rsidRPr="00C127CB">
        <w:rPr>
          <w:iCs/>
          <w:color w:val="000000"/>
        </w:rPr>
        <w:t>Menurut</w:t>
      </w:r>
      <w:proofErr w:type="spellEnd"/>
      <w:r w:rsidRPr="00C127CB">
        <w:rPr>
          <w:iCs/>
          <w:color w:val="000000"/>
        </w:rPr>
        <w:t xml:space="preserve"> </w:t>
      </w:r>
      <w:proofErr w:type="spellStart"/>
      <w:r w:rsidRPr="00C127CB">
        <w:rPr>
          <w:iCs/>
          <w:color w:val="000000"/>
        </w:rPr>
        <w:t>pandangan</w:t>
      </w:r>
      <w:proofErr w:type="spellEnd"/>
      <w:r w:rsidRPr="00C127CB">
        <w:rPr>
          <w:iCs/>
          <w:color w:val="000000"/>
        </w:rPr>
        <w:t xml:space="preserve"> Dr. G. </w:t>
      </w:r>
      <w:proofErr w:type="spellStart"/>
      <w:r w:rsidRPr="00C127CB">
        <w:rPr>
          <w:iCs/>
          <w:color w:val="000000"/>
        </w:rPr>
        <w:t>Guitens</w:t>
      </w:r>
      <w:proofErr w:type="spellEnd"/>
      <w:r w:rsidRPr="00C127CB">
        <w:rPr>
          <w:iCs/>
          <w:color w:val="000000"/>
        </w:rPr>
        <w:t xml:space="preserve"> </w:t>
      </w:r>
      <w:proofErr w:type="spellStart"/>
      <w:r w:rsidRPr="00C127CB">
        <w:rPr>
          <w:iCs/>
          <w:color w:val="000000"/>
        </w:rPr>
        <w:t>Bourgois</w:t>
      </w:r>
      <w:proofErr w:type="spellEnd"/>
      <w:r w:rsidRPr="00C127CB">
        <w:rPr>
          <w:iCs/>
          <w:color w:val="000000"/>
        </w:rPr>
        <w:t xml:space="preserve"> yang </w:t>
      </w:r>
      <w:proofErr w:type="spellStart"/>
      <w:r w:rsidRPr="00C127CB">
        <w:rPr>
          <w:iCs/>
          <w:color w:val="000000"/>
        </w:rPr>
        <w:t>menyatakan</w:t>
      </w:r>
      <w:proofErr w:type="spellEnd"/>
      <w:r w:rsidRPr="00C127CB">
        <w:rPr>
          <w:iCs/>
          <w:color w:val="000000"/>
        </w:rPr>
        <w:t xml:space="preserve"> </w:t>
      </w:r>
      <w:proofErr w:type="spellStart"/>
      <w:r w:rsidRPr="00C127CB">
        <w:rPr>
          <w:iCs/>
          <w:color w:val="000000"/>
        </w:rPr>
        <w:t>bahwa</w:t>
      </w:r>
      <w:proofErr w:type="spellEnd"/>
      <w:r w:rsidRPr="00C127CB">
        <w:rPr>
          <w:iCs/>
          <w:color w:val="000000"/>
        </w:rPr>
        <w:t>:</w:t>
      </w:r>
      <w:r>
        <w:rPr>
          <w:rStyle w:val="FootnoteReference"/>
          <w:iCs/>
          <w:color w:val="000000"/>
        </w:rPr>
        <w:footnoteReference w:id="2"/>
      </w:r>
    </w:p>
    <w:p w:rsidR="00D721B3" w:rsidRDefault="00D721B3" w:rsidP="00E0053F">
      <w:pPr>
        <w:pStyle w:val="BodyTextIndent"/>
        <w:ind w:left="1134" w:firstLine="142"/>
        <w:jc w:val="both"/>
        <w:rPr>
          <w:iCs/>
          <w:color w:val="000000"/>
        </w:rPr>
      </w:pPr>
      <w:r w:rsidRPr="00C127CB">
        <w:rPr>
          <w:iCs/>
          <w:color w:val="000000"/>
        </w:rPr>
        <w:t>“</w:t>
      </w:r>
      <w:proofErr w:type="spellStart"/>
      <w:r w:rsidRPr="00C127CB">
        <w:rPr>
          <w:iCs/>
          <w:color w:val="000000"/>
        </w:rPr>
        <w:t>Perbandingan</w:t>
      </w:r>
      <w:proofErr w:type="spellEnd"/>
      <w:r w:rsidRPr="00C127CB">
        <w:rPr>
          <w:iCs/>
          <w:color w:val="000000"/>
        </w:rPr>
        <w:t xml:space="preserve"> </w:t>
      </w:r>
      <w:proofErr w:type="spellStart"/>
      <w:r w:rsidRPr="00C127CB">
        <w:rPr>
          <w:iCs/>
          <w:color w:val="000000"/>
        </w:rPr>
        <w:t>hukum</w:t>
      </w:r>
      <w:proofErr w:type="spellEnd"/>
      <w:r w:rsidRPr="00C127CB">
        <w:rPr>
          <w:iCs/>
          <w:color w:val="000000"/>
        </w:rPr>
        <w:t xml:space="preserve"> </w:t>
      </w:r>
      <w:proofErr w:type="spellStart"/>
      <w:r w:rsidRPr="00C127CB">
        <w:rPr>
          <w:iCs/>
          <w:color w:val="000000"/>
        </w:rPr>
        <w:t>adalah</w:t>
      </w:r>
      <w:proofErr w:type="spellEnd"/>
      <w:r w:rsidRPr="00C127CB">
        <w:rPr>
          <w:iCs/>
          <w:color w:val="000000"/>
        </w:rPr>
        <w:t xml:space="preserve"> </w:t>
      </w:r>
      <w:proofErr w:type="spellStart"/>
      <w:r w:rsidRPr="00C127CB">
        <w:rPr>
          <w:iCs/>
          <w:color w:val="000000"/>
        </w:rPr>
        <w:t>metode</w:t>
      </w:r>
      <w:proofErr w:type="spellEnd"/>
      <w:r w:rsidRPr="00C127CB">
        <w:rPr>
          <w:iCs/>
          <w:color w:val="000000"/>
        </w:rPr>
        <w:t xml:space="preserve"> </w:t>
      </w:r>
      <w:proofErr w:type="spellStart"/>
      <w:r w:rsidRPr="00C127CB">
        <w:rPr>
          <w:iCs/>
          <w:color w:val="000000"/>
        </w:rPr>
        <w:t>perbandingan</w:t>
      </w:r>
      <w:proofErr w:type="spellEnd"/>
      <w:r w:rsidRPr="00C127CB">
        <w:rPr>
          <w:iCs/>
          <w:color w:val="000000"/>
        </w:rPr>
        <w:t xml:space="preserve"> yang </w:t>
      </w:r>
      <w:proofErr w:type="spellStart"/>
      <w:r w:rsidRPr="00C127CB">
        <w:rPr>
          <w:iCs/>
          <w:color w:val="000000"/>
        </w:rPr>
        <w:t>diterapkan</w:t>
      </w:r>
      <w:proofErr w:type="spellEnd"/>
      <w:r w:rsidRPr="00C127CB">
        <w:rPr>
          <w:iCs/>
          <w:color w:val="000000"/>
        </w:rPr>
        <w:t xml:space="preserve"> </w:t>
      </w:r>
      <w:proofErr w:type="spellStart"/>
      <w:r w:rsidRPr="00C127CB">
        <w:rPr>
          <w:iCs/>
          <w:color w:val="000000"/>
        </w:rPr>
        <w:t>pada</w:t>
      </w:r>
      <w:proofErr w:type="spellEnd"/>
      <w:r w:rsidRPr="00C127CB">
        <w:rPr>
          <w:iCs/>
          <w:color w:val="000000"/>
        </w:rPr>
        <w:t xml:space="preserve"> </w:t>
      </w:r>
      <w:proofErr w:type="spellStart"/>
      <w:r w:rsidRPr="00C127CB">
        <w:rPr>
          <w:iCs/>
          <w:color w:val="000000"/>
        </w:rPr>
        <w:t>ilmu</w:t>
      </w:r>
      <w:proofErr w:type="spellEnd"/>
      <w:r w:rsidRPr="00C127CB">
        <w:rPr>
          <w:iCs/>
          <w:color w:val="000000"/>
        </w:rPr>
        <w:t xml:space="preserve"> </w:t>
      </w:r>
      <w:proofErr w:type="spellStart"/>
      <w:r w:rsidRPr="00C127CB">
        <w:rPr>
          <w:iCs/>
          <w:color w:val="000000"/>
        </w:rPr>
        <w:t>hukum</w:t>
      </w:r>
      <w:proofErr w:type="spellEnd"/>
      <w:r w:rsidRPr="00C127CB">
        <w:rPr>
          <w:iCs/>
          <w:color w:val="000000"/>
        </w:rPr>
        <w:t xml:space="preserve">. </w:t>
      </w:r>
      <w:proofErr w:type="spellStart"/>
      <w:r w:rsidRPr="00C127CB">
        <w:rPr>
          <w:iCs/>
          <w:color w:val="000000"/>
        </w:rPr>
        <w:t>Perbandingan</w:t>
      </w:r>
      <w:proofErr w:type="spellEnd"/>
      <w:r w:rsidRPr="00C127CB">
        <w:rPr>
          <w:iCs/>
          <w:color w:val="000000"/>
        </w:rPr>
        <w:t xml:space="preserve"> </w:t>
      </w:r>
      <w:proofErr w:type="spellStart"/>
      <w:r w:rsidRPr="00C127CB">
        <w:rPr>
          <w:iCs/>
          <w:color w:val="000000"/>
        </w:rPr>
        <w:t>hukum</w:t>
      </w:r>
      <w:proofErr w:type="spellEnd"/>
      <w:r w:rsidRPr="00C127CB">
        <w:rPr>
          <w:iCs/>
          <w:color w:val="000000"/>
        </w:rPr>
        <w:t xml:space="preserve"> </w:t>
      </w:r>
      <w:proofErr w:type="spellStart"/>
      <w:r w:rsidRPr="00C127CB">
        <w:rPr>
          <w:iCs/>
          <w:color w:val="000000"/>
        </w:rPr>
        <w:t>bukanlah</w:t>
      </w:r>
      <w:proofErr w:type="spellEnd"/>
      <w:r w:rsidRPr="00C127CB">
        <w:rPr>
          <w:iCs/>
          <w:color w:val="000000"/>
        </w:rPr>
        <w:t xml:space="preserve"> </w:t>
      </w:r>
      <w:proofErr w:type="spellStart"/>
      <w:r w:rsidRPr="00C127CB">
        <w:rPr>
          <w:iCs/>
          <w:color w:val="000000"/>
        </w:rPr>
        <w:t>ilmu</w:t>
      </w:r>
      <w:proofErr w:type="spellEnd"/>
      <w:r w:rsidRPr="00C127CB">
        <w:rPr>
          <w:iCs/>
          <w:color w:val="000000"/>
        </w:rPr>
        <w:t xml:space="preserve"> </w:t>
      </w:r>
      <w:proofErr w:type="spellStart"/>
      <w:r w:rsidRPr="00C127CB">
        <w:rPr>
          <w:iCs/>
          <w:color w:val="000000"/>
        </w:rPr>
        <w:t>hukum</w:t>
      </w:r>
      <w:proofErr w:type="spellEnd"/>
      <w:r w:rsidRPr="00C127CB">
        <w:rPr>
          <w:iCs/>
          <w:color w:val="000000"/>
        </w:rPr>
        <w:t xml:space="preserve">, </w:t>
      </w:r>
      <w:proofErr w:type="spellStart"/>
      <w:r w:rsidRPr="00C127CB">
        <w:rPr>
          <w:iCs/>
          <w:color w:val="000000"/>
        </w:rPr>
        <w:t>melainkan</w:t>
      </w:r>
      <w:proofErr w:type="spellEnd"/>
      <w:r w:rsidRPr="00C127CB">
        <w:rPr>
          <w:iCs/>
          <w:color w:val="000000"/>
        </w:rPr>
        <w:t xml:space="preserve"> </w:t>
      </w:r>
      <w:proofErr w:type="spellStart"/>
      <w:r w:rsidRPr="00C127CB">
        <w:rPr>
          <w:iCs/>
          <w:color w:val="000000"/>
        </w:rPr>
        <w:t>hanya</w:t>
      </w:r>
      <w:proofErr w:type="spellEnd"/>
      <w:r w:rsidRPr="00C127CB">
        <w:rPr>
          <w:iCs/>
          <w:color w:val="000000"/>
        </w:rPr>
        <w:t xml:space="preserve"> </w:t>
      </w:r>
      <w:proofErr w:type="spellStart"/>
      <w:r w:rsidRPr="00C127CB">
        <w:rPr>
          <w:iCs/>
          <w:color w:val="000000"/>
        </w:rPr>
        <w:t>suatu</w:t>
      </w:r>
      <w:proofErr w:type="spellEnd"/>
      <w:r w:rsidRPr="00C127CB">
        <w:rPr>
          <w:iCs/>
          <w:color w:val="000000"/>
        </w:rPr>
        <w:t xml:space="preserve"> </w:t>
      </w:r>
      <w:proofErr w:type="spellStart"/>
      <w:r w:rsidRPr="00C127CB">
        <w:rPr>
          <w:iCs/>
          <w:color w:val="000000"/>
        </w:rPr>
        <w:t>metode</w:t>
      </w:r>
      <w:proofErr w:type="spellEnd"/>
      <w:r w:rsidRPr="00C127CB">
        <w:rPr>
          <w:iCs/>
          <w:color w:val="000000"/>
        </w:rPr>
        <w:t xml:space="preserve"> </w:t>
      </w:r>
      <w:proofErr w:type="spellStart"/>
      <w:r w:rsidRPr="00C127CB">
        <w:rPr>
          <w:iCs/>
          <w:color w:val="000000"/>
        </w:rPr>
        <w:t>studi</w:t>
      </w:r>
      <w:proofErr w:type="spellEnd"/>
      <w:r w:rsidRPr="00C127CB">
        <w:rPr>
          <w:iCs/>
          <w:color w:val="000000"/>
        </w:rPr>
        <w:t xml:space="preserve">, </w:t>
      </w:r>
      <w:proofErr w:type="spellStart"/>
      <w:r w:rsidRPr="00C127CB">
        <w:rPr>
          <w:iCs/>
          <w:color w:val="000000"/>
        </w:rPr>
        <w:t>suatu</w:t>
      </w:r>
      <w:proofErr w:type="spellEnd"/>
      <w:r w:rsidRPr="00C127CB">
        <w:rPr>
          <w:iCs/>
          <w:color w:val="000000"/>
        </w:rPr>
        <w:t xml:space="preserve"> </w:t>
      </w:r>
      <w:proofErr w:type="spellStart"/>
      <w:r w:rsidRPr="00C127CB">
        <w:rPr>
          <w:iCs/>
          <w:color w:val="000000"/>
        </w:rPr>
        <w:t>metode</w:t>
      </w:r>
      <w:proofErr w:type="spellEnd"/>
      <w:r w:rsidRPr="00C127CB">
        <w:rPr>
          <w:iCs/>
          <w:color w:val="000000"/>
        </w:rPr>
        <w:t xml:space="preserve"> </w:t>
      </w:r>
      <w:proofErr w:type="spellStart"/>
      <w:r w:rsidRPr="00C127CB">
        <w:rPr>
          <w:iCs/>
          <w:color w:val="000000"/>
        </w:rPr>
        <w:t>untuk</w:t>
      </w:r>
      <w:proofErr w:type="spellEnd"/>
      <w:r w:rsidRPr="00C127CB">
        <w:rPr>
          <w:iCs/>
          <w:color w:val="000000"/>
        </w:rPr>
        <w:t xml:space="preserve"> </w:t>
      </w:r>
      <w:proofErr w:type="spellStart"/>
      <w:r w:rsidRPr="00C127CB">
        <w:rPr>
          <w:iCs/>
          <w:color w:val="000000"/>
        </w:rPr>
        <w:t>meneliti</w:t>
      </w:r>
      <w:proofErr w:type="spellEnd"/>
      <w:r w:rsidRPr="00C127CB">
        <w:rPr>
          <w:iCs/>
          <w:color w:val="000000"/>
        </w:rPr>
        <w:t xml:space="preserve"> </w:t>
      </w:r>
      <w:proofErr w:type="spellStart"/>
      <w:r w:rsidRPr="00C127CB">
        <w:rPr>
          <w:iCs/>
          <w:color w:val="000000"/>
        </w:rPr>
        <w:t>sesuatu</w:t>
      </w:r>
      <w:proofErr w:type="spellEnd"/>
      <w:r w:rsidRPr="00C127CB">
        <w:rPr>
          <w:iCs/>
          <w:color w:val="000000"/>
        </w:rPr>
        <w:t xml:space="preserve">, </w:t>
      </w:r>
      <w:proofErr w:type="spellStart"/>
      <w:r w:rsidRPr="00C127CB">
        <w:rPr>
          <w:iCs/>
          <w:color w:val="000000"/>
        </w:rPr>
        <w:t>suatu</w:t>
      </w:r>
      <w:proofErr w:type="spellEnd"/>
      <w:r w:rsidRPr="00C127CB">
        <w:rPr>
          <w:iCs/>
          <w:color w:val="000000"/>
        </w:rPr>
        <w:t xml:space="preserve"> </w:t>
      </w:r>
      <w:proofErr w:type="spellStart"/>
      <w:proofErr w:type="gramStart"/>
      <w:r w:rsidRPr="00C127CB">
        <w:rPr>
          <w:iCs/>
          <w:color w:val="000000"/>
        </w:rPr>
        <w:t>cara</w:t>
      </w:r>
      <w:proofErr w:type="spellEnd"/>
      <w:proofErr w:type="gramEnd"/>
      <w:r w:rsidRPr="00C127CB">
        <w:rPr>
          <w:iCs/>
          <w:color w:val="000000"/>
        </w:rPr>
        <w:t xml:space="preserve"> </w:t>
      </w:r>
      <w:proofErr w:type="spellStart"/>
      <w:r w:rsidRPr="00C127CB">
        <w:rPr>
          <w:iCs/>
          <w:color w:val="000000"/>
        </w:rPr>
        <w:t>kerja</w:t>
      </w:r>
      <w:proofErr w:type="spellEnd"/>
      <w:r w:rsidRPr="00C127CB">
        <w:rPr>
          <w:iCs/>
          <w:color w:val="000000"/>
        </w:rPr>
        <w:t xml:space="preserve">, </w:t>
      </w:r>
      <w:proofErr w:type="spellStart"/>
      <w:r w:rsidRPr="00C127CB">
        <w:rPr>
          <w:iCs/>
          <w:color w:val="000000"/>
        </w:rPr>
        <w:t>yakni</w:t>
      </w:r>
      <w:proofErr w:type="spellEnd"/>
      <w:r w:rsidRPr="00C127CB">
        <w:rPr>
          <w:iCs/>
          <w:color w:val="000000"/>
        </w:rPr>
        <w:t xml:space="preserve"> </w:t>
      </w:r>
      <w:proofErr w:type="spellStart"/>
      <w:r w:rsidRPr="00C127CB">
        <w:rPr>
          <w:iCs/>
          <w:color w:val="000000"/>
        </w:rPr>
        <w:t>perbandingan</w:t>
      </w:r>
      <w:proofErr w:type="spellEnd"/>
      <w:r w:rsidRPr="00C127CB">
        <w:rPr>
          <w:iCs/>
          <w:color w:val="000000"/>
        </w:rPr>
        <w:t xml:space="preserve">. </w:t>
      </w:r>
      <w:proofErr w:type="spellStart"/>
      <w:r w:rsidRPr="00C127CB">
        <w:rPr>
          <w:iCs/>
          <w:color w:val="000000"/>
        </w:rPr>
        <w:t>Perbandingan</w:t>
      </w:r>
      <w:proofErr w:type="spellEnd"/>
      <w:r w:rsidRPr="00C127CB">
        <w:rPr>
          <w:iCs/>
          <w:color w:val="000000"/>
        </w:rPr>
        <w:t xml:space="preserve"> </w:t>
      </w:r>
      <w:proofErr w:type="spellStart"/>
      <w:r w:rsidRPr="00C127CB">
        <w:rPr>
          <w:iCs/>
          <w:color w:val="000000"/>
        </w:rPr>
        <w:t>hukum</w:t>
      </w:r>
      <w:proofErr w:type="spellEnd"/>
      <w:r w:rsidRPr="00C127CB">
        <w:rPr>
          <w:iCs/>
          <w:color w:val="000000"/>
        </w:rPr>
        <w:t xml:space="preserve"> </w:t>
      </w:r>
      <w:proofErr w:type="spellStart"/>
      <w:r w:rsidRPr="00C127CB">
        <w:rPr>
          <w:iCs/>
          <w:color w:val="000000"/>
        </w:rPr>
        <w:t>sebagai</w:t>
      </w:r>
      <w:proofErr w:type="spellEnd"/>
      <w:r w:rsidRPr="00C127CB">
        <w:rPr>
          <w:iCs/>
          <w:color w:val="000000"/>
        </w:rPr>
        <w:t xml:space="preserve"> </w:t>
      </w:r>
      <w:proofErr w:type="spellStart"/>
      <w:r w:rsidRPr="00C127CB">
        <w:rPr>
          <w:iCs/>
          <w:color w:val="000000"/>
        </w:rPr>
        <w:t>suatu</w:t>
      </w:r>
      <w:proofErr w:type="spellEnd"/>
      <w:r w:rsidRPr="00C127CB">
        <w:rPr>
          <w:iCs/>
          <w:color w:val="000000"/>
        </w:rPr>
        <w:t xml:space="preserve"> </w:t>
      </w:r>
      <w:proofErr w:type="spellStart"/>
      <w:r w:rsidRPr="00C127CB">
        <w:rPr>
          <w:iCs/>
          <w:color w:val="000000"/>
        </w:rPr>
        <w:t>metode</w:t>
      </w:r>
      <w:proofErr w:type="spellEnd"/>
      <w:r w:rsidRPr="00C127CB">
        <w:rPr>
          <w:iCs/>
          <w:color w:val="000000"/>
        </w:rPr>
        <w:t xml:space="preserve"> </w:t>
      </w:r>
      <w:proofErr w:type="spellStart"/>
      <w:r w:rsidRPr="00C127CB">
        <w:rPr>
          <w:iCs/>
          <w:color w:val="000000"/>
        </w:rPr>
        <w:t>mengandung</w:t>
      </w:r>
      <w:proofErr w:type="spellEnd"/>
      <w:r w:rsidRPr="00C127CB">
        <w:rPr>
          <w:iCs/>
          <w:color w:val="000000"/>
        </w:rPr>
        <w:t xml:space="preserve"> </w:t>
      </w:r>
      <w:proofErr w:type="spellStart"/>
      <w:r w:rsidRPr="00C127CB">
        <w:rPr>
          <w:iCs/>
          <w:color w:val="000000"/>
        </w:rPr>
        <w:t>arti</w:t>
      </w:r>
      <w:proofErr w:type="spellEnd"/>
      <w:r w:rsidRPr="00C127CB">
        <w:rPr>
          <w:iCs/>
          <w:color w:val="000000"/>
        </w:rPr>
        <w:t xml:space="preserve">, </w:t>
      </w:r>
      <w:proofErr w:type="spellStart"/>
      <w:r w:rsidRPr="00C127CB">
        <w:rPr>
          <w:iCs/>
          <w:color w:val="000000"/>
        </w:rPr>
        <w:t>bahwa</w:t>
      </w:r>
      <w:proofErr w:type="spellEnd"/>
      <w:r w:rsidRPr="00C127CB">
        <w:rPr>
          <w:iCs/>
          <w:color w:val="000000"/>
        </w:rPr>
        <w:t xml:space="preserve"> </w:t>
      </w:r>
      <w:proofErr w:type="spellStart"/>
      <w:proofErr w:type="gramStart"/>
      <w:r w:rsidRPr="00C127CB">
        <w:rPr>
          <w:iCs/>
          <w:color w:val="000000"/>
        </w:rPr>
        <w:t>ia</w:t>
      </w:r>
      <w:proofErr w:type="spellEnd"/>
      <w:proofErr w:type="gramEnd"/>
      <w:r w:rsidRPr="00C127CB">
        <w:rPr>
          <w:iCs/>
          <w:color w:val="000000"/>
        </w:rPr>
        <w:t xml:space="preserve"> </w:t>
      </w:r>
      <w:proofErr w:type="spellStart"/>
      <w:r w:rsidRPr="00C127CB">
        <w:rPr>
          <w:iCs/>
          <w:color w:val="000000"/>
        </w:rPr>
        <w:t>merupakan</w:t>
      </w:r>
      <w:proofErr w:type="spellEnd"/>
      <w:r w:rsidRPr="00C127CB">
        <w:rPr>
          <w:iCs/>
          <w:color w:val="000000"/>
        </w:rPr>
        <w:t xml:space="preserve"> </w:t>
      </w:r>
      <w:proofErr w:type="spellStart"/>
      <w:r w:rsidRPr="00C127CB">
        <w:rPr>
          <w:iCs/>
          <w:color w:val="000000"/>
        </w:rPr>
        <w:t>suatu</w:t>
      </w:r>
      <w:proofErr w:type="spellEnd"/>
      <w:r w:rsidRPr="00C127CB">
        <w:rPr>
          <w:iCs/>
          <w:color w:val="000000"/>
        </w:rPr>
        <w:t xml:space="preserve"> </w:t>
      </w:r>
      <w:proofErr w:type="spellStart"/>
      <w:r w:rsidRPr="00C127CB">
        <w:rPr>
          <w:iCs/>
          <w:color w:val="000000"/>
        </w:rPr>
        <w:t>cara</w:t>
      </w:r>
      <w:proofErr w:type="spellEnd"/>
      <w:r w:rsidRPr="00C127CB">
        <w:rPr>
          <w:iCs/>
          <w:color w:val="000000"/>
        </w:rPr>
        <w:t xml:space="preserve"> </w:t>
      </w:r>
      <w:proofErr w:type="spellStart"/>
      <w:r w:rsidRPr="00C127CB">
        <w:rPr>
          <w:iCs/>
          <w:color w:val="000000"/>
        </w:rPr>
        <w:t>pendekatan</w:t>
      </w:r>
      <w:proofErr w:type="spellEnd"/>
      <w:r w:rsidRPr="00C127CB">
        <w:rPr>
          <w:iCs/>
          <w:color w:val="000000"/>
        </w:rPr>
        <w:t xml:space="preserve"> </w:t>
      </w:r>
      <w:proofErr w:type="spellStart"/>
      <w:r w:rsidRPr="00C127CB">
        <w:rPr>
          <w:iCs/>
          <w:color w:val="000000"/>
        </w:rPr>
        <w:t>untuk</w:t>
      </w:r>
      <w:proofErr w:type="spellEnd"/>
      <w:r w:rsidRPr="00C127CB">
        <w:rPr>
          <w:iCs/>
          <w:color w:val="000000"/>
        </w:rPr>
        <w:t xml:space="preserve"> </w:t>
      </w:r>
      <w:proofErr w:type="spellStart"/>
      <w:r w:rsidRPr="00C127CB">
        <w:rPr>
          <w:iCs/>
          <w:color w:val="000000"/>
        </w:rPr>
        <w:t>lebih</w:t>
      </w:r>
      <w:proofErr w:type="spellEnd"/>
      <w:r w:rsidRPr="00C127CB">
        <w:rPr>
          <w:iCs/>
          <w:color w:val="000000"/>
        </w:rPr>
        <w:t xml:space="preserve"> </w:t>
      </w:r>
      <w:proofErr w:type="spellStart"/>
      <w:r w:rsidRPr="00C127CB">
        <w:rPr>
          <w:iCs/>
          <w:color w:val="000000"/>
        </w:rPr>
        <w:t>memahami</w:t>
      </w:r>
      <w:proofErr w:type="spellEnd"/>
      <w:r w:rsidRPr="00C127CB">
        <w:rPr>
          <w:iCs/>
          <w:color w:val="000000"/>
        </w:rPr>
        <w:t xml:space="preserve"> </w:t>
      </w:r>
      <w:proofErr w:type="spellStart"/>
      <w:r w:rsidRPr="00C127CB">
        <w:rPr>
          <w:iCs/>
          <w:color w:val="000000"/>
        </w:rPr>
        <w:t>suatu</w:t>
      </w:r>
      <w:proofErr w:type="spellEnd"/>
      <w:r w:rsidRPr="00C127CB">
        <w:rPr>
          <w:iCs/>
          <w:color w:val="000000"/>
        </w:rPr>
        <w:t xml:space="preserve"> </w:t>
      </w:r>
      <w:proofErr w:type="spellStart"/>
      <w:r w:rsidRPr="00C127CB">
        <w:rPr>
          <w:iCs/>
          <w:color w:val="000000"/>
        </w:rPr>
        <w:t>objek</w:t>
      </w:r>
      <w:proofErr w:type="spellEnd"/>
      <w:r w:rsidRPr="00C127CB">
        <w:rPr>
          <w:iCs/>
          <w:color w:val="000000"/>
        </w:rPr>
        <w:t xml:space="preserve"> </w:t>
      </w:r>
      <w:proofErr w:type="spellStart"/>
      <w:r w:rsidRPr="00C127CB">
        <w:rPr>
          <w:iCs/>
          <w:color w:val="000000"/>
        </w:rPr>
        <w:t>atau</w:t>
      </w:r>
      <w:proofErr w:type="spellEnd"/>
      <w:r w:rsidRPr="00C127CB">
        <w:rPr>
          <w:iCs/>
          <w:color w:val="000000"/>
        </w:rPr>
        <w:t xml:space="preserve"> </w:t>
      </w:r>
      <w:proofErr w:type="spellStart"/>
      <w:r w:rsidRPr="00C127CB">
        <w:rPr>
          <w:iCs/>
          <w:color w:val="000000"/>
        </w:rPr>
        <w:t>masalah</w:t>
      </w:r>
      <w:proofErr w:type="spellEnd"/>
      <w:r w:rsidRPr="00C127CB">
        <w:rPr>
          <w:iCs/>
          <w:color w:val="000000"/>
        </w:rPr>
        <w:t xml:space="preserve"> yang </w:t>
      </w:r>
      <w:proofErr w:type="spellStart"/>
      <w:r w:rsidRPr="00C127CB">
        <w:rPr>
          <w:iCs/>
          <w:color w:val="000000"/>
        </w:rPr>
        <w:t>diteliti</w:t>
      </w:r>
      <w:proofErr w:type="spellEnd"/>
      <w:r w:rsidRPr="00C127CB">
        <w:rPr>
          <w:iCs/>
          <w:color w:val="000000"/>
        </w:rPr>
        <w:t xml:space="preserve">. </w:t>
      </w:r>
      <w:proofErr w:type="spellStart"/>
      <w:r w:rsidRPr="00C127CB">
        <w:rPr>
          <w:iCs/>
          <w:color w:val="000000"/>
        </w:rPr>
        <w:t>Oleh</w:t>
      </w:r>
      <w:proofErr w:type="spellEnd"/>
      <w:r w:rsidRPr="00C127CB">
        <w:rPr>
          <w:iCs/>
          <w:color w:val="000000"/>
        </w:rPr>
        <w:t xml:space="preserve"> </w:t>
      </w:r>
      <w:proofErr w:type="spellStart"/>
      <w:r w:rsidRPr="00C127CB">
        <w:rPr>
          <w:iCs/>
          <w:color w:val="000000"/>
        </w:rPr>
        <w:t>karena</w:t>
      </w:r>
      <w:proofErr w:type="spellEnd"/>
      <w:r w:rsidRPr="00C127CB">
        <w:rPr>
          <w:iCs/>
          <w:color w:val="000000"/>
        </w:rPr>
        <w:t xml:space="preserve"> </w:t>
      </w:r>
      <w:proofErr w:type="spellStart"/>
      <w:r w:rsidRPr="00C127CB">
        <w:rPr>
          <w:iCs/>
          <w:color w:val="000000"/>
        </w:rPr>
        <w:t>itu</w:t>
      </w:r>
      <w:proofErr w:type="spellEnd"/>
      <w:r w:rsidRPr="00C127CB">
        <w:rPr>
          <w:iCs/>
          <w:color w:val="000000"/>
        </w:rPr>
        <w:t xml:space="preserve"> </w:t>
      </w:r>
      <w:proofErr w:type="spellStart"/>
      <w:r w:rsidRPr="00C127CB">
        <w:rPr>
          <w:iCs/>
          <w:color w:val="000000"/>
        </w:rPr>
        <w:t>sering</w:t>
      </w:r>
      <w:proofErr w:type="spellEnd"/>
      <w:r w:rsidRPr="00C127CB">
        <w:rPr>
          <w:iCs/>
          <w:color w:val="000000"/>
        </w:rPr>
        <w:t xml:space="preserve"> </w:t>
      </w:r>
      <w:proofErr w:type="spellStart"/>
      <w:r w:rsidRPr="00C127CB">
        <w:rPr>
          <w:iCs/>
          <w:color w:val="000000"/>
        </w:rPr>
        <w:t>digunakan</w:t>
      </w:r>
      <w:proofErr w:type="spellEnd"/>
      <w:r w:rsidRPr="00C127CB">
        <w:rPr>
          <w:iCs/>
          <w:color w:val="000000"/>
        </w:rPr>
        <w:t xml:space="preserve"> </w:t>
      </w:r>
      <w:proofErr w:type="spellStart"/>
      <w:r w:rsidRPr="00C127CB">
        <w:rPr>
          <w:iCs/>
          <w:color w:val="000000"/>
        </w:rPr>
        <w:t>istilah</w:t>
      </w:r>
      <w:proofErr w:type="spellEnd"/>
      <w:r w:rsidRPr="00C127CB">
        <w:rPr>
          <w:iCs/>
          <w:color w:val="000000"/>
        </w:rPr>
        <w:t xml:space="preserve"> </w:t>
      </w:r>
      <w:proofErr w:type="spellStart"/>
      <w:r w:rsidRPr="00C127CB">
        <w:rPr>
          <w:iCs/>
          <w:color w:val="000000"/>
        </w:rPr>
        <w:t>metode</w:t>
      </w:r>
      <w:proofErr w:type="spellEnd"/>
      <w:r w:rsidRPr="00C127CB">
        <w:rPr>
          <w:iCs/>
          <w:color w:val="000000"/>
        </w:rPr>
        <w:t xml:space="preserve"> </w:t>
      </w:r>
      <w:proofErr w:type="spellStart"/>
      <w:r w:rsidRPr="00C127CB">
        <w:rPr>
          <w:iCs/>
          <w:color w:val="000000"/>
        </w:rPr>
        <w:t>perbandingan</w:t>
      </w:r>
      <w:proofErr w:type="spellEnd"/>
      <w:r w:rsidRPr="00C127CB">
        <w:rPr>
          <w:iCs/>
          <w:color w:val="000000"/>
        </w:rPr>
        <w:t xml:space="preserve"> </w:t>
      </w:r>
      <w:proofErr w:type="spellStart"/>
      <w:r w:rsidRPr="00C127CB">
        <w:rPr>
          <w:iCs/>
          <w:color w:val="000000"/>
        </w:rPr>
        <w:t>hukum</w:t>
      </w:r>
      <w:proofErr w:type="spellEnd"/>
      <w:r w:rsidRPr="00C127CB">
        <w:rPr>
          <w:iCs/>
          <w:color w:val="000000"/>
        </w:rPr>
        <w:t xml:space="preserve">.” </w:t>
      </w:r>
    </w:p>
    <w:p w:rsidR="00E0053F" w:rsidRPr="00E0053F" w:rsidRDefault="00E0053F" w:rsidP="00E0053F">
      <w:pPr>
        <w:pStyle w:val="Default"/>
      </w:pPr>
    </w:p>
    <w:p w:rsidR="00D721B3" w:rsidRPr="00BE0DE1" w:rsidRDefault="00D721B3" w:rsidP="00D721B3">
      <w:pPr>
        <w:shd w:val="clear" w:color="auto" w:fill="FFFFFF"/>
        <w:spacing w:after="0" w:line="480" w:lineRule="auto"/>
        <w:ind w:left="709" w:firstLine="851"/>
        <w:jc w:val="both"/>
        <w:rPr>
          <w:rFonts w:ascii="Times New Roman" w:eastAsia="Times New Roman" w:hAnsi="Times New Roman"/>
          <w:sz w:val="24"/>
          <w:szCs w:val="24"/>
        </w:rPr>
      </w:pPr>
      <w:r w:rsidRPr="00FD44AF">
        <w:rPr>
          <w:rFonts w:ascii="Times New Roman" w:eastAsia="Times New Roman" w:hAnsi="Times New Roman"/>
          <w:sz w:val="24"/>
          <w:szCs w:val="24"/>
        </w:rPr>
        <w:t>Jika bertitik tolak pada teori hukum alam, maka tujuan perbandingan hukum adalah untuk membandingkan sistem-sistem hukum  guna dapat mengembangkan hukum alam itu sendiri, sehingga tampak adanya persamaan dan perbedaan. Jika bertitik tolak pada jalur orientasi yang bersifat pragmatis, maka tujuan perbandingan hukum adalah untuk mengadakan pembaruan hukum, dan tidak semata-mata melihat perbedaan dan persamaan antara dua sistem hukum atau lebih.</w:t>
      </w:r>
      <w:r w:rsidRPr="00FD44AF">
        <w:rPr>
          <w:rStyle w:val="FootnoteReference"/>
          <w:rFonts w:ascii="Times New Roman" w:eastAsia="Times New Roman" w:hAnsi="Times New Roman"/>
          <w:sz w:val="24"/>
          <w:szCs w:val="24"/>
        </w:rPr>
        <w:footnoteReference w:id="3"/>
      </w:r>
    </w:p>
    <w:p w:rsidR="00D721B3" w:rsidRDefault="00D721B3" w:rsidP="00D721B3">
      <w:pPr>
        <w:spacing w:after="0" w:line="480" w:lineRule="auto"/>
        <w:ind w:left="680" w:firstLine="851"/>
        <w:jc w:val="both"/>
        <w:rPr>
          <w:rFonts w:ascii="Times New Roman" w:hAnsi="Times New Roman"/>
          <w:sz w:val="24"/>
          <w:szCs w:val="24"/>
        </w:rPr>
      </w:pPr>
      <w:r>
        <w:rPr>
          <w:rFonts w:ascii="Times New Roman" w:hAnsi="Times New Roman"/>
          <w:sz w:val="24"/>
          <w:szCs w:val="24"/>
        </w:rPr>
        <w:lastRenderedPageBreak/>
        <w:t>Secara umum badan usaha dapat digolongkan menjadi 2 (dua) bagian, yaitu badan usaha yang tidak berbadan hukum atau disingkat tidak ber-BH dan badan usaha yang berbadan hukum atau disingkat ber-BH.</w:t>
      </w:r>
    </w:p>
    <w:p w:rsidR="00D721B3" w:rsidRDefault="00D721B3" w:rsidP="00D721B3">
      <w:pPr>
        <w:spacing w:after="0" w:line="480" w:lineRule="auto"/>
        <w:ind w:left="709" w:firstLine="709"/>
        <w:jc w:val="both"/>
        <w:rPr>
          <w:rFonts w:ascii="Times New Roman" w:hAnsi="Times New Roman"/>
          <w:sz w:val="24"/>
          <w:szCs w:val="24"/>
        </w:rPr>
      </w:pPr>
      <w:r>
        <w:rPr>
          <w:rFonts w:ascii="Times New Roman" w:hAnsi="Times New Roman"/>
          <w:sz w:val="24"/>
          <w:szCs w:val="24"/>
        </w:rPr>
        <w:t>Kalau dilihat secara sepintas, tampak bahwa tidak ada perbedaan antara badan usaha yang tidak berbadan hukum dengan badan usaha yang berbadan hukum. Namun, sesungguhnya terdapat 2 (dua) perbedaan yang mendasar yaitu pertama, pada prosedur pendirian badan usaha dan kedua, pada beban pertanggungjawaban.</w:t>
      </w:r>
    </w:p>
    <w:p w:rsidR="00D721B3" w:rsidRDefault="00D721B3" w:rsidP="00D721B3">
      <w:pPr>
        <w:spacing w:after="0" w:line="480" w:lineRule="auto"/>
        <w:ind w:left="709" w:firstLine="709"/>
        <w:jc w:val="both"/>
        <w:rPr>
          <w:rFonts w:ascii="Times New Roman" w:hAnsi="Times New Roman"/>
          <w:sz w:val="24"/>
          <w:szCs w:val="24"/>
        </w:rPr>
      </w:pPr>
      <w:r>
        <w:rPr>
          <w:rFonts w:ascii="Times New Roman" w:hAnsi="Times New Roman"/>
          <w:sz w:val="24"/>
          <w:szCs w:val="24"/>
        </w:rPr>
        <w:t>Pada badan usaha yang berbadan hukum, untuk pendiriannya mutlak diperlukan pengesahan dari pemerintah, misalnya dalam hal mendirikan PT, mutlak diperlukan pengesahan akta pendirian dan Anggaran Dasar (AD) PT tersebut oleh pemerintah ( Menteri Hukum dan Hak Asasi Manusia cq. Direktorat Perdata). Sementara bentuk usaha yang tidak berbadan hukum, syarat adanya pengesahan akta pendirian oleh pemerintah tidak diperlukan. Misalnya untuk mendirikan sebuah CV walaupun didirikan dalam sebuah akta notaris, didaftarkan di Kepaniteraan Pengadilan Negeri, tetapi tidak diperlukan adanya pengesahan dari Menteri Hukum dan HAM cq. Direktort Perdata.</w:t>
      </w:r>
      <w:r>
        <w:rPr>
          <w:rStyle w:val="FootnoteReference"/>
          <w:rFonts w:ascii="Times New Roman" w:hAnsi="Times New Roman"/>
          <w:sz w:val="24"/>
          <w:szCs w:val="24"/>
        </w:rPr>
        <w:footnoteReference w:id="4"/>
      </w:r>
    </w:p>
    <w:p w:rsidR="00D721B3" w:rsidRDefault="00D721B3" w:rsidP="00D721B3">
      <w:pPr>
        <w:pStyle w:val="ListParagraph"/>
        <w:spacing w:after="0" w:line="480" w:lineRule="auto"/>
        <w:ind w:firstLine="556"/>
        <w:jc w:val="both"/>
        <w:rPr>
          <w:rFonts w:ascii="Times New Roman" w:hAnsi="Times New Roman"/>
          <w:sz w:val="24"/>
          <w:szCs w:val="24"/>
          <w:lang w:val="en-US"/>
        </w:rPr>
      </w:pPr>
      <w:r>
        <w:rPr>
          <w:rFonts w:ascii="Times New Roman" w:hAnsi="Times New Roman"/>
          <w:sz w:val="24"/>
          <w:szCs w:val="24"/>
        </w:rPr>
        <w:t xml:space="preserve">Untuk badan usaha yang tidak berbadan hukum, apabila perusahaan bangkrut, maka pertanggungjawabannya akan sampai pada harta kekayaan pribadi. Sedangkan kalau badan usaha yang berbadan hukum, apabila perusahaan bangkrut, maka pertanggungjawabannya sebesar modal yang </w:t>
      </w:r>
      <w:r>
        <w:rPr>
          <w:rFonts w:ascii="Times New Roman" w:hAnsi="Times New Roman"/>
          <w:sz w:val="24"/>
          <w:szCs w:val="24"/>
        </w:rPr>
        <w:lastRenderedPageBreak/>
        <w:t>disetorkan atau saham yang dimiliki. Dengan kata lain badan usaha yang tidak berbadan hukum memiliki tanggung jawab yang tidak terbatas, sedangkan badan usaha yang berbadan hukum memiliki tanggung jawab yang terbatas.</w:t>
      </w:r>
    </w:p>
    <w:p w:rsidR="00D721B3" w:rsidRDefault="00D721B3" w:rsidP="00D721B3">
      <w:pPr>
        <w:autoSpaceDE w:val="0"/>
        <w:autoSpaceDN w:val="0"/>
        <w:adjustRightInd w:val="0"/>
        <w:spacing w:after="0" w:line="480" w:lineRule="auto"/>
        <w:ind w:left="851" w:firstLine="567"/>
        <w:jc w:val="both"/>
        <w:rPr>
          <w:rFonts w:ascii="Times New Roman" w:hAnsi="Times New Roman"/>
          <w:sz w:val="24"/>
          <w:szCs w:val="24"/>
        </w:rPr>
      </w:pPr>
      <w:r w:rsidRPr="00FA278D">
        <w:rPr>
          <w:rFonts w:ascii="Times New Roman" w:hAnsi="Times New Roman"/>
          <w:sz w:val="24"/>
          <w:szCs w:val="24"/>
        </w:rPr>
        <w:t>Setiap debitor dapat dipailitkan apabila dalam keadaan</w:t>
      </w:r>
      <w:r>
        <w:rPr>
          <w:rFonts w:ascii="Times New Roman" w:hAnsi="Times New Roman"/>
          <w:sz w:val="24"/>
          <w:szCs w:val="24"/>
        </w:rPr>
        <w:t xml:space="preserve"> </w:t>
      </w:r>
      <w:r w:rsidRPr="00FA278D">
        <w:rPr>
          <w:rFonts w:ascii="Times New Roman" w:hAnsi="Times New Roman"/>
          <w:sz w:val="24"/>
          <w:szCs w:val="24"/>
        </w:rPr>
        <w:t>berhenti membayar. Debitor ini dapat berupa :</w:t>
      </w:r>
      <w:r>
        <w:rPr>
          <w:rStyle w:val="FootnoteReference"/>
          <w:rFonts w:ascii="Times New Roman" w:hAnsi="Times New Roman"/>
          <w:sz w:val="24"/>
          <w:szCs w:val="24"/>
        </w:rPr>
        <w:footnoteReference w:id="5"/>
      </w:r>
    </w:p>
    <w:p w:rsidR="00D721B3" w:rsidRPr="00FA278D" w:rsidRDefault="00D721B3" w:rsidP="00D721B3">
      <w:pPr>
        <w:autoSpaceDE w:val="0"/>
        <w:autoSpaceDN w:val="0"/>
        <w:adjustRightInd w:val="0"/>
        <w:spacing w:after="0" w:line="240" w:lineRule="auto"/>
        <w:ind w:left="993" w:hanging="142"/>
        <w:jc w:val="both"/>
        <w:rPr>
          <w:rFonts w:ascii="Times New Roman" w:hAnsi="Times New Roman"/>
          <w:sz w:val="24"/>
          <w:szCs w:val="24"/>
        </w:rPr>
      </w:pPr>
      <w:r>
        <w:rPr>
          <w:rFonts w:ascii="Times New Roman" w:hAnsi="Times New Roman"/>
          <w:sz w:val="24"/>
          <w:szCs w:val="24"/>
        </w:rPr>
        <w:t xml:space="preserve">1. </w:t>
      </w:r>
      <w:r w:rsidRPr="00FA278D">
        <w:rPr>
          <w:rFonts w:ascii="Times New Roman" w:hAnsi="Times New Roman"/>
          <w:sz w:val="24"/>
          <w:szCs w:val="24"/>
        </w:rPr>
        <w:t>Orang perorangan; pria dan wanita; menikah</w:t>
      </w:r>
      <w:r>
        <w:rPr>
          <w:rFonts w:ascii="Times New Roman" w:hAnsi="Times New Roman"/>
          <w:sz w:val="24"/>
          <w:szCs w:val="24"/>
        </w:rPr>
        <w:t xml:space="preserve"> </w:t>
      </w:r>
      <w:r w:rsidRPr="00FA278D">
        <w:rPr>
          <w:rFonts w:ascii="Times New Roman" w:hAnsi="Times New Roman"/>
          <w:sz w:val="24"/>
          <w:szCs w:val="24"/>
        </w:rPr>
        <w:t>atau belum menikah; apabilas berstatus</w:t>
      </w:r>
      <w:r>
        <w:rPr>
          <w:rFonts w:ascii="Times New Roman" w:hAnsi="Times New Roman"/>
          <w:sz w:val="24"/>
          <w:szCs w:val="24"/>
        </w:rPr>
        <w:t xml:space="preserve"> </w:t>
      </w:r>
      <w:r w:rsidRPr="00FA278D">
        <w:rPr>
          <w:rFonts w:ascii="Times New Roman" w:hAnsi="Times New Roman"/>
          <w:sz w:val="24"/>
          <w:szCs w:val="24"/>
        </w:rPr>
        <w:t>menikah maka permohonan hanya dapat</w:t>
      </w:r>
      <w:r>
        <w:rPr>
          <w:rFonts w:ascii="Times New Roman" w:hAnsi="Times New Roman"/>
          <w:sz w:val="24"/>
          <w:szCs w:val="24"/>
        </w:rPr>
        <w:t xml:space="preserve"> </w:t>
      </w:r>
      <w:r w:rsidRPr="00FA278D">
        <w:rPr>
          <w:rFonts w:ascii="Times New Roman" w:hAnsi="Times New Roman"/>
          <w:sz w:val="24"/>
          <w:szCs w:val="24"/>
        </w:rPr>
        <w:t>diajukan atas persetujuan suami atau</w:t>
      </w:r>
      <w:r>
        <w:rPr>
          <w:rFonts w:ascii="Times New Roman" w:hAnsi="Times New Roman"/>
          <w:sz w:val="24"/>
          <w:szCs w:val="24"/>
        </w:rPr>
        <w:t xml:space="preserve"> </w:t>
      </w:r>
      <w:r w:rsidRPr="00FA278D">
        <w:rPr>
          <w:rFonts w:ascii="Times New Roman" w:hAnsi="Times New Roman"/>
          <w:sz w:val="24"/>
          <w:szCs w:val="24"/>
        </w:rPr>
        <w:t>isterinya, kecuali tidak ada percampuran harta</w:t>
      </w:r>
      <w:r>
        <w:rPr>
          <w:rFonts w:ascii="Times New Roman" w:hAnsi="Times New Roman"/>
          <w:sz w:val="24"/>
          <w:szCs w:val="24"/>
        </w:rPr>
        <w:t xml:space="preserve"> </w:t>
      </w:r>
      <w:r w:rsidRPr="00FA278D">
        <w:rPr>
          <w:rFonts w:ascii="Times New Roman" w:hAnsi="Times New Roman"/>
          <w:sz w:val="24"/>
          <w:szCs w:val="24"/>
        </w:rPr>
        <w:t>(Pasal 4 ayat (1) dan ayat (2) UUK).</w:t>
      </w:r>
    </w:p>
    <w:p w:rsidR="00D721B3" w:rsidRPr="00FA278D" w:rsidRDefault="00D721B3" w:rsidP="00D721B3">
      <w:pPr>
        <w:autoSpaceDE w:val="0"/>
        <w:autoSpaceDN w:val="0"/>
        <w:adjustRightInd w:val="0"/>
        <w:spacing w:after="0" w:line="240" w:lineRule="auto"/>
        <w:ind w:left="993" w:hanging="142"/>
        <w:jc w:val="both"/>
        <w:rPr>
          <w:rFonts w:ascii="Times New Roman" w:hAnsi="Times New Roman"/>
          <w:sz w:val="24"/>
          <w:szCs w:val="24"/>
        </w:rPr>
      </w:pPr>
      <w:r w:rsidRPr="00FA278D">
        <w:rPr>
          <w:rFonts w:ascii="Times New Roman" w:hAnsi="Times New Roman"/>
          <w:sz w:val="24"/>
          <w:szCs w:val="24"/>
        </w:rPr>
        <w:t>2. Badan hukum sebagaimana terdapat dalam</w:t>
      </w:r>
      <w:r>
        <w:rPr>
          <w:rFonts w:ascii="Times New Roman" w:hAnsi="Times New Roman"/>
          <w:sz w:val="24"/>
          <w:szCs w:val="24"/>
        </w:rPr>
        <w:t xml:space="preserve"> </w:t>
      </w:r>
      <w:r w:rsidRPr="00FA278D">
        <w:rPr>
          <w:rFonts w:ascii="Times New Roman" w:hAnsi="Times New Roman"/>
          <w:sz w:val="24"/>
          <w:szCs w:val="24"/>
        </w:rPr>
        <w:t>Pasal 3 ayat (5) UUK yang mengatakan :</w:t>
      </w:r>
      <w:r>
        <w:rPr>
          <w:rFonts w:ascii="Times New Roman" w:hAnsi="Times New Roman"/>
          <w:sz w:val="24"/>
          <w:szCs w:val="24"/>
        </w:rPr>
        <w:t xml:space="preserve"> </w:t>
      </w:r>
      <w:r w:rsidRPr="00FA278D">
        <w:rPr>
          <w:rFonts w:ascii="Times New Roman" w:hAnsi="Times New Roman"/>
          <w:sz w:val="24"/>
          <w:szCs w:val="24"/>
        </w:rPr>
        <w:t>“Dalam hal kreditur merupakan badan hukum</w:t>
      </w:r>
      <w:r>
        <w:rPr>
          <w:rFonts w:ascii="Times New Roman" w:hAnsi="Times New Roman"/>
          <w:sz w:val="24"/>
          <w:szCs w:val="24"/>
        </w:rPr>
        <w:t xml:space="preserve"> </w:t>
      </w:r>
      <w:r w:rsidRPr="00FA278D">
        <w:rPr>
          <w:rFonts w:ascii="Times New Roman" w:hAnsi="Times New Roman"/>
          <w:sz w:val="24"/>
          <w:szCs w:val="24"/>
        </w:rPr>
        <w:t>tempat kedudukan hukumnya adalah</w:t>
      </w:r>
      <w:r>
        <w:rPr>
          <w:rFonts w:ascii="Times New Roman" w:hAnsi="Times New Roman"/>
          <w:sz w:val="24"/>
          <w:szCs w:val="24"/>
        </w:rPr>
        <w:t xml:space="preserve"> </w:t>
      </w:r>
      <w:r w:rsidRPr="00FA278D">
        <w:rPr>
          <w:rFonts w:ascii="Times New Roman" w:hAnsi="Times New Roman"/>
          <w:sz w:val="24"/>
          <w:szCs w:val="24"/>
        </w:rPr>
        <w:t>sebagaimana dimaksud dalam anggaran</w:t>
      </w:r>
      <w:r>
        <w:rPr>
          <w:rFonts w:ascii="Times New Roman" w:hAnsi="Times New Roman"/>
          <w:sz w:val="24"/>
          <w:szCs w:val="24"/>
        </w:rPr>
        <w:t xml:space="preserve"> </w:t>
      </w:r>
      <w:r w:rsidRPr="00FA278D">
        <w:rPr>
          <w:rFonts w:ascii="Times New Roman" w:hAnsi="Times New Roman"/>
          <w:sz w:val="24"/>
          <w:szCs w:val="24"/>
        </w:rPr>
        <w:t>dasarnya”.</w:t>
      </w:r>
    </w:p>
    <w:p w:rsidR="00D721B3" w:rsidRDefault="00D721B3" w:rsidP="006E23D7">
      <w:pPr>
        <w:autoSpaceDE w:val="0"/>
        <w:autoSpaceDN w:val="0"/>
        <w:adjustRightInd w:val="0"/>
        <w:spacing w:after="0" w:line="240" w:lineRule="auto"/>
        <w:ind w:left="993" w:hanging="142"/>
        <w:jc w:val="both"/>
        <w:rPr>
          <w:rFonts w:ascii="Times New Roman" w:hAnsi="Times New Roman"/>
          <w:sz w:val="24"/>
          <w:szCs w:val="24"/>
          <w:lang w:val="en-US"/>
        </w:rPr>
      </w:pPr>
      <w:r w:rsidRPr="00FA278D">
        <w:rPr>
          <w:rFonts w:ascii="Times New Roman" w:hAnsi="Times New Roman"/>
          <w:sz w:val="24"/>
          <w:szCs w:val="24"/>
        </w:rPr>
        <w:t>3. Bukan badan hukum sebagaimana dimaksud</w:t>
      </w:r>
      <w:r>
        <w:rPr>
          <w:rFonts w:ascii="Times New Roman" w:hAnsi="Times New Roman"/>
          <w:sz w:val="24"/>
          <w:szCs w:val="24"/>
        </w:rPr>
        <w:t xml:space="preserve"> </w:t>
      </w:r>
      <w:r w:rsidRPr="00FA278D">
        <w:rPr>
          <w:rFonts w:ascii="Times New Roman" w:hAnsi="Times New Roman"/>
          <w:sz w:val="24"/>
          <w:szCs w:val="24"/>
        </w:rPr>
        <w:t>dalam Pasal 3 ayat (3) yang mengatakan :</w:t>
      </w:r>
      <w:r>
        <w:rPr>
          <w:rFonts w:ascii="Times New Roman" w:hAnsi="Times New Roman"/>
          <w:sz w:val="24"/>
          <w:szCs w:val="24"/>
        </w:rPr>
        <w:t xml:space="preserve"> </w:t>
      </w:r>
      <w:r w:rsidRPr="00FA278D">
        <w:rPr>
          <w:rFonts w:ascii="Times New Roman" w:hAnsi="Times New Roman"/>
          <w:sz w:val="24"/>
          <w:szCs w:val="24"/>
        </w:rPr>
        <w:t>“Dalam hal debitor adalah persero suatu firma,</w:t>
      </w:r>
      <w:r>
        <w:rPr>
          <w:rFonts w:ascii="Times New Roman" w:hAnsi="Times New Roman"/>
          <w:sz w:val="24"/>
          <w:szCs w:val="24"/>
        </w:rPr>
        <w:t xml:space="preserve"> </w:t>
      </w:r>
      <w:r w:rsidRPr="00FA278D">
        <w:rPr>
          <w:rFonts w:ascii="Times New Roman" w:hAnsi="Times New Roman"/>
          <w:sz w:val="24"/>
          <w:szCs w:val="24"/>
        </w:rPr>
        <w:t>pengadilan yang daerah hukumnya meliputi</w:t>
      </w:r>
      <w:r>
        <w:rPr>
          <w:rFonts w:ascii="Times New Roman" w:hAnsi="Times New Roman"/>
          <w:sz w:val="24"/>
          <w:szCs w:val="24"/>
        </w:rPr>
        <w:t xml:space="preserve"> </w:t>
      </w:r>
      <w:r w:rsidRPr="00FA278D">
        <w:rPr>
          <w:rFonts w:ascii="Times New Roman" w:hAnsi="Times New Roman"/>
          <w:sz w:val="24"/>
          <w:szCs w:val="24"/>
        </w:rPr>
        <w:t>tempat kedudukan firma tersebut juga</w:t>
      </w:r>
      <w:r>
        <w:rPr>
          <w:rFonts w:ascii="Times New Roman" w:hAnsi="Times New Roman"/>
          <w:sz w:val="24"/>
          <w:szCs w:val="24"/>
        </w:rPr>
        <w:t xml:space="preserve"> </w:t>
      </w:r>
      <w:r w:rsidRPr="00FA278D">
        <w:rPr>
          <w:rFonts w:ascii="Times New Roman" w:hAnsi="Times New Roman"/>
          <w:sz w:val="24"/>
          <w:szCs w:val="24"/>
        </w:rPr>
        <w:t>berwenang memutuskannya.”</w:t>
      </w:r>
    </w:p>
    <w:p w:rsidR="006E23D7" w:rsidRPr="006E23D7" w:rsidRDefault="006E23D7" w:rsidP="006E23D7">
      <w:pPr>
        <w:autoSpaceDE w:val="0"/>
        <w:autoSpaceDN w:val="0"/>
        <w:adjustRightInd w:val="0"/>
        <w:spacing w:after="0" w:line="240" w:lineRule="auto"/>
        <w:ind w:left="993" w:hanging="142"/>
        <w:jc w:val="both"/>
        <w:rPr>
          <w:rFonts w:ascii="Times New Roman" w:hAnsi="Times New Roman"/>
          <w:sz w:val="24"/>
          <w:szCs w:val="24"/>
          <w:lang w:val="en-US"/>
        </w:rPr>
      </w:pPr>
    </w:p>
    <w:p w:rsidR="00B41EC4" w:rsidRDefault="00B41EC4" w:rsidP="00B41EC4">
      <w:pPr>
        <w:autoSpaceDE w:val="0"/>
        <w:autoSpaceDN w:val="0"/>
        <w:adjustRightInd w:val="0"/>
        <w:spacing w:after="0" w:line="480" w:lineRule="auto"/>
        <w:ind w:left="709" w:firstLine="425"/>
        <w:jc w:val="both"/>
        <w:rPr>
          <w:rFonts w:ascii="Times New Roman" w:hAnsi="Times New Roman"/>
          <w:color w:val="000000"/>
          <w:sz w:val="24"/>
          <w:szCs w:val="24"/>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menjalankan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kaitannya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pinjaman</w:t>
      </w:r>
      <w:proofErr w:type="spellEnd"/>
      <w:r>
        <w:rPr>
          <w:rFonts w:ascii="Times New Roman" w:hAnsi="Times New Roman"/>
          <w:sz w:val="24"/>
          <w:szCs w:val="24"/>
          <w:lang w:val="en-US"/>
        </w:rPr>
        <w:t xml:space="preserve"> modal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berpotensi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ketidakmampuan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membayar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kebangkrutan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kerugian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menyebabkannya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membayar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utang-utangnya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pailit</w:t>
      </w:r>
      <w:proofErr w:type="spellEnd"/>
      <w:r w:rsidR="00BD31BE">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color w:val="000000"/>
          <w:sz w:val="24"/>
          <w:szCs w:val="24"/>
        </w:rPr>
        <w:t>Di dalam praktik hukum, acapkali seseorang yang berutang (debitor) lalai memenuhi kewajibannya (prestasinya), bukan disebabkan oleh keadaan memaksa (</w:t>
      </w:r>
      <w:r w:rsidRPr="00F23DD8">
        <w:rPr>
          <w:rFonts w:ascii="Times New Roman" w:hAnsi="Times New Roman"/>
          <w:i/>
          <w:color w:val="000000"/>
          <w:sz w:val="24"/>
          <w:szCs w:val="24"/>
        </w:rPr>
        <w:t>overmach</w:t>
      </w:r>
      <w:r>
        <w:rPr>
          <w:rFonts w:ascii="Times New Roman" w:hAnsi="Times New Roman"/>
          <w:color w:val="000000"/>
          <w:sz w:val="24"/>
          <w:szCs w:val="24"/>
        </w:rPr>
        <w:t xml:space="preserve">). </w:t>
      </w:r>
      <w:r>
        <w:rPr>
          <w:rFonts w:ascii="Times New Roman" w:hAnsi="Times New Roman"/>
          <w:color w:val="000000"/>
          <w:sz w:val="24"/>
          <w:szCs w:val="24"/>
        </w:rPr>
        <w:lastRenderedPageBreak/>
        <w:t>Keadaan yang demikian disebut dengan ingkar janji (</w:t>
      </w:r>
      <w:r w:rsidRPr="00F23DD8">
        <w:rPr>
          <w:rFonts w:ascii="Times New Roman" w:hAnsi="Times New Roman"/>
          <w:i/>
          <w:color w:val="000000"/>
          <w:sz w:val="24"/>
          <w:szCs w:val="24"/>
        </w:rPr>
        <w:t>wanprestasi</w:t>
      </w:r>
      <w:r>
        <w:rPr>
          <w:rFonts w:ascii="Times New Roman" w:hAnsi="Times New Roman"/>
          <w:color w:val="000000"/>
          <w:sz w:val="24"/>
          <w:szCs w:val="24"/>
        </w:rPr>
        <w:t>). Dalam hukum perdata dikenal tiga bentuk wanprestasi, yaitu:</w:t>
      </w:r>
    </w:p>
    <w:p w:rsidR="00B41EC4" w:rsidRDefault="00B41EC4" w:rsidP="00B41EC4">
      <w:pPr>
        <w:numPr>
          <w:ilvl w:val="1"/>
          <w:numId w:val="36"/>
        </w:numPr>
        <w:autoSpaceDE w:val="0"/>
        <w:autoSpaceDN w:val="0"/>
        <w:adjustRightInd w:val="0"/>
        <w:spacing w:after="0" w:line="240" w:lineRule="auto"/>
        <w:ind w:left="1276" w:hanging="425"/>
        <w:jc w:val="both"/>
        <w:rPr>
          <w:rFonts w:ascii="Times New Roman" w:hAnsi="Times New Roman"/>
          <w:iCs/>
          <w:color w:val="000000"/>
          <w:sz w:val="24"/>
          <w:szCs w:val="24"/>
        </w:rPr>
      </w:pPr>
      <w:r>
        <w:rPr>
          <w:rFonts w:ascii="Times New Roman" w:hAnsi="Times New Roman"/>
          <w:iCs/>
          <w:color w:val="000000"/>
          <w:sz w:val="24"/>
          <w:szCs w:val="24"/>
        </w:rPr>
        <w:t>Tidak memenuhi prestasi sama sekali;</w:t>
      </w:r>
    </w:p>
    <w:p w:rsidR="00B41EC4" w:rsidRDefault="00B41EC4" w:rsidP="00B41EC4">
      <w:pPr>
        <w:numPr>
          <w:ilvl w:val="1"/>
          <w:numId w:val="36"/>
        </w:numPr>
        <w:autoSpaceDE w:val="0"/>
        <w:autoSpaceDN w:val="0"/>
        <w:adjustRightInd w:val="0"/>
        <w:spacing w:after="0" w:line="240" w:lineRule="auto"/>
        <w:ind w:left="1276" w:hanging="425"/>
        <w:jc w:val="both"/>
        <w:rPr>
          <w:rFonts w:ascii="Times New Roman" w:hAnsi="Times New Roman"/>
          <w:iCs/>
          <w:color w:val="000000"/>
          <w:sz w:val="24"/>
          <w:szCs w:val="24"/>
        </w:rPr>
      </w:pPr>
      <w:r>
        <w:rPr>
          <w:rFonts w:ascii="Times New Roman" w:hAnsi="Times New Roman"/>
          <w:iCs/>
          <w:color w:val="000000"/>
          <w:sz w:val="24"/>
          <w:szCs w:val="24"/>
        </w:rPr>
        <w:t>Terlambat memenuhi prestasi;</w:t>
      </w:r>
    </w:p>
    <w:p w:rsidR="00B41EC4" w:rsidRDefault="00B41EC4" w:rsidP="00B41EC4">
      <w:pPr>
        <w:numPr>
          <w:ilvl w:val="1"/>
          <w:numId w:val="36"/>
        </w:numPr>
        <w:autoSpaceDE w:val="0"/>
        <w:autoSpaceDN w:val="0"/>
        <w:adjustRightInd w:val="0"/>
        <w:spacing w:after="0" w:line="240" w:lineRule="auto"/>
        <w:ind w:left="1276" w:hanging="425"/>
        <w:jc w:val="both"/>
        <w:rPr>
          <w:rFonts w:ascii="Times New Roman" w:hAnsi="Times New Roman"/>
          <w:iCs/>
          <w:color w:val="000000"/>
          <w:sz w:val="24"/>
          <w:szCs w:val="24"/>
        </w:rPr>
      </w:pPr>
      <w:r>
        <w:rPr>
          <w:rFonts w:ascii="Times New Roman" w:hAnsi="Times New Roman"/>
          <w:iCs/>
          <w:color w:val="000000"/>
          <w:sz w:val="24"/>
          <w:szCs w:val="24"/>
        </w:rPr>
        <w:t>Memenuhi prestasi secara tidak baik.</w:t>
      </w:r>
    </w:p>
    <w:p w:rsidR="00B41EC4" w:rsidRPr="00706F3E" w:rsidRDefault="00B41EC4" w:rsidP="00B41EC4">
      <w:pPr>
        <w:autoSpaceDE w:val="0"/>
        <w:autoSpaceDN w:val="0"/>
        <w:adjustRightInd w:val="0"/>
        <w:spacing w:after="0" w:line="240" w:lineRule="auto"/>
        <w:ind w:left="1276"/>
        <w:jc w:val="both"/>
        <w:rPr>
          <w:rFonts w:ascii="Times New Roman" w:hAnsi="Times New Roman"/>
          <w:iCs/>
          <w:color w:val="000000"/>
          <w:sz w:val="24"/>
          <w:szCs w:val="24"/>
        </w:rPr>
      </w:pPr>
    </w:p>
    <w:p w:rsidR="00B41EC4" w:rsidRDefault="00B41EC4" w:rsidP="00B41EC4">
      <w:pPr>
        <w:spacing w:after="0" w:line="480" w:lineRule="auto"/>
        <w:ind w:left="709" w:firstLine="567"/>
        <w:jc w:val="both"/>
        <w:rPr>
          <w:rFonts w:ascii="Times New Roman" w:hAnsi="Times New Roman"/>
          <w:sz w:val="24"/>
          <w:szCs w:val="24"/>
        </w:rPr>
      </w:pPr>
      <w:r>
        <w:rPr>
          <w:rFonts w:ascii="Times New Roman" w:hAnsi="Times New Roman"/>
          <w:sz w:val="24"/>
          <w:szCs w:val="24"/>
        </w:rPr>
        <w:t xml:space="preserve">Dalam hal pailitnya badan usaha yang bukan berbadan hukum seperti firma, mengakibatkan juga semua sekutu, dinyatakan pailit, sedangkan pailitnya Perseroan Komanditer (CV) hanya mengakibatkan sekutu komplementer ikut dinyatakan pailit, sedangkan sekutu komanditer tidak. Berbeda halnya dengan PT yang dengan statusnya sebagai badan hukum maka berarti perseroan berkedudukan sebagai subyek hukum yang mampu mendukung hak dan kewajibannya sebagaimana halnya dengan orang dan mempunyai harta kekayaan tersendiri, terpisah dari harta kekayaan para pendirinya, pemegang saham, para pengurusnya, atau dapat dikatakan bahwa kita dapat menemui </w:t>
      </w:r>
      <w:r w:rsidRPr="00A9100C">
        <w:rPr>
          <w:rFonts w:ascii="Times New Roman" w:hAnsi="Times New Roman"/>
          <w:i/>
          <w:sz w:val="24"/>
          <w:szCs w:val="24"/>
        </w:rPr>
        <w:t>rechpersoonlijkheid</w:t>
      </w:r>
      <w:r>
        <w:rPr>
          <w:rFonts w:ascii="Times New Roman" w:hAnsi="Times New Roman"/>
          <w:sz w:val="24"/>
          <w:szCs w:val="24"/>
        </w:rPr>
        <w:t xml:space="preserve"> dalam badan hukum korporasi atau perseroan.</w:t>
      </w:r>
      <w:r>
        <w:rPr>
          <w:rStyle w:val="FootnoteReference"/>
          <w:rFonts w:ascii="Times New Roman" w:hAnsi="Times New Roman"/>
          <w:sz w:val="24"/>
          <w:szCs w:val="24"/>
        </w:rPr>
        <w:footnoteReference w:id="6"/>
      </w:r>
    </w:p>
    <w:p w:rsidR="00D721B3" w:rsidRDefault="00B41EC4" w:rsidP="00D721B3">
      <w:pPr>
        <w:pStyle w:val="ListParagraph"/>
        <w:spacing w:after="0" w:line="480" w:lineRule="auto"/>
        <w:ind w:firstLine="556"/>
        <w:jc w:val="both"/>
        <w:rPr>
          <w:rFonts w:ascii="Times New Roman" w:hAnsi="Times New Roman"/>
          <w:sz w:val="24"/>
          <w:szCs w:val="24"/>
          <w:lang w:val="en-US"/>
        </w:rPr>
      </w:pPr>
      <w:r>
        <w:rPr>
          <w:rFonts w:ascii="Times New Roman" w:hAnsi="Times New Roman"/>
          <w:sz w:val="24"/>
          <w:szCs w:val="24"/>
        </w:rPr>
        <w:t>Untuk memahami perbandingan penerapan kepailitan dari masing-masing badan usaha tersebut dapat kita lihat pada penjabaran di bawah ini, antara lain sebagai berikut</w:t>
      </w:r>
      <w:r>
        <w:rPr>
          <w:rFonts w:ascii="Times New Roman" w:hAnsi="Times New Roman"/>
          <w:sz w:val="24"/>
          <w:szCs w:val="24"/>
          <w:lang w:val="en-US"/>
        </w:rPr>
        <w:t>:</w:t>
      </w:r>
    </w:p>
    <w:p w:rsidR="00115D29" w:rsidRPr="00E6004B" w:rsidRDefault="00115D29" w:rsidP="00115D29">
      <w:pPr>
        <w:numPr>
          <w:ilvl w:val="0"/>
          <w:numId w:val="37"/>
        </w:numPr>
        <w:spacing w:after="0" w:line="480" w:lineRule="auto"/>
        <w:ind w:left="993" w:hanging="425"/>
        <w:jc w:val="both"/>
        <w:rPr>
          <w:rFonts w:ascii="Times New Roman" w:hAnsi="Times New Roman"/>
          <w:b/>
          <w:sz w:val="24"/>
          <w:szCs w:val="24"/>
        </w:rPr>
      </w:pPr>
      <w:r>
        <w:rPr>
          <w:rFonts w:ascii="Times New Roman" w:hAnsi="Times New Roman"/>
          <w:sz w:val="24"/>
          <w:szCs w:val="24"/>
        </w:rPr>
        <w:t>Kepailitan Peseroan Terbatas (PT)</w:t>
      </w:r>
    </w:p>
    <w:p w:rsidR="00115D29" w:rsidRPr="00115D29" w:rsidRDefault="00115D29" w:rsidP="006E23D7">
      <w:pPr>
        <w:autoSpaceDE w:val="0"/>
        <w:autoSpaceDN w:val="0"/>
        <w:adjustRightInd w:val="0"/>
        <w:spacing w:after="0" w:line="480" w:lineRule="auto"/>
        <w:ind w:left="709" w:firstLine="708"/>
        <w:jc w:val="both"/>
        <w:rPr>
          <w:rFonts w:ascii="Times New Roman" w:hAnsi="Times New Roman"/>
          <w:sz w:val="24"/>
          <w:szCs w:val="24"/>
          <w:shd w:val="clear" w:color="auto" w:fill="FEFEFE"/>
          <w:lang w:val="en-US"/>
        </w:rPr>
      </w:pPr>
      <w:r w:rsidRPr="00115D29">
        <w:rPr>
          <w:rFonts w:ascii="Times New Roman" w:hAnsi="Times New Roman"/>
          <w:color w:val="000000"/>
          <w:sz w:val="24"/>
          <w:szCs w:val="24"/>
          <w:shd w:val="clear" w:color="auto" w:fill="FEFEFE"/>
        </w:rPr>
        <w:t xml:space="preserve">Kepailitan badan hukum Perseroan Terbatas adalah kepailitan dirinya sendiri bukan kepailitan para pengurusnya, walaupun kepailitan itu terjadi karena adanya kelalaian dari para pengurusnya. Sehingga </w:t>
      </w:r>
      <w:r w:rsidRPr="00115D29">
        <w:rPr>
          <w:rFonts w:ascii="Times New Roman" w:hAnsi="Times New Roman"/>
          <w:color w:val="000000"/>
          <w:sz w:val="24"/>
          <w:szCs w:val="24"/>
          <w:shd w:val="clear" w:color="auto" w:fill="FEFEFE"/>
        </w:rPr>
        <w:lastRenderedPageBreak/>
        <w:t>seharusnya pengurus tidak dapat dimintai pertanggungjawabannya secara tanggung renteng atas adanya kerugian karena kelalaiannya dan hanya dapat dimintai pertangungjawaban apabila kekayaan perseroan tidak cukup untuk menutup kerugian akibat kepailitan (Pasal 115 ayat (1) Undang-Undang Nomor 40 Tahun 2007 tentang Perseroan Terbatas)</w:t>
      </w:r>
      <w:r w:rsidRPr="00115D29">
        <w:rPr>
          <w:rFonts w:ascii="Times New Roman" w:hAnsi="Times New Roman"/>
          <w:sz w:val="24"/>
          <w:szCs w:val="24"/>
          <w:shd w:val="clear" w:color="auto" w:fill="FEFEFE"/>
        </w:rPr>
        <w:t>.</w:t>
      </w:r>
      <w:r>
        <w:rPr>
          <w:rStyle w:val="FootnoteReference"/>
          <w:rFonts w:ascii="Times New Roman" w:hAnsi="Times New Roman"/>
          <w:sz w:val="24"/>
          <w:szCs w:val="24"/>
        </w:rPr>
        <w:footnoteReference w:id="7"/>
      </w:r>
    </w:p>
    <w:p w:rsidR="00115D29" w:rsidRDefault="00115D29" w:rsidP="00115D29">
      <w:pPr>
        <w:numPr>
          <w:ilvl w:val="0"/>
          <w:numId w:val="37"/>
        </w:numPr>
        <w:spacing w:after="0" w:line="480" w:lineRule="auto"/>
        <w:ind w:left="993" w:hanging="284"/>
        <w:jc w:val="both"/>
        <w:rPr>
          <w:rFonts w:ascii="Times New Roman" w:hAnsi="Times New Roman"/>
          <w:sz w:val="24"/>
          <w:szCs w:val="24"/>
        </w:rPr>
      </w:pPr>
      <w:r>
        <w:rPr>
          <w:rFonts w:ascii="Times New Roman" w:hAnsi="Times New Roman"/>
          <w:sz w:val="24"/>
          <w:szCs w:val="24"/>
        </w:rPr>
        <w:t>Kepailitan CV (</w:t>
      </w:r>
      <w:r w:rsidRPr="00287AC5">
        <w:rPr>
          <w:rFonts w:ascii="Times New Roman" w:hAnsi="Times New Roman"/>
          <w:i/>
          <w:sz w:val="24"/>
          <w:szCs w:val="24"/>
        </w:rPr>
        <w:t>Commanditeir Vennotschap</w:t>
      </w:r>
      <w:r>
        <w:rPr>
          <w:rFonts w:ascii="Times New Roman" w:hAnsi="Times New Roman"/>
          <w:sz w:val="24"/>
          <w:szCs w:val="24"/>
        </w:rPr>
        <w:t>)</w:t>
      </w:r>
    </w:p>
    <w:p w:rsidR="00115D29" w:rsidRPr="00115D29" w:rsidRDefault="00115D29" w:rsidP="00115D29">
      <w:pPr>
        <w:spacing w:after="0" w:line="480" w:lineRule="auto"/>
        <w:ind w:left="709" w:firstLine="709"/>
        <w:jc w:val="both"/>
        <w:rPr>
          <w:rFonts w:ascii="Times New Roman" w:hAnsi="Times New Roman"/>
          <w:sz w:val="24"/>
          <w:szCs w:val="24"/>
          <w:lang w:val="en-US"/>
        </w:rPr>
      </w:pPr>
      <w:r w:rsidRPr="00115D29">
        <w:rPr>
          <w:rFonts w:ascii="Times New Roman" w:hAnsi="Times New Roman"/>
          <w:sz w:val="24"/>
          <w:szCs w:val="24"/>
        </w:rPr>
        <w:t>Di dalam beberapa literatur telah banyak disebutkan perbedaan tugas/kewajiban dari sekutu komanditer dan sekutu komplementer. Sekutu komanditer hanya wajib menyerahkan uang, barang, atau tenaga sebagai pemasukan dalam persekutuan dan tidak ikut serta bertugas dalam pengurusan persekutuan, sementara sekutu komplementer selain memberikan pemasukan juga wajib menjadi pengurus perusahaan, di samping juga berwenang mewakili persekutuan (</w:t>
      </w:r>
      <w:r w:rsidRPr="00115D29">
        <w:rPr>
          <w:rFonts w:ascii="Times New Roman" w:hAnsi="Times New Roman"/>
          <w:i/>
          <w:sz w:val="24"/>
          <w:szCs w:val="24"/>
        </w:rPr>
        <w:t>vertegen woordiging bevoegdheid</w:t>
      </w:r>
      <w:r w:rsidRPr="00115D29">
        <w:rPr>
          <w:rFonts w:ascii="Times New Roman" w:hAnsi="Times New Roman"/>
          <w:sz w:val="24"/>
          <w:szCs w:val="24"/>
        </w:rPr>
        <w:t>) dengan pihak ketiga.</w:t>
      </w:r>
    </w:p>
    <w:p w:rsidR="00115D29" w:rsidRDefault="00115D29" w:rsidP="00115D29">
      <w:pPr>
        <w:spacing w:after="0" w:line="480" w:lineRule="auto"/>
        <w:ind w:left="709" w:firstLine="709"/>
        <w:jc w:val="both"/>
        <w:rPr>
          <w:rFonts w:ascii="Times New Roman" w:hAnsi="Times New Roman"/>
          <w:sz w:val="24"/>
          <w:szCs w:val="24"/>
          <w:lang w:val="en-US"/>
        </w:rPr>
      </w:pPr>
      <w:r w:rsidRPr="00115D29">
        <w:rPr>
          <w:rFonts w:ascii="Times New Roman" w:hAnsi="Times New Roman"/>
          <w:sz w:val="24"/>
          <w:szCs w:val="24"/>
        </w:rPr>
        <w:t xml:space="preserve">Sekutu komanditer hanya dapat berperan secara </w:t>
      </w:r>
      <w:r w:rsidRPr="00115D29">
        <w:rPr>
          <w:rFonts w:ascii="Times New Roman" w:hAnsi="Times New Roman"/>
          <w:i/>
          <w:sz w:val="24"/>
          <w:szCs w:val="24"/>
        </w:rPr>
        <w:t>intern</w:t>
      </w:r>
      <w:r w:rsidRPr="00115D29">
        <w:rPr>
          <w:rFonts w:ascii="Times New Roman" w:hAnsi="Times New Roman"/>
          <w:sz w:val="24"/>
          <w:szCs w:val="24"/>
        </w:rPr>
        <w:t xml:space="preserve"> di dalam persekutuan saja, sedangkan sekutu komplementer selain berperan secara intern juga secara </w:t>
      </w:r>
      <w:r w:rsidRPr="00115D29">
        <w:rPr>
          <w:rFonts w:ascii="Times New Roman" w:hAnsi="Times New Roman"/>
          <w:i/>
          <w:sz w:val="24"/>
          <w:szCs w:val="24"/>
        </w:rPr>
        <w:t>ekstern</w:t>
      </w:r>
      <w:r w:rsidRPr="00115D29">
        <w:rPr>
          <w:rFonts w:ascii="Times New Roman" w:hAnsi="Times New Roman"/>
          <w:sz w:val="24"/>
          <w:szCs w:val="24"/>
        </w:rPr>
        <w:t xml:space="preserve"> dengan pihak ketiga. Apabila sekutu komanditer turut serta menjalankan kepengurusan, maka tanggung jawabnya menyerupai tanggung jawab sekutu komplementer yaitu tanggung jawab penuh sampai harta kekayaan pribadi  (Pasal 21 KUHD).</w:t>
      </w:r>
    </w:p>
    <w:p w:rsidR="006E23D7" w:rsidRDefault="006E23D7" w:rsidP="00115D29">
      <w:pPr>
        <w:spacing w:after="0" w:line="480" w:lineRule="auto"/>
        <w:ind w:left="709" w:firstLine="709"/>
        <w:jc w:val="both"/>
        <w:rPr>
          <w:rFonts w:ascii="Times New Roman" w:hAnsi="Times New Roman"/>
          <w:sz w:val="24"/>
          <w:szCs w:val="24"/>
          <w:lang w:val="en-US"/>
        </w:rPr>
      </w:pPr>
    </w:p>
    <w:p w:rsidR="006E23D7" w:rsidRPr="006E23D7" w:rsidRDefault="006E23D7" w:rsidP="00115D29">
      <w:pPr>
        <w:spacing w:after="0" w:line="480" w:lineRule="auto"/>
        <w:ind w:left="709" w:firstLine="709"/>
        <w:jc w:val="both"/>
        <w:rPr>
          <w:rFonts w:ascii="Times New Roman" w:hAnsi="Times New Roman"/>
          <w:sz w:val="24"/>
          <w:szCs w:val="24"/>
          <w:lang w:val="en-US"/>
        </w:rPr>
      </w:pPr>
    </w:p>
    <w:p w:rsidR="00115D29" w:rsidRDefault="00115D29" w:rsidP="00115D29">
      <w:pPr>
        <w:pStyle w:val="ListParagraph"/>
        <w:numPr>
          <w:ilvl w:val="0"/>
          <w:numId w:val="37"/>
        </w:numPr>
        <w:spacing w:after="0" w:line="480" w:lineRule="auto"/>
        <w:ind w:left="993" w:hanging="284"/>
        <w:jc w:val="both"/>
        <w:rPr>
          <w:rFonts w:ascii="Times New Roman" w:hAnsi="Times New Roman"/>
          <w:sz w:val="24"/>
          <w:szCs w:val="24"/>
        </w:rPr>
      </w:pPr>
      <w:r>
        <w:rPr>
          <w:rFonts w:ascii="Times New Roman" w:hAnsi="Times New Roman"/>
          <w:sz w:val="24"/>
          <w:szCs w:val="24"/>
        </w:rPr>
        <w:lastRenderedPageBreak/>
        <w:t>Kepailitan Persekutuan Firma (Fa)</w:t>
      </w:r>
    </w:p>
    <w:p w:rsidR="00115D29" w:rsidRPr="00115D29" w:rsidRDefault="00115D29" w:rsidP="00115D29">
      <w:pPr>
        <w:spacing w:after="0" w:line="480" w:lineRule="auto"/>
        <w:ind w:left="851" w:firstLine="850"/>
        <w:jc w:val="both"/>
        <w:rPr>
          <w:rFonts w:ascii="Times New Roman" w:hAnsi="Times New Roman"/>
          <w:color w:val="000000"/>
          <w:sz w:val="24"/>
          <w:szCs w:val="24"/>
        </w:rPr>
      </w:pPr>
      <w:r w:rsidRPr="00115D29">
        <w:rPr>
          <w:rFonts w:ascii="Times New Roman" w:hAnsi="Times New Roman"/>
          <w:color w:val="000000"/>
          <w:sz w:val="24"/>
          <w:szCs w:val="24"/>
        </w:rPr>
        <w:t>Berdasarkan ketentuan mengenai tanggung jawab anggota firma terhadap perikatan yang dilakukan oleh firma, dapat diketahui bahwa para sekutu (anggota) firma memiliki tanggung jawab terhadap kerugian yang mungkin akan dialami oleh sebuah firma sebagaimana diatur dalam ketentuan KUHD.</w:t>
      </w:r>
    </w:p>
    <w:p w:rsidR="00115D29" w:rsidRDefault="00115D29" w:rsidP="00115D29">
      <w:pPr>
        <w:autoSpaceDE w:val="0"/>
        <w:autoSpaceDN w:val="0"/>
        <w:adjustRightInd w:val="0"/>
        <w:spacing w:after="0" w:line="480" w:lineRule="auto"/>
        <w:ind w:left="851" w:firstLine="709"/>
        <w:jc w:val="both"/>
        <w:rPr>
          <w:rFonts w:ascii="Times New Roman" w:hAnsi="Times New Roman"/>
          <w:color w:val="000000"/>
          <w:sz w:val="24"/>
          <w:szCs w:val="24"/>
        </w:rPr>
      </w:pPr>
      <w:r w:rsidRPr="00EA4B49">
        <w:rPr>
          <w:rFonts w:ascii="Times New Roman" w:hAnsi="Times New Roman"/>
          <w:color w:val="000000"/>
          <w:sz w:val="24"/>
          <w:szCs w:val="24"/>
        </w:rPr>
        <w:t>Hal ini memperlihatkan,</w:t>
      </w:r>
      <w:r>
        <w:rPr>
          <w:rFonts w:ascii="Times New Roman" w:hAnsi="Times New Roman"/>
          <w:color w:val="000000"/>
          <w:sz w:val="24"/>
          <w:szCs w:val="24"/>
        </w:rPr>
        <w:t xml:space="preserve"> </w:t>
      </w:r>
      <w:r w:rsidRPr="00EA4B49">
        <w:rPr>
          <w:rFonts w:ascii="Times New Roman" w:hAnsi="Times New Roman"/>
          <w:color w:val="000000"/>
          <w:sz w:val="24"/>
          <w:szCs w:val="24"/>
        </w:rPr>
        <w:t>bahwa firma sebagai sebuah badan usaha</w:t>
      </w:r>
      <w:r>
        <w:rPr>
          <w:rFonts w:ascii="Times New Roman" w:hAnsi="Times New Roman"/>
          <w:color w:val="000000"/>
          <w:sz w:val="24"/>
          <w:szCs w:val="24"/>
        </w:rPr>
        <w:t xml:space="preserve"> </w:t>
      </w:r>
      <w:r w:rsidRPr="00EA4B49">
        <w:rPr>
          <w:rFonts w:ascii="Times New Roman" w:hAnsi="Times New Roman"/>
          <w:color w:val="000000"/>
          <w:sz w:val="24"/>
          <w:szCs w:val="24"/>
        </w:rPr>
        <w:t>bukan badan hukum didalamnya tidak</w:t>
      </w:r>
      <w:r>
        <w:rPr>
          <w:rFonts w:ascii="Times New Roman" w:hAnsi="Times New Roman"/>
          <w:color w:val="000000"/>
          <w:sz w:val="24"/>
          <w:szCs w:val="24"/>
        </w:rPr>
        <w:t xml:space="preserve"> </w:t>
      </w:r>
      <w:r w:rsidRPr="00EA4B49">
        <w:rPr>
          <w:rFonts w:ascii="Times New Roman" w:hAnsi="Times New Roman"/>
          <w:color w:val="000000"/>
          <w:sz w:val="24"/>
          <w:szCs w:val="24"/>
        </w:rPr>
        <w:t>terdapat pemisahaan harta dan kewajiban</w:t>
      </w:r>
      <w:r>
        <w:rPr>
          <w:rFonts w:ascii="Times New Roman" w:hAnsi="Times New Roman"/>
          <w:color w:val="000000"/>
          <w:sz w:val="24"/>
          <w:szCs w:val="24"/>
        </w:rPr>
        <w:t xml:space="preserve"> </w:t>
      </w:r>
      <w:r w:rsidRPr="00EA4B49">
        <w:rPr>
          <w:rFonts w:ascii="Times New Roman" w:hAnsi="Times New Roman"/>
          <w:color w:val="000000"/>
          <w:sz w:val="24"/>
          <w:szCs w:val="24"/>
        </w:rPr>
        <w:t>antara firma dengan para sekutu firma.</w:t>
      </w:r>
      <w:r>
        <w:rPr>
          <w:rFonts w:ascii="Times New Roman" w:hAnsi="Times New Roman"/>
          <w:color w:val="000000"/>
          <w:sz w:val="24"/>
          <w:szCs w:val="24"/>
        </w:rPr>
        <w:t xml:space="preserve"> </w:t>
      </w:r>
      <w:r w:rsidRPr="00EA4B49">
        <w:rPr>
          <w:rFonts w:ascii="Times New Roman" w:hAnsi="Times New Roman"/>
          <w:color w:val="000000"/>
          <w:sz w:val="24"/>
          <w:szCs w:val="24"/>
        </w:rPr>
        <w:t>Undang-undang Nomor 37 Tahun 20014</w:t>
      </w:r>
      <w:r>
        <w:rPr>
          <w:rFonts w:ascii="Times New Roman" w:hAnsi="Times New Roman"/>
          <w:color w:val="000000"/>
          <w:sz w:val="24"/>
          <w:szCs w:val="24"/>
        </w:rPr>
        <w:t xml:space="preserve"> </w:t>
      </w:r>
      <w:r w:rsidRPr="00EA4B49">
        <w:rPr>
          <w:rFonts w:ascii="Times New Roman" w:hAnsi="Times New Roman"/>
          <w:color w:val="000000"/>
          <w:sz w:val="24"/>
          <w:szCs w:val="24"/>
        </w:rPr>
        <w:t>tentang Kepailitan dan Penundaan</w:t>
      </w:r>
      <w:r>
        <w:rPr>
          <w:rFonts w:ascii="Times New Roman" w:hAnsi="Times New Roman"/>
          <w:color w:val="000000"/>
          <w:sz w:val="24"/>
          <w:szCs w:val="24"/>
        </w:rPr>
        <w:t xml:space="preserve"> </w:t>
      </w:r>
      <w:r w:rsidRPr="00EA4B49">
        <w:rPr>
          <w:rFonts w:ascii="Times New Roman" w:hAnsi="Times New Roman"/>
          <w:color w:val="000000"/>
          <w:sz w:val="24"/>
          <w:szCs w:val="24"/>
        </w:rPr>
        <w:t>Kewajiban Pembayaran Utang (PKPU)</w:t>
      </w:r>
      <w:r>
        <w:rPr>
          <w:rFonts w:ascii="Times New Roman" w:hAnsi="Times New Roman"/>
          <w:color w:val="000000"/>
          <w:sz w:val="24"/>
          <w:szCs w:val="24"/>
        </w:rPr>
        <w:t xml:space="preserve"> </w:t>
      </w:r>
      <w:r w:rsidRPr="00EA4B49">
        <w:rPr>
          <w:rFonts w:ascii="Times New Roman" w:hAnsi="Times New Roman"/>
          <w:color w:val="000000"/>
          <w:sz w:val="24"/>
          <w:szCs w:val="24"/>
        </w:rPr>
        <w:t>mengatur mengenai permohonan pailit</w:t>
      </w:r>
      <w:r>
        <w:rPr>
          <w:rFonts w:ascii="Times New Roman" w:hAnsi="Times New Roman"/>
          <w:color w:val="000000"/>
          <w:sz w:val="24"/>
          <w:szCs w:val="24"/>
        </w:rPr>
        <w:t xml:space="preserve"> </w:t>
      </w:r>
      <w:r w:rsidRPr="00EA4B49">
        <w:rPr>
          <w:rFonts w:ascii="Times New Roman" w:hAnsi="Times New Roman"/>
          <w:color w:val="000000"/>
          <w:sz w:val="24"/>
          <w:szCs w:val="24"/>
        </w:rPr>
        <w:t>yang ditujukan kepada firma dalam Pasal</w:t>
      </w:r>
      <w:r>
        <w:rPr>
          <w:rFonts w:ascii="Times New Roman" w:hAnsi="Times New Roman"/>
          <w:color w:val="000000"/>
          <w:sz w:val="24"/>
          <w:szCs w:val="24"/>
        </w:rPr>
        <w:t xml:space="preserve"> </w:t>
      </w:r>
      <w:r w:rsidRPr="00EA4B49">
        <w:rPr>
          <w:rFonts w:ascii="Times New Roman" w:hAnsi="Times New Roman"/>
          <w:color w:val="000000"/>
          <w:sz w:val="24"/>
          <w:szCs w:val="24"/>
        </w:rPr>
        <w:t xml:space="preserve">5, yang menyatakan bahwa: </w:t>
      </w:r>
    </w:p>
    <w:p w:rsidR="00115D29" w:rsidRDefault="00115D29" w:rsidP="00115D29">
      <w:pPr>
        <w:autoSpaceDE w:val="0"/>
        <w:autoSpaceDN w:val="0"/>
        <w:adjustRightInd w:val="0"/>
        <w:spacing w:after="0" w:line="240" w:lineRule="auto"/>
        <w:ind w:left="1134"/>
        <w:jc w:val="both"/>
        <w:rPr>
          <w:rFonts w:ascii="Times New Roman" w:hAnsi="Times New Roman"/>
          <w:color w:val="000000"/>
          <w:sz w:val="24"/>
          <w:szCs w:val="24"/>
        </w:rPr>
      </w:pPr>
      <w:r w:rsidRPr="00EA4B49">
        <w:rPr>
          <w:rFonts w:ascii="Times New Roman" w:hAnsi="Times New Roman"/>
          <w:color w:val="000000"/>
          <w:sz w:val="24"/>
          <w:szCs w:val="24"/>
        </w:rPr>
        <w:t>“Permohonan</w:t>
      </w:r>
      <w:r>
        <w:rPr>
          <w:rFonts w:ascii="Times New Roman" w:hAnsi="Times New Roman"/>
          <w:color w:val="000000"/>
          <w:sz w:val="24"/>
          <w:szCs w:val="24"/>
        </w:rPr>
        <w:t xml:space="preserve"> </w:t>
      </w:r>
      <w:r w:rsidRPr="00EA4B49">
        <w:rPr>
          <w:rFonts w:ascii="Times New Roman" w:hAnsi="Times New Roman"/>
          <w:color w:val="000000"/>
          <w:sz w:val="24"/>
          <w:szCs w:val="24"/>
        </w:rPr>
        <w:t>pernyataan pailit terhadap suatu firma</w:t>
      </w:r>
      <w:r>
        <w:rPr>
          <w:rFonts w:ascii="Times New Roman" w:hAnsi="Times New Roman"/>
          <w:color w:val="000000"/>
          <w:sz w:val="24"/>
          <w:szCs w:val="24"/>
        </w:rPr>
        <w:t xml:space="preserve"> </w:t>
      </w:r>
      <w:r w:rsidRPr="00EA4B49">
        <w:rPr>
          <w:rFonts w:ascii="Times New Roman" w:hAnsi="Times New Roman"/>
          <w:color w:val="000000"/>
          <w:sz w:val="24"/>
          <w:szCs w:val="24"/>
        </w:rPr>
        <w:t>harus memuat nama dan tempat tinggal</w:t>
      </w:r>
      <w:r>
        <w:rPr>
          <w:rFonts w:ascii="Times New Roman" w:hAnsi="Times New Roman"/>
          <w:color w:val="000000"/>
          <w:sz w:val="24"/>
          <w:szCs w:val="24"/>
        </w:rPr>
        <w:t xml:space="preserve"> </w:t>
      </w:r>
      <w:r w:rsidRPr="00EA4B49">
        <w:rPr>
          <w:rFonts w:ascii="Times New Roman" w:hAnsi="Times New Roman"/>
          <w:color w:val="000000"/>
          <w:sz w:val="24"/>
          <w:szCs w:val="24"/>
        </w:rPr>
        <w:t>masing-masing pesero yang secara</w:t>
      </w:r>
      <w:r>
        <w:rPr>
          <w:rFonts w:ascii="Times New Roman" w:hAnsi="Times New Roman"/>
          <w:color w:val="000000"/>
          <w:sz w:val="24"/>
          <w:szCs w:val="24"/>
        </w:rPr>
        <w:t xml:space="preserve"> </w:t>
      </w:r>
      <w:r w:rsidRPr="00EA4B49">
        <w:rPr>
          <w:rFonts w:ascii="Times New Roman" w:hAnsi="Times New Roman"/>
          <w:color w:val="000000"/>
          <w:sz w:val="24"/>
          <w:szCs w:val="24"/>
        </w:rPr>
        <w:t>tanggung renteng terikat untuk seluruh</w:t>
      </w:r>
      <w:r>
        <w:rPr>
          <w:rFonts w:ascii="Times New Roman" w:hAnsi="Times New Roman"/>
          <w:color w:val="000000"/>
          <w:sz w:val="24"/>
          <w:szCs w:val="24"/>
        </w:rPr>
        <w:t xml:space="preserve"> </w:t>
      </w:r>
      <w:r w:rsidRPr="00EA4B49">
        <w:rPr>
          <w:rFonts w:ascii="Times New Roman" w:hAnsi="Times New Roman"/>
          <w:color w:val="000000"/>
          <w:sz w:val="24"/>
          <w:szCs w:val="24"/>
        </w:rPr>
        <w:t>utang firma”.</w:t>
      </w:r>
    </w:p>
    <w:p w:rsidR="00115D29" w:rsidRDefault="00115D29" w:rsidP="00115D29">
      <w:pPr>
        <w:autoSpaceDE w:val="0"/>
        <w:autoSpaceDN w:val="0"/>
        <w:adjustRightInd w:val="0"/>
        <w:spacing w:after="0" w:line="240" w:lineRule="auto"/>
        <w:ind w:left="1134"/>
        <w:jc w:val="both"/>
        <w:rPr>
          <w:rFonts w:ascii="Times New Roman" w:hAnsi="Times New Roman"/>
          <w:color w:val="000000"/>
          <w:sz w:val="24"/>
          <w:szCs w:val="24"/>
        </w:rPr>
      </w:pPr>
    </w:p>
    <w:p w:rsidR="00D721B3" w:rsidRDefault="00115D29" w:rsidP="00115D29">
      <w:pPr>
        <w:autoSpaceDE w:val="0"/>
        <w:autoSpaceDN w:val="0"/>
        <w:adjustRightInd w:val="0"/>
        <w:spacing w:after="0" w:line="480" w:lineRule="auto"/>
        <w:ind w:left="851" w:firstLine="709"/>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Pr="00EA4B49">
        <w:rPr>
          <w:rFonts w:ascii="Times New Roman" w:hAnsi="Times New Roman"/>
          <w:color w:val="000000"/>
          <w:sz w:val="24"/>
          <w:szCs w:val="24"/>
        </w:rPr>
        <w:t>Dengan adanya ketentuan ini,</w:t>
      </w:r>
      <w:r>
        <w:rPr>
          <w:rFonts w:ascii="Times New Roman" w:hAnsi="Times New Roman"/>
          <w:color w:val="000000"/>
          <w:sz w:val="24"/>
          <w:szCs w:val="24"/>
        </w:rPr>
        <w:t xml:space="preserve"> </w:t>
      </w:r>
      <w:r w:rsidRPr="00EA4B49">
        <w:rPr>
          <w:rFonts w:ascii="Times New Roman" w:hAnsi="Times New Roman"/>
          <w:color w:val="000000"/>
          <w:sz w:val="24"/>
          <w:szCs w:val="24"/>
        </w:rPr>
        <w:t>dapat diketahui bahwa permohonan</w:t>
      </w:r>
      <w:r>
        <w:rPr>
          <w:rFonts w:ascii="Times New Roman" w:hAnsi="Times New Roman"/>
          <w:color w:val="000000"/>
          <w:sz w:val="24"/>
          <w:szCs w:val="24"/>
        </w:rPr>
        <w:t xml:space="preserve"> </w:t>
      </w:r>
      <w:r w:rsidRPr="00EA4B49">
        <w:rPr>
          <w:rFonts w:ascii="Times New Roman" w:hAnsi="Times New Roman"/>
          <w:color w:val="000000"/>
          <w:sz w:val="24"/>
          <w:szCs w:val="24"/>
        </w:rPr>
        <w:t>pernyataan pailit dapat ditujukan kepada</w:t>
      </w:r>
      <w:r>
        <w:rPr>
          <w:rFonts w:ascii="Times New Roman" w:hAnsi="Times New Roman"/>
          <w:color w:val="000000"/>
          <w:sz w:val="24"/>
          <w:szCs w:val="24"/>
        </w:rPr>
        <w:t xml:space="preserve"> </w:t>
      </w:r>
      <w:r w:rsidRPr="00EA4B49">
        <w:rPr>
          <w:rFonts w:ascii="Times New Roman" w:hAnsi="Times New Roman"/>
          <w:color w:val="000000"/>
          <w:sz w:val="24"/>
          <w:szCs w:val="24"/>
        </w:rPr>
        <w:t>sebuah firma, namun sebagaimana</w:t>
      </w:r>
      <w:r>
        <w:rPr>
          <w:rFonts w:ascii="Times New Roman" w:hAnsi="Times New Roman"/>
          <w:color w:val="000000"/>
          <w:sz w:val="24"/>
          <w:szCs w:val="24"/>
        </w:rPr>
        <w:t xml:space="preserve"> </w:t>
      </w:r>
      <w:r w:rsidRPr="00EA4B49">
        <w:rPr>
          <w:rFonts w:ascii="Times New Roman" w:hAnsi="Times New Roman"/>
          <w:color w:val="000000"/>
          <w:sz w:val="24"/>
          <w:szCs w:val="24"/>
        </w:rPr>
        <w:t>diatur dalam Pasal 5 U</w:t>
      </w:r>
      <w:r>
        <w:rPr>
          <w:rFonts w:ascii="Times New Roman" w:hAnsi="Times New Roman"/>
          <w:color w:val="000000"/>
          <w:sz w:val="24"/>
          <w:szCs w:val="24"/>
        </w:rPr>
        <w:t>ndang-</w:t>
      </w:r>
      <w:r w:rsidRPr="00EA4B49">
        <w:rPr>
          <w:rFonts w:ascii="Times New Roman" w:hAnsi="Times New Roman"/>
          <w:color w:val="000000"/>
          <w:sz w:val="24"/>
          <w:szCs w:val="24"/>
        </w:rPr>
        <w:t>U</w:t>
      </w:r>
      <w:r>
        <w:rPr>
          <w:rFonts w:ascii="Times New Roman" w:hAnsi="Times New Roman"/>
          <w:color w:val="000000"/>
          <w:sz w:val="24"/>
          <w:szCs w:val="24"/>
        </w:rPr>
        <w:t>ndang</w:t>
      </w:r>
      <w:r w:rsidRPr="00EA4B49">
        <w:rPr>
          <w:rFonts w:ascii="Times New Roman" w:hAnsi="Times New Roman"/>
          <w:color w:val="000000"/>
          <w:sz w:val="24"/>
          <w:szCs w:val="24"/>
        </w:rPr>
        <w:t xml:space="preserve"> Kepailitan dan</w:t>
      </w:r>
      <w:r>
        <w:rPr>
          <w:rFonts w:ascii="Times New Roman" w:hAnsi="Times New Roman"/>
          <w:color w:val="000000"/>
          <w:sz w:val="24"/>
          <w:szCs w:val="24"/>
        </w:rPr>
        <w:t xml:space="preserve"> </w:t>
      </w:r>
      <w:r w:rsidRPr="00EA4B49">
        <w:rPr>
          <w:rFonts w:ascii="Times New Roman" w:hAnsi="Times New Roman"/>
          <w:color w:val="000000"/>
          <w:sz w:val="24"/>
          <w:szCs w:val="24"/>
        </w:rPr>
        <w:t>PKPU tersebut, mensyaratkan dalam</w:t>
      </w:r>
      <w:r>
        <w:rPr>
          <w:rFonts w:ascii="Times New Roman" w:hAnsi="Times New Roman"/>
          <w:color w:val="000000"/>
          <w:sz w:val="24"/>
          <w:szCs w:val="24"/>
        </w:rPr>
        <w:t xml:space="preserve"> </w:t>
      </w:r>
      <w:r w:rsidRPr="00EA4B49">
        <w:rPr>
          <w:rFonts w:ascii="Times New Roman" w:hAnsi="Times New Roman"/>
          <w:color w:val="000000"/>
          <w:sz w:val="24"/>
          <w:szCs w:val="24"/>
        </w:rPr>
        <w:t>hal pengajuan permohonan kepailitan</w:t>
      </w:r>
      <w:r>
        <w:rPr>
          <w:rFonts w:ascii="Times New Roman" w:hAnsi="Times New Roman"/>
          <w:color w:val="000000"/>
          <w:sz w:val="24"/>
          <w:szCs w:val="24"/>
        </w:rPr>
        <w:t xml:space="preserve"> </w:t>
      </w:r>
      <w:r w:rsidRPr="00EA4B49">
        <w:rPr>
          <w:rFonts w:ascii="Times New Roman" w:hAnsi="Times New Roman"/>
          <w:color w:val="000000"/>
          <w:sz w:val="24"/>
          <w:szCs w:val="24"/>
        </w:rPr>
        <w:t>yang dit</w:t>
      </w:r>
      <w:r>
        <w:rPr>
          <w:rFonts w:ascii="Times New Roman" w:hAnsi="Times New Roman"/>
          <w:color w:val="000000"/>
          <w:sz w:val="24"/>
          <w:szCs w:val="24"/>
        </w:rPr>
        <w:t>u</w:t>
      </w:r>
      <w:r w:rsidRPr="00EA4B49">
        <w:rPr>
          <w:rFonts w:ascii="Times New Roman" w:hAnsi="Times New Roman"/>
          <w:color w:val="000000"/>
          <w:sz w:val="24"/>
          <w:szCs w:val="24"/>
        </w:rPr>
        <w:t>jukan kepada sebuah firma harus</w:t>
      </w:r>
      <w:r>
        <w:rPr>
          <w:rFonts w:ascii="Times New Roman" w:hAnsi="Times New Roman"/>
          <w:color w:val="000000"/>
          <w:sz w:val="24"/>
          <w:szCs w:val="24"/>
        </w:rPr>
        <w:t xml:space="preserve"> </w:t>
      </w:r>
      <w:r w:rsidRPr="00EA4B49">
        <w:rPr>
          <w:rFonts w:ascii="Times New Roman" w:hAnsi="Times New Roman"/>
          <w:color w:val="000000"/>
          <w:sz w:val="24"/>
          <w:szCs w:val="24"/>
        </w:rPr>
        <w:t>memuat nama dan tempat tinggal para</w:t>
      </w:r>
      <w:r>
        <w:rPr>
          <w:rFonts w:ascii="Times New Roman" w:hAnsi="Times New Roman"/>
          <w:color w:val="000000"/>
          <w:sz w:val="24"/>
          <w:szCs w:val="24"/>
        </w:rPr>
        <w:t xml:space="preserve"> </w:t>
      </w:r>
      <w:r w:rsidRPr="00EA4B49">
        <w:rPr>
          <w:rFonts w:ascii="Times New Roman" w:hAnsi="Times New Roman"/>
          <w:color w:val="000000"/>
          <w:sz w:val="24"/>
          <w:szCs w:val="24"/>
        </w:rPr>
        <w:t>sekutu firma tersebut dan secara jelas</w:t>
      </w:r>
      <w:r>
        <w:rPr>
          <w:rFonts w:ascii="Times New Roman" w:hAnsi="Times New Roman"/>
          <w:color w:val="000000"/>
          <w:sz w:val="24"/>
          <w:szCs w:val="24"/>
        </w:rPr>
        <w:t xml:space="preserve"> </w:t>
      </w:r>
      <w:r w:rsidRPr="00EA4B49">
        <w:rPr>
          <w:rFonts w:ascii="Times New Roman" w:hAnsi="Times New Roman"/>
          <w:color w:val="000000"/>
          <w:sz w:val="24"/>
          <w:szCs w:val="24"/>
        </w:rPr>
        <w:t>dinyatakan bahwa para sekutu firma</w:t>
      </w:r>
      <w:r>
        <w:rPr>
          <w:rFonts w:ascii="Times New Roman" w:hAnsi="Times New Roman"/>
          <w:color w:val="000000"/>
          <w:sz w:val="24"/>
          <w:szCs w:val="24"/>
        </w:rPr>
        <w:t xml:space="preserve"> </w:t>
      </w:r>
      <w:r w:rsidRPr="00EA4B49">
        <w:rPr>
          <w:rFonts w:ascii="Times New Roman" w:hAnsi="Times New Roman"/>
          <w:color w:val="000000"/>
          <w:sz w:val="24"/>
          <w:szCs w:val="24"/>
        </w:rPr>
        <w:t>bertanggung</w:t>
      </w:r>
      <w:r>
        <w:rPr>
          <w:rFonts w:ascii="Times New Roman" w:hAnsi="Times New Roman"/>
          <w:color w:val="000000"/>
          <w:sz w:val="24"/>
          <w:szCs w:val="24"/>
        </w:rPr>
        <w:t xml:space="preserve"> </w:t>
      </w:r>
      <w:r w:rsidRPr="00EA4B49">
        <w:rPr>
          <w:rFonts w:ascii="Times New Roman" w:hAnsi="Times New Roman"/>
          <w:color w:val="000000"/>
          <w:sz w:val="24"/>
          <w:szCs w:val="24"/>
        </w:rPr>
        <w:t>jawab secara tanggung</w:t>
      </w:r>
      <w:r>
        <w:rPr>
          <w:rFonts w:ascii="Times New Roman" w:hAnsi="Times New Roman"/>
          <w:color w:val="000000"/>
          <w:sz w:val="24"/>
          <w:szCs w:val="24"/>
        </w:rPr>
        <w:t xml:space="preserve"> </w:t>
      </w:r>
      <w:r w:rsidRPr="00EA4B49">
        <w:rPr>
          <w:rFonts w:ascii="Times New Roman" w:hAnsi="Times New Roman"/>
          <w:color w:val="000000"/>
          <w:sz w:val="24"/>
          <w:szCs w:val="24"/>
        </w:rPr>
        <w:t>renteng atas seluruh utang yang dimiliki</w:t>
      </w:r>
      <w:r>
        <w:rPr>
          <w:rFonts w:ascii="Times New Roman" w:hAnsi="Times New Roman"/>
          <w:color w:val="000000"/>
          <w:sz w:val="24"/>
          <w:szCs w:val="24"/>
        </w:rPr>
        <w:t xml:space="preserve"> </w:t>
      </w:r>
      <w:r w:rsidRPr="00EA4B49">
        <w:rPr>
          <w:rFonts w:ascii="Times New Roman" w:hAnsi="Times New Roman"/>
          <w:color w:val="000000"/>
          <w:sz w:val="24"/>
          <w:szCs w:val="24"/>
        </w:rPr>
        <w:t xml:space="preserve">firma. </w:t>
      </w:r>
    </w:p>
    <w:p w:rsidR="00115D29" w:rsidRPr="00115D29" w:rsidRDefault="00115D29" w:rsidP="00115D29">
      <w:pPr>
        <w:pStyle w:val="ListParagraph"/>
        <w:numPr>
          <w:ilvl w:val="0"/>
          <w:numId w:val="32"/>
        </w:numPr>
        <w:spacing w:after="0" w:line="480" w:lineRule="auto"/>
        <w:jc w:val="both"/>
        <w:rPr>
          <w:rFonts w:ascii="Times New Roman" w:hAnsi="Times New Roman"/>
          <w:b/>
          <w:sz w:val="24"/>
          <w:szCs w:val="24"/>
        </w:rPr>
      </w:pPr>
      <w:r w:rsidRPr="00115D29">
        <w:rPr>
          <w:rFonts w:ascii="Times New Roman" w:hAnsi="Times New Roman"/>
          <w:b/>
          <w:sz w:val="24"/>
          <w:szCs w:val="24"/>
        </w:rPr>
        <w:lastRenderedPageBreak/>
        <w:t xml:space="preserve">Masalah Yang Muncul Dalam Penerapan Kepailitan Pada Persekutuan Firma, CV, dan PT. </w:t>
      </w:r>
    </w:p>
    <w:p w:rsidR="00115D29" w:rsidRPr="00115D29" w:rsidRDefault="00115D29" w:rsidP="00115D29">
      <w:pPr>
        <w:spacing w:after="0" w:line="480" w:lineRule="auto"/>
        <w:ind w:left="709" w:firstLine="567"/>
        <w:jc w:val="both"/>
        <w:rPr>
          <w:rFonts w:ascii="Times New Roman" w:hAnsi="Times New Roman"/>
          <w:sz w:val="24"/>
          <w:szCs w:val="24"/>
        </w:rPr>
      </w:pPr>
      <w:r w:rsidRPr="00115D29">
        <w:rPr>
          <w:rFonts w:ascii="Times New Roman" w:hAnsi="Times New Roman"/>
          <w:sz w:val="24"/>
          <w:szCs w:val="24"/>
        </w:rPr>
        <w:t>Dalam penerapan kepailitan akan selalu muncul permasalahan dengan b</w:t>
      </w:r>
      <w:r w:rsidRPr="00115D29">
        <w:rPr>
          <w:rFonts w:ascii="Times New Roman" w:hAnsi="Times New Roman"/>
          <w:color w:val="000000"/>
          <w:sz w:val="24"/>
          <w:szCs w:val="24"/>
        </w:rPr>
        <w:t>erlakunya Undang-Undang No.37 Tahun 2004 tentang Kepailitan dan Penundaan Kewajiban Pembayaran Utang. Penjelasan Umum Undang-Undang Nomor 37 tahun 2004 tentang Kepailitan dan Penundaan Kewajiban Pembayaran Utang, disebutkan ada beberapa faktor sehingga diperlukan perbaikan atas undang-undang kepailitan sebelumnya, yaitu :</w:t>
      </w:r>
    </w:p>
    <w:p w:rsidR="00115D29" w:rsidRPr="00115D29" w:rsidRDefault="00115D29" w:rsidP="00115D29">
      <w:pPr>
        <w:autoSpaceDE w:val="0"/>
        <w:autoSpaceDN w:val="0"/>
        <w:adjustRightInd w:val="0"/>
        <w:spacing w:after="0" w:line="240" w:lineRule="auto"/>
        <w:ind w:left="993" w:hanging="284"/>
        <w:jc w:val="both"/>
        <w:rPr>
          <w:rFonts w:ascii="Times New Roman" w:hAnsi="Times New Roman"/>
          <w:color w:val="000000"/>
          <w:sz w:val="24"/>
          <w:szCs w:val="24"/>
        </w:rPr>
      </w:pPr>
      <w:r w:rsidRPr="00115D29">
        <w:rPr>
          <w:rFonts w:ascii="Times New Roman" w:hAnsi="Times New Roman"/>
          <w:color w:val="000000"/>
          <w:sz w:val="24"/>
          <w:szCs w:val="24"/>
        </w:rPr>
        <w:t>a) Perebutan harta debitor apabila dalam waktu yang sama ada beberapa kreditor yang menagih piutangnya dari debitor.</w:t>
      </w:r>
    </w:p>
    <w:p w:rsidR="00115D29" w:rsidRPr="00115D29" w:rsidRDefault="00115D29" w:rsidP="00115D29">
      <w:pPr>
        <w:autoSpaceDE w:val="0"/>
        <w:autoSpaceDN w:val="0"/>
        <w:adjustRightInd w:val="0"/>
        <w:spacing w:after="0" w:line="240" w:lineRule="auto"/>
        <w:ind w:left="993" w:hanging="284"/>
        <w:jc w:val="both"/>
        <w:rPr>
          <w:rFonts w:ascii="Times New Roman" w:hAnsi="Times New Roman"/>
          <w:color w:val="000000"/>
          <w:sz w:val="24"/>
          <w:szCs w:val="24"/>
        </w:rPr>
      </w:pPr>
      <w:r w:rsidRPr="00115D29">
        <w:rPr>
          <w:rFonts w:ascii="Times New Roman" w:hAnsi="Times New Roman"/>
          <w:color w:val="000000"/>
          <w:sz w:val="24"/>
          <w:szCs w:val="24"/>
        </w:rPr>
        <w:t>b) Kreditor pemegang hak jaminan kebendaan yang menuntut haknya dengan cara menjual barang milik debitor tanpa memperhatikan kepentingan debitor atau para kreditor lain.</w:t>
      </w:r>
    </w:p>
    <w:p w:rsidR="00115D29" w:rsidRDefault="00115D29" w:rsidP="00115D29">
      <w:pPr>
        <w:autoSpaceDE w:val="0"/>
        <w:autoSpaceDN w:val="0"/>
        <w:adjustRightInd w:val="0"/>
        <w:spacing w:after="0" w:line="240" w:lineRule="auto"/>
        <w:ind w:left="993" w:hanging="284"/>
        <w:jc w:val="both"/>
        <w:rPr>
          <w:rFonts w:ascii="Times New Roman" w:hAnsi="Times New Roman"/>
          <w:color w:val="000000"/>
          <w:sz w:val="24"/>
          <w:szCs w:val="24"/>
          <w:lang w:val="en-US"/>
        </w:rPr>
      </w:pPr>
      <w:r w:rsidRPr="00115D29">
        <w:rPr>
          <w:rFonts w:ascii="Times New Roman" w:hAnsi="Times New Roman"/>
          <w:color w:val="000000"/>
          <w:sz w:val="24"/>
          <w:szCs w:val="24"/>
        </w:rPr>
        <w:t>c) kecurangan-kecurangan yang dilakukan oleh salah seorang kreditor atau debitor sendiri.</w:t>
      </w:r>
    </w:p>
    <w:p w:rsidR="00115D29" w:rsidRPr="00115D29" w:rsidRDefault="00115D29" w:rsidP="00115D29">
      <w:pPr>
        <w:autoSpaceDE w:val="0"/>
        <w:autoSpaceDN w:val="0"/>
        <w:adjustRightInd w:val="0"/>
        <w:spacing w:after="0" w:line="240" w:lineRule="auto"/>
        <w:ind w:left="993" w:hanging="284"/>
        <w:jc w:val="both"/>
        <w:rPr>
          <w:rFonts w:ascii="Times New Roman" w:hAnsi="Times New Roman"/>
          <w:color w:val="000000"/>
          <w:sz w:val="24"/>
          <w:szCs w:val="24"/>
          <w:lang w:val="en-US"/>
        </w:rPr>
      </w:pPr>
    </w:p>
    <w:p w:rsidR="00115D29" w:rsidRPr="00FE4D34" w:rsidRDefault="00115D29" w:rsidP="00115D29">
      <w:pPr>
        <w:tabs>
          <w:tab w:val="left" w:pos="851"/>
        </w:tabs>
        <w:autoSpaceDE w:val="0"/>
        <w:autoSpaceDN w:val="0"/>
        <w:adjustRightInd w:val="0"/>
        <w:spacing w:after="0" w:line="480" w:lineRule="auto"/>
        <w:ind w:left="851" w:firstLine="567"/>
        <w:jc w:val="both"/>
        <w:rPr>
          <w:rFonts w:ascii="Times New Roman" w:hAnsi="Times New Roman"/>
          <w:color w:val="000000"/>
          <w:sz w:val="24"/>
          <w:szCs w:val="24"/>
        </w:rPr>
      </w:pPr>
      <w:r>
        <w:rPr>
          <w:rFonts w:ascii="Times New Roman" w:hAnsi="Times New Roman"/>
          <w:color w:val="000000"/>
          <w:sz w:val="24"/>
          <w:szCs w:val="24"/>
        </w:rPr>
        <w:t>Akibat dari kepailitan inilah nantinya yang akan menimbulkan masalah pada badan usaha untuk dapat bertindak serta bertanggung jawab sesuai dengan kedudukan hukum dari masing-masing badan usaha  tersebut, dilihat dari tanggung jawab serta wewenang dalam badan usaha itu, baik sekutu maupun direksi selaku anggota perseroan yang telah terikat oleh pihak ketiga terkait tanggung jawabnya daripada permasahan kepailitan yang terjadi, antara lain:</w:t>
      </w:r>
    </w:p>
    <w:p w:rsidR="00115D29" w:rsidRPr="00115D29" w:rsidRDefault="00115D29" w:rsidP="00115D29">
      <w:pPr>
        <w:pStyle w:val="ListParagraph"/>
        <w:numPr>
          <w:ilvl w:val="0"/>
          <w:numId w:val="38"/>
        </w:numPr>
        <w:autoSpaceDE w:val="0"/>
        <w:autoSpaceDN w:val="0"/>
        <w:adjustRightInd w:val="0"/>
        <w:spacing w:after="0" w:line="480" w:lineRule="auto"/>
        <w:ind w:left="993" w:hanging="284"/>
        <w:jc w:val="both"/>
        <w:rPr>
          <w:rFonts w:ascii="Times New Roman" w:hAnsi="Times New Roman"/>
          <w:color w:val="000000"/>
          <w:sz w:val="24"/>
          <w:szCs w:val="24"/>
          <w:lang w:val="en-US"/>
        </w:rPr>
      </w:pPr>
      <w:r w:rsidRPr="00115D29">
        <w:rPr>
          <w:rFonts w:ascii="Times New Roman" w:hAnsi="Times New Roman"/>
          <w:sz w:val="24"/>
          <w:szCs w:val="24"/>
        </w:rPr>
        <w:t>Masalah Yang Muncul Dalam Penerapan Kepailitan Pada Perseroan Terbatas (PT).</w:t>
      </w:r>
    </w:p>
    <w:p w:rsidR="00ED5610" w:rsidRPr="00ED5610" w:rsidRDefault="00ED5610" w:rsidP="00ED5610">
      <w:pPr>
        <w:spacing w:after="0" w:line="480" w:lineRule="auto"/>
        <w:ind w:left="851" w:firstLine="709"/>
        <w:jc w:val="both"/>
        <w:rPr>
          <w:rFonts w:ascii="Times New Roman" w:eastAsia="Times New Roman" w:hAnsi="Times New Roman"/>
          <w:sz w:val="24"/>
        </w:rPr>
      </w:pPr>
      <w:r w:rsidRPr="00ED5610">
        <w:rPr>
          <w:rFonts w:ascii="Times New Roman" w:eastAsia="Times New Roman" w:hAnsi="Times New Roman"/>
          <w:sz w:val="24"/>
        </w:rPr>
        <w:t xml:space="preserve">Mengenai permasalahan yang terjadi dalam perkara kepailitan adalah mengenai penerapan Pembuktian Sederhana. Karena, </w:t>
      </w:r>
      <w:r w:rsidRPr="00ED5610">
        <w:rPr>
          <w:rFonts w:ascii="Times New Roman" w:eastAsia="Times New Roman" w:hAnsi="Times New Roman"/>
          <w:sz w:val="24"/>
        </w:rPr>
        <w:lastRenderedPageBreak/>
        <w:t>permasalahan penerapan tersebut tidak dijelaskan baik pengertian maupun batasan-batasan yang secara jelas diterapkan dalam Undang-Undang No. 37 Tahun 2004</w:t>
      </w:r>
      <w:r w:rsidRPr="00ED5610">
        <w:rPr>
          <w:rFonts w:ascii="Times New Roman" w:eastAsia="Times New Roman" w:hAnsi="Times New Roman"/>
        </w:rPr>
        <w:t xml:space="preserve"> </w:t>
      </w:r>
      <w:r w:rsidRPr="00ED5610">
        <w:rPr>
          <w:rFonts w:ascii="Times New Roman" w:eastAsia="Times New Roman" w:hAnsi="Times New Roman"/>
          <w:sz w:val="23"/>
        </w:rPr>
        <w:t>tentang</w:t>
      </w:r>
      <w:r w:rsidRPr="00ED5610">
        <w:rPr>
          <w:rFonts w:ascii="Times New Roman" w:eastAsia="Times New Roman" w:hAnsi="Times New Roman"/>
          <w:sz w:val="24"/>
        </w:rPr>
        <w:t xml:space="preserve"> Kepailitan dan Penundaan Kewajiban Pembayaran Utang. Undang-Undang hanya menentukan  apa yang telah tertuang dalam Pasal 8 ayat (4) Undang-Undang Kepailitan  sebagai berikut :</w:t>
      </w:r>
    </w:p>
    <w:p w:rsidR="00ED5610" w:rsidRDefault="00ED5610" w:rsidP="00ED5610">
      <w:pPr>
        <w:spacing w:after="0" w:line="240" w:lineRule="auto"/>
        <w:ind w:left="1134" w:firstLine="142"/>
        <w:jc w:val="both"/>
        <w:rPr>
          <w:rFonts w:ascii="Times New Roman" w:eastAsia="Times New Roman" w:hAnsi="Times New Roman"/>
          <w:sz w:val="24"/>
          <w:lang w:val="en-US"/>
        </w:rPr>
      </w:pPr>
      <w:r w:rsidRPr="00ED5610">
        <w:rPr>
          <w:rFonts w:ascii="Times New Roman" w:eastAsia="Times New Roman" w:hAnsi="Times New Roman"/>
          <w:sz w:val="24"/>
        </w:rPr>
        <w:t>“Permohonan pernyataan pailit harus dikabulkan apabila terdapat fakta atau keadaan yang terbukti secara sederhana bahwa persyaratan untuk dinyatakan pailit sebagaimana dimaksud dalam Pasal 2 ayat (1) telah dipenuhi”.</w:t>
      </w:r>
    </w:p>
    <w:p w:rsidR="00ED5610" w:rsidRDefault="00ED5610" w:rsidP="00ED5610">
      <w:pPr>
        <w:spacing w:after="0" w:line="240" w:lineRule="auto"/>
        <w:ind w:left="1134" w:firstLine="142"/>
        <w:jc w:val="both"/>
        <w:rPr>
          <w:rFonts w:ascii="Times New Roman" w:eastAsia="Times New Roman" w:hAnsi="Times New Roman"/>
          <w:sz w:val="24"/>
          <w:lang w:val="en-US"/>
        </w:rPr>
      </w:pPr>
    </w:p>
    <w:p w:rsidR="00ED5610" w:rsidRDefault="00ED5610" w:rsidP="00ED5610">
      <w:pPr>
        <w:spacing w:after="0" w:line="480" w:lineRule="auto"/>
        <w:ind w:left="851" w:firstLine="567"/>
        <w:jc w:val="both"/>
        <w:rPr>
          <w:rFonts w:ascii="Times New Roman" w:eastAsia="Times New Roman" w:hAnsi="Times New Roman"/>
          <w:sz w:val="24"/>
        </w:rPr>
      </w:pPr>
      <w:r>
        <w:rPr>
          <w:rFonts w:ascii="Times New Roman" w:eastAsia="Times New Roman" w:hAnsi="Times New Roman"/>
          <w:sz w:val="24"/>
        </w:rPr>
        <w:t>Hal di atas merupakan beberapa permasalahan yang muncul akibat dari pailitnya Perseroan Terbatas, pada banyak literatur ditemukan banyak yang membahas tentang tanggung jawab direksi PT dalam hal terjadinya kepailitan, ini menunjukkan bahwa masalah itikad baik dari para pihak selaku direksi sangat rentan menjadi akar permasalahan jika melanggar aturan serta melampaui batas dari wewenang yang telah ditetapkan.</w:t>
      </w:r>
    </w:p>
    <w:p w:rsidR="00ED5610" w:rsidRPr="00ED5610" w:rsidRDefault="00ED5610" w:rsidP="00ED5610">
      <w:pPr>
        <w:pStyle w:val="ListParagraph"/>
        <w:numPr>
          <w:ilvl w:val="0"/>
          <w:numId w:val="38"/>
        </w:numPr>
        <w:tabs>
          <w:tab w:val="left" w:pos="851"/>
        </w:tabs>
        <w:spacing w:after="0" w:line="480" w:lineRule="auto"/>
        <w:ind w:left="851" w:hanging="284"/>
        <w:jc w:val="both"/>
        <w:rPr>
          <w:rFonts w:ascii="Times New Roman" w:hAnsi="Times New Roman"/>
          <w:sz w:val="24"/>
          <w:szCs w:val="24"/>
        </w:rPr>
      </w:pPr>
      <w:r w:rsidRPr="00ED5610">
        <w:rPr>
          <w:rFonts w:ascii="Times New Roman" w:hAnsi="Times New Roman"/>
          <w:sz w:val="24"/>
          <w:szCs w:val="24"/>
        </w:rPr>
        <w:t xml:space="preserve">Masalah Yang Muncul Dalam Penerapan Kepailitan Pada </w:t>
      </w:r>
      <w:r w:rsidRPr="00ED5610">
        <w:rPr>
          <w:rFonts w:ascii="Times New Roman" w:hAnsi="Times New Roman"/>
          <w:color w:val="000000"/>
          <w:sz w:val="24"/>
          <w:szCs w:val="24"/>
        </w:rPr>
        <w:t>Perseroan     Komanditer atau</w:t>
      </w:r>
      <w:r w:rsidRPr="00ED5610">
        <w:rPr>
          <w:rFonts w:ascii="Times New Roman" w:hAnsi="Times New Roman"/>
          <w:sz w:val="24"/>
          <w:szCs w:val="24"/>
        </w:rPr>
        <w:t xml:space="preserve"> </w:t>
      </w:r>
      <w:r w:rsidRPr="00ED5610">
        <w:rPr>
          <w:rFonts w:ascii="Times New Roman" w:hAnsi="Times New Roman"/>
          <w:i/>
          <w:iCs/>
          <w:color w:val="000000"/>
          <w:sz w:val="24"/>
          <w:szCs w:val="24"/>
        </w:rPr>
        <w:t xml:space="preserve">Commanditaire Venootschap </w:t>
      </w:r>
      <w:r w:rsidRPr="00ED5610">
        <w:rPr>
          <w:rFonts w:ascii="Times New Roman" w:hAnsi="Times New Roman"/>
          <w:color w:val="000000"/>
          <w:sz w:val="24"/>
          <w:szCs w:val="24"/>
        </w:rPr>
        <w:t>(CV).</w:t>
      </w:r>
      <w:r w:rsidRPr="00ED5610">
        <w:rPr>
          <w:rFonts w:ascii="Times New Roman" w:hAnsi="Times New Roman"/>
          <w:sz w:val="24"/>
          <w:szCs w:val="24"/>
        </w:rPr>
        <w:t xml:space="preserve"> </w:t>
      </w:r>
    </w:p>
    <w:p w:rsidR="00ED5610" w:rsidRPr="00945A32" w:rsidRDefault="00ED5610" w:rsidP="00ED5610">
      <w:pPr>
        <w:autoSpaceDE w:val="0"/>
        <w:autoSpaceDN w:val="0"/>
        <w:adjustRightInd w:val="0"/>
        <w:spacing w:after="0" w:line="480" w:lineRule="auto"/>
        <w:ind w:left="709" w:firstLine="709"/>
        <w:jc w:val="both"/>
        <w:rPr>
          <w:rFonts w:ascii="Times New Roman" w:hAnsi="Times New Roman"/>
          <w:sz w:val="24"/>
          <w:szCs w:val="24"/>
        </w:rPr>
      </w:pPr>
      <w:r w:rsidRPr="00945A32">
        <w:rPr>
          <w:rFonts w:ascii="Times New Roman" w:hAnsi="Times New Roman"/>
          <w:sz w:val="24"/>
          <w:szCs w:val="24"/>
        </w:rPr>
        <w:t>Hambatan-hambatan yang sering dihadapi oleh</w:t>
      </w:r>
      <w:r>
        <w:rPr>
          <w:rFonts w:ascii="Times New Roman" w:hAnsi="Times New Roman"/>
          <w:sz w:val="24"/>
          <w:szCs w:val="24"/>
        </w:rPr>
        <w:t xml:space="preserve"> </w:t>
      </w:r>
      <w:r w:rsidRPr="00945A32">
        <w:rPr>
          <w:rFonts w:ascii="Times New Roman" w:hAnsi="Times New Roman"/>
          <w:sz w:val="24"/>
          <w:szCs w:val="24"/>
        </w:rPr>
        <w:t>Kreditor jika pengurus CV tidak bertanggung jawab</w:t>
      </w:r>
      <w:r>
        <w:rPr>
          <w:rFonts w:ascii="Times New Roman" w:hAnsi="Times New Roman"/>
          <w:sz w:val="24"/>
          <w:szCs w:val="24"/>
        </w:rPr>
        <w:t xml:space="preserve"> </w:t>
      </w:r>
      <w:r w:rsidRPr="00945A32">
        <w:rPr>
          <w:rFonts w:ascii="Times New Roman" w:hAnsi="Times New Roman"/>
          <w:sz w:val="24"/>
          <w:szCs w:val="24"/>
        </w:rPr>
        <w:t>apabila dinyatakan pailit oleh Pengadilan Niaga antara</w:t>
      </w:r>
      <w:r>
        <w:rPr>
          <w:rFonts w:ascii="Times New Roman" w:hAnsi="Times New Roman"/>
          <w:sz w:val="24"/>
          <w:szCs w:val="24"/>
        </w:rPr>
        <w:t xml:space="preserve"> </w:t>
      </w:r>
      <w:r w:rsidRPr="00945A32">
        <w:rPr>
          <w:rFonts w:ascii="Times New Roman" w:hAnsi="Times New Roman"/>
          <w:sz w:val="24"/>
          <w:szCs w:val="24"/>
        </w:rPr>
        <w:t>lain sebagai berikut :</w:t>
      </w:r>
      <w:r>
        <w:rPr>
          <w:rStyle w:val="FootnoteReference"/>
          <w:rFonts w:ascii="Times New Roman" w:hAnsi="Times New Roman"/>
          <w:sz w:val="24"/>
          <w:szCs w:val="24"/>
        </w:rPr>
        <w:footnoteReference w:id="8"/>
      </w:r>
    </w:p>
    <w:p w:rsidR="00ED5610" w:rsidRDefault="00ED5610" w:rsidP="006E23D7">
      <w:pPr>
        <w:numPr>
          <w:ilvl w:val="0"/>
          <w:numId w:val="40"/>
        </w:numPr>
        <w:tabs>
          <w:tab w:val="left" w:pos="1134"/>
          <w:tab w:val="left" w:pos="1276"/>
        </w:tabs>
        <w:autoSpaceDE w:val="0"/>
        <w:autoSpaceDN w:val="0"/>
        <w:adjustRightInd w:val="0"/>
        <w:spacing w:after="0" w:line="240" w:lineRule="auto"/>
        <w:ind w:hanging="76"/>
        <w:jc w:val="both"/>
        <w:rPr>
          <w:rFonts w:ascii="Times New Roman" w:hAnsi="Times New Roman"/>
          <w:sz w:val="24"/>
          <w:szCs w:val="24"/>
        </w:rPr>
      </w:pPr>
      <w:r w:rsidRPr="00945A32">
        <w:rPr>
          <w:rFonts w:ascii="Times New Roman" w:hAnsi="Times New Roman"/>
          <w:sz w:val="24"/>
          <w:szCs w:val="24"/>
        </w:rPr>
        <w:t>Nilai harta pailit tidak cukup untuk membayar</w:t>
      </w:r>
      <w:r>
        <w:rPr>
          <w:rFonts w:ascii="Times New Roman" w:hAnsi="Times New Roman"/>
          <w:sz w:val="24"/>
          <w:szCs w:val="24"/>
        </w:rPr>
        <w:t xml:space="preserve"> </w:t>
      </w:r>
      <w:r w:rsidRPr="00945A32">
        <w:rPr>
          <w:rFonts w:ascii="Times New Roman" w:hAnsi="Times New Roman"/>
          <w:sz w:val="24"/>
          <w:szCs w:val="24"/>
        </w:rPr>
        <w:t>utang</w:t>
      </w:r>
    </w:p>
    <w:p w:rsidR="00ED5610" w:rsidRPr="00945A32" w:rsidRDefault="00ED5610" w:rsidP="006E23D7">
      <w:pPr>
        <w:tabs>
          <w:tab w:val="left" w:pos="1134"/>
          <w:tab w:val="left" w:pos="1276"/>
        </w:tabs>
        <w:autoSpaceDE w:val="0"/>
        <w:autoSpaceDN w:val="0"/>
        <w:adjustRightInd w:val="0"/>
        <w:spacing w:after="0" w:line="240" w:lineRule="auto"/>
        <w:ind w:left="927" w:firstLine="349"/>
        <w:jc w:val="both"/>
        <w:rPr>
          <w:rFonts w:ascii="Times New Roman" w:hAnsi="Times New Roman"/>
          <w:sz w:val="24"/>
          <w:szCs w:val="24"/>
        </w:rPr>
      </w:pPr>
      <w:r>
        <w:rPr>
          <w:rFonts w:ascii="Times New Roman" w:hAnsi="Times New Roman"/>
          <w:sz w:val="24"/>
          <w:szCs w:val="24"/>
        </w:rPr>
        <w:t xml:space="preserve"> </w:t>
      </w:r>
      <w:r w:rsidRPr="00945A32">
        <w:rPr>
          <w:rFonts w:ascii="Times New Roman" w:hAnsi="Times New Roman"/>
          <w:sz w:val="24"/>
          <w:szCs w:val="24"/>
        </w:rPr>
        <w:t>Kreditor konkuren sangat dirugikan jika nilai</w:t>
      </w:r>
      <w:r>
        <w:rPr>
          <w:rFonts w:ascii="Times New Roman" w:hAnsi="Times New Roman"/>
          <w:sz w:val="24"/>
          <w:szCs w:val="24"/>
        </w:rPr>
        <w:t xml:space="preserve"> </w:t>
      </w:r>
      <w:r w:rsidRPr="00945A32">
        <w:rPr>
          <w:rFonts w:ascii="Times New Roman" w:hAnsi="Times New Roman"/>
          <w:sz w:val="24"/>
          <w:szCs w:val="24"/>
        </w:rPr>
        <w:t>harta pailit tidak cukup untuk membayar hutang,</w:t>
      </w:r>
      <w:r>
        <w:rPr>
          <w:rFonts w:ascii="Times New Roman" w:hAnsi="Times New Roman"/>
          <w:sz w:val="24"/>
          <w:szCs w:val="24"/>
        </w:rPr>
        <w:t xml:space="preserve"> </w:t>
      </w:r>
      <w:r w:rsidRPr="00945A32">
        <w:rPr>
          <w:rFonts w:ascii="Times New Roman" w:hAnsi="Times New Roman"/>
          <w:sz w:val="24"/>
          <w:szCs w:val="24"/>
        </w:rPr>
        <w:t xml:space="preserve">karena tidak seperti kreditor preferen </w:t>
      </w:r>
      <w:r w:rsidRPr="00945A32">
        <w:rPr>
          <w:rFonts w:ascii="Times New Roman" w:hAnsi="Times New Roman"/>
          <w:sz w:val="24"/>
          <w:szCs w:val="24"/>
        </w:rPr>
        <w:lastRenderedPageBreak/>
        <w:t>yang</w:t>
      </w:r>
      <w:r>
        <w:rPr>
          <w:rFonts w:ascii="Times New Roman" w:hAnsi="Times New Roman"/>
          <w:sz w:val="24"/>
          <w:szCs w:val="24"/>
        </w:rPr>
        <w:t xml:space="preserve"> </w:t>
      </w:r>
      <w:r w:rsidRPr="00945A32">
        <w:rPr>
          <w:rFonts w:ascii="Times New Roman" w:hAnsi="Times New Roman"/>
          <w:sz w:val="24"/>
          <w:szCs w:val="24"/>
        </w:rPr>
        <w:t>berdasarkan undang-undang memiliki hak untuk</w:t>
      </w:r>
      <w:r>
        <w:rPr>
          <w:rFonts w:ascii="Times New Roman" w:hAnsi="Times New Roman"/>
          <w:sz w:val="24"/>
          <w:szCs w:val="24"/>
        </w:rPr>
        <w:t xml:space="preserve"> </w:t>
      </w:r>
      <w:r w:rsidRPr="00945A32">
        <w:rPr>
          <w:rFonts w:ascii="Times New Roman" w:hAnsi="Times New Roman"/>
          <w:sz w:val="24"/>
          <w:szCs w:val="24"/>
        </w:rPr>
        <w:t>mengeksekusi atas kekuasaan sendiri jaminan</w:t>
      </w:r>
      <w:r>
        <w:rPr>
          <w:rFonts w:ascii="Times New Roman" w:hAnsi="Times New Roman"/>
          <w:sz w:val="24"/>
          <w:szCs w:val="24"/>
        </w:rPr>
        <w:t xml:space="preserve"> </w:t>
      </w:r>
      <w:r w:rsidRPr="00945A32">
        <w:rPr>
          <w:rFonts w:ascii="Times New Roman" w:hAnsi="Times New Roman"/>
          <w:sz w:val="24"/>
          <w:szCs w:val="24"/>
        </w:rPr>
        <w:t>yang ada padanya. Kreditor konkuren hanya</w:t>
      </w:r>
      <w:r>
        <w:rPr>
          <w:rFonts w:ascii="Times New Roman" w:hAnsi="Times New Roman"/>
          <w:sz w:val="24"/>
          <w:szCs w:val="24"/>
        </w:rPr>
        <w:t xml:space="preserve"> </w:t>
      </w:r>
      <w:r w:rsidRPr="00945A32">
        <w:rPr>
          <w:rFonts w:ascii="Times New Roman" w:hAnsi="Times New Roman"/>
          <w:sz w:val="24"/>
          <w:szCs w:val="24"/>
        </w:rPr>
        <w:t>dijamin dengan Pasal 1131 dan Pasal 1132</w:t>
      </w:r>
      <w:r>
        <w:rPr>
          <w:rFonts w:ascii="Times New Roman" w:hAnsi="Times New Roman"/>
          <w:sz w:val="24"/>
          <w:szCs w:val="24"/>
        </w:rPr>
        <w:t xml:space="preserve"> </w:t>
      </w:r>
      <w:r w:rsidRPr="00945A32">
        <w:rPr>
          <w:rFonts w:ascii="Times New Roman" w:hAnsi="Times New Roman"/>
          <w:sz w:val="24"/>
          <w:szCs w:val="24"/>
        </w:rPr>
        <w:t>KUHPerdata.</w:t>
      </w:r>
    </w:p>
    <w:p w:rsidR="00ED5610" w:rsidRDefault="00ED5610" w:rsidP="006E23D7">
      <w:pPr>
        <w:numPr>
          <w:ilvl w:val="0"/>
          <w:numId w:val="40"/>
        </w:numPr>
        <w:tabs>
          <w:tab w:val="left" w:pos="1134"/>
          <w:tab w:val="left" w:pos="1276"/>
        </w:tabs>
        <w:autoSpaceDE w:val="0"/>
        <w:autoSpaceDN w:val="0"/>
        <w:adjustRightInd w:val="0"/>
        <w:spacing w:after="0" w:line="240" w:lineRule="auto"/>
        <w:ind w:hanging="76"/>
        <w:jc w:val="both"/>
        <w:rPr>
          <w:rFonts w:ascii="Times New Roman" w:hAnsi="Times New Roman"/>
          <w:sz w:val="24"/>
          <w:szCs w:val="24"/>
        </w:rPr>
      </w:pPr>
      <w:r w:rsidRPr="00945A32">
        <w:rPr>
          <w:rFonts w:ascii="Times New Roman" w:hAnsi="Times New Roman"/>
          <w:sz w:val="24"/>
          <w:szCs w:val="24"/>
        </w:rPr>
        <w:t>Debitor pailit tidak kooperatif</w:t>
      </w:r>
    </w:p>
    <w:p w:rsidR="00ED5610" w:rsidRPr="00945A32" w:rsidRDefault="00ED5610" w:rsidP="006E23D7">
      <w:pPr>
        <w:tabs>
          <w:tab w:val="left" w:pos="1134"/>
          <w:tab w:val="left" w:pos="1276"/>
        </w:tabs>
        <w:autoSpaceDE w:val="0"/>
        <w:autoSpaceDN w:val="0"/>
        <w:adjustRightInd w:val="0"/>
        <w:spacing w:after="0" w:line="240" w:lineRule="auto"/>
        <w:ind w:left="927" w:firstLine="491"/>
        <w:jc w:val="both"/>
        <w:rPr>
          <w:rFonts w:ascii="Times New Roman" w:hAnsi="Times New Roman"/>
          <w:sz w:val="24"/>
          <w:szCs w:val="24"/>
        </w:rPr>
      </w:pPr>
      <w:r>
        <w:rPr>
          <w:rFonts w:ascii="Times New Roman" w:hAnsi="Times New Roman"/>
          <w:sz w:val="24"/>
          <w:szCs w:val="24"/>
        </w:rPr>
        <w:t xml:space="preserve"> </w:t>
      </w:r>
      <w:r w:rsidRPr="00945A32">
        <w:rPr>
          <w:rFonts w:ascii="Times New Roman" w:hAnsi="Times New Roman"/>
          <w:sz w:val="24"/>
          <w:szCs w:val="24"/>
        </w:rPr>
        <w:t>Debitor yang tidak kooperatif di sini dapat</w:t>
      </w:r>
      <w:r>
        <w:rPr>
          <w:rFonts w:ascii="Times New Roman" w:hAnsi="Times New Roman"/>
          <w:sz w:val="24"/>
          <w:szCs w:val="24"/>
        </w:rPr>
        <w:t xml:space="preserve"> </w:t>
      </w:r>
      <w:r w:rsidRPr="00945A32">
        <w:rPr>
          <w:rFonts w:ascii="Times New Roman" w:hAnsi="Times New Roman"/>
          <w:sz w:val="24"/>
          <w:szCs w:val="24"/>
        </w:rPr>
        <w:t>diartikan debitor yang tidak datang memenuhi</w:t>
      </w:r>
      <w:r>
        <w:rPr>
          <w:rFonts w:ascii="Times New Roman" w:hAnsi="Times New Roman"/>
          <w:sz w:val="24"/>
          <w:szCs w:val="24"/>
        </w:rPr>
        <w:t xml:space="preserve"> </w:t>
      </w:r>
      <w:r w:rsidRPr="00945A32">
        <w:rPr>
          <w:rFonts w:ascii="Times New Roman" w:hAnsi="Times New Roman"/>
          <w:sz w:val="24"/>
          <w:szCs w:val="24"/>
        </w:rPr>
        <w:t>panggilan dari Kurator yang akan melaksanakan</w:t>
      </w:r>
      <w:r>
        <w:rPr>
          <w:rFonts w:ascii="Times New Roman" w:hAnsi="Times New Roman"/>
          <w:sz w:val="24"/>
          <w:szCs w:val="24"/>
        </w:rPr>
        <w:t xml:space="preserve"> </w:t>
      </w:r>
      <w:r w:rsidRPr="00945A32">
        <w:rPr>
          <w:rFonts w:ascii="Times New Roman" w:hAnsi="Times New Roman"/>
          <w:sz w:val="24"/>
          <w:szCs w:val="24"/>
        </w:rPr>
        <w:t>pengurusan dan pemberesan utang-utangnya</w:t>
      </w:r>
      <w:r>
        <w:rPr>
          <w:rFonts w:ascii="Times New Roman" w:hAnsi="Times New Roman"/>
          <w:sz w:val="24"/>
          <w:szCs w:val="24"/>
        </w:rPr>
        <w:t xml:space="preserve"> </w:t>
      </w:r>
      <w:r w:rsidRPr="00945A32">
        <w:rPr>
          <w:rFonts w:ascii="Times New Roman" w:hAnsi="Times New Roman"/>
          <w:sz w:val="24"/>
          <w:szCs w:val="24"/>
        </w:rPr>
        <w:t>pada Kreditor.</w:t>
      </w:r>
      <w:r>
        <w:rPr>
          <w:rFonts w:ascii="Times New Roman" w:hAnsi="Times New Roman"/>
          <w:sz w:val="24"/>
          <w:szCs w:val="24"/>
        </w:rPr>
        <w:t xml:space="preserve"> </w:t>
      </w:r>
      <w:r w:rsidRPr="00945A32">
        <w:rPr>
          <w:rFonts w:ascii="Times New Roman" w:hAnsi="Times New Roman"/>
          <w:sz w:val="24"/>
          <w:szCs w:val="24"/>
        </w:rPr>
        <w:t>Debitor pailit yang tidak kooperatif , menurut I.</w:t>
      </w:r>
      <w:r>
        <w:rPr>
          <w:rFonts w:ascii="Times New Roman" w:hAnsi="Times New Roman"/>
          <w:sz w:val="24"/>
          <w:szCs w:val="24"/>
        </w:rPr>
        <w:t xml:space="preserve"> </w:t>
      </w:r>
      <w:r w:rsidRPr="00945A32">
        <w:rPr>
          <w:rFonts w:ascii="Times New Roman" w:hAnsi="Times New Roman"/>
          <w:sz w:val="24"/>
          <w:szCs w:val="24"/>
        </w:rPr>
        <w:t>Nengah Mudani selaku Sekretaris Balai Harta</w:t>
      </w:r>
      <w:r>
        <w:rPr>
          <w:rFonts w:ascii="Times New Roman" w:hAnsi="Times New Roman"/>
          <w:sz w:val="24"/>
          <w:szCs w:val="24"/>
        </w:rPr>
        <w:t xml:space="preserve"> </w:t>
      </w:r>
      <w:r w:rsidRPr="00945A32">
        <w:rPr>
          <w:rFonts w:ascii="Times New Roman" w:hAnsi="Times New Roman"/>
          <w:sz w:val="24"/>
          <w:szCs w:val="24"/>
        </w:rPr>
        <w:t>Peninggalan Kota Semarang, tidak hanya</w:t>
      </w:r>
      <w:r>
        <w:rPr>
          <w:rFonts w:ascii="Times New Roman" w:hAnsi="Times New Roman"/>
          <w:sz w:val="24"/>
          <w:szCs w:val="24"/>
        </w:rPr>
        <w:t xml:space="preserve"> </w:t>
      </w:r>
      <w:r w:rsidRPr="00945A32">
        <w:rPr>
          <w:rFonts w:ascii="Times New Roman" w:hAnsi="Times New Roman"/>
          <w:sz w:val="24"/>
          <w:szCs w:val="24"/>
        </w:rPr>
        <w:t>menghambat Kreditor yang berhak untuk</w:t>
      </w:r>
      <w:r>
        <w:rPr>
          <w:rFonts w:ascii="Times New Roman" w:hAnsi="Times New Roman"/>
          <w:sz w:val="24"/>
          <w:szCs w:val="24"/>
        </w:rPr>
        <w:t xml:space="preserve"> </w:t>
      </w:r>
      <w:r w:rsidRPr="00945A32">
        <w:rPr>
          <w:rFonts w:ascii="Times New Roman" w:hAnsi="Times New Roman"/>
          <w:sz w:val="24"/>
          <w:szCs w:val="24"/>
        </w:rPr>
        <w:t>pelunasan tetapi juga menyulitkan upaya Balai</w:t>
      </w:r>
      <w:r>
        <w:rPr>
          <w:rFonts w:ascii="Times New Roman" w:hAnsi="Times New Roman"/>
          <w:sz w:val="24"/>
          <w:szCs w:val="24"/>
        </w:rPr>
        <w:t xml:space="preserve"> H</w:t>
      </w:r>
      <w:r w:rsidRPr="00945A32">
        <w:rPr>
          <w:rFonts w:ascii="Times New Roman" w:hAnsi="Times New Roman"/>
          <w:sz w:val="24"/>
          <w:szCs w:val="24"/>
        </w:rPr>
        <w:t>arta Peninggalan selaku Kurator dalam</w:t>
      </w:r>
      <w:r>
        <w:rPr>
          <w:rFonts w:ascii="Times New Roman" w:hAnsi="Times New Roman"/>
          <w:sz w:val="24"/>
          <w:szCs w:val="24"/>
        </w:rPr>
        <w:t xml:space="preserve"> </w:t>
      </w:r>
      <w:r w:rsidRPr="00945A32">
        <w:rPr>
          <w:rFonts w:ascii="Times New Roman" w:hAnsi="Times New Roman"/>
          <w:sz w:val="24"/>
          <w:szCs w:val="24"/>
        </w:rPr>
        <w:t>mengamankan harta pailit.</w:t>
      </w:r>
    </w:p>
    <w:p w:rsidR="00ED5610" w:rsidRDefault="00ED5610" w:rsidP="006E23D7">
      <w:pPr>
        <w:numPr>
          <w:ilvl w:val="0"/>
          <w:numId w:val="40"/>
        </w:numPr>
        <w:tabs>
          <w:tab w:val="left" w:pos="1134"/>
          <w:tab w:val="left" w:pos="1276"/>
        </w:tabs>
        <w:autoSpaceDE w:val="0"/>
        <w:autoSpaceDN w:val="0"/>
        <w:adjustRightInd w:val="0"/>
        <w:spacing w:after="0" w:line="240" w:lineRule="auto"/>
        <w:ind w:hanging="76"/>
        <w:jc w:val="both"/>
        <w:rPr>
          <w:rFonts w:ascii="Times New Roman" w:hAnsi="Times New Roman"/>
          <w:sz w:val="24"/>
          <w:szCs w:val="24"/>
        </w:rPr>
      </w:pPr>
      <w:r w:rsidRPr="00945A32">
        <w:rPr>
          <w:rFonts w:ascii="Times New Roman" w:hAnsi="Times New Roman"/>
          <w:sz w:val="24"/>
          <w:szCs w:val="24"/>
        </w:rPr>
        <w:t>Asset debitor pailit dijadikan barang bukti dalam</w:t>
      </w:r>
      <w:r>
        <w:rPr>
          <w:rFonts w:ascii="Times New Roman" w:hAnsi="Times New Roman"/>
          <w:sz w:val="24"/>
          <w:szCs w:val="24"/>
        </w:rPr>
        <w:t xml:space="preserve"> </w:t>
      </w:r>
      <w:r w:rsidRPr="00945A32">
        <w:rPr>
          <w:rFonts w:ascii="Times New Roman" w:hAnsi="Times New Roman"/>
          <w:sz w:val="24"/>
          <w:szCs w:val="24"/>
        </w:rPr>
        <w:t>perkara pidana</w:t>
      </w:r>
    </w:p>
    <w:p w:rsidR="00ED5610" w:rsidRPr="00945A32" w:rsidRDefault="00ED5610" w:rsidP="006E23D7">
      <w:pPr>
        <w:tabs>
          <w:tab w:val="left" w:pos="1134"/>
          <w:tab w:val="left" w:pos="1276"/>
        </w:tabs>
        <w:autoSpaceDE w:val="0"/>
        <w:autoSpaceDN w:val="0"/>
        <w:adjustRightInd w:val="0"/>
        <w:spacing w:after="0" w:line="240" w:lineRule="auto"/>
        <w:ind w:left="927" w:firstLine="349"/>
        <w:jc w:val="both"/>
        <w:rPr>
          <w:rFonts w:ascii="Times New Roman" w:hAnsi="Times New Roman"/>
          <w:sz w:val="24"/>
          <w:szCs w:val="24"/>
        </w:rPr>
      </w:pPr>
      <w:r>
        <w:rPr>
          <w:rFonts w:ascii="Times New Roman" w:hAnsi="Times New Roman"/>
          <w:sz w:val="24"/>
          <w:szCs w:val="24"/>
        </w:rPr>
        <w:t xml:space="preserve"> </w:t>
      </w:r>
      <w:r w:rsidRPr="00945A32">
        <w:rPr>
          <w:rFonts w:ascii="Times New Roman" w:hAnsi="Times New Roman"/>
          <w:sz w:val="24"/>
          <w:szCs w:val="24"/>
        </w:rPr>
        <w:t>Putusan pernyataan pailit mengakibatkan</w:t>
      </w:r>
      <w:r>
        <w:rPr>
          <w:rFonts w:ascii="Times New Roman" w:hAnsi="Times New Roman"/>
          <w:sz w:val="24"/>
          <w:szCs w:val="24"/>
        </w:rPr>
        <w:t xml:space="preserve"> </w:t>
      </w:r>
      <w:r w:rsidRPr="00945A32">
        <w:rPr>
          <w:rFonts w:ascii="Times New Roman" w:hAnsi="Times New Roman"/>
          <w:sz w:val="24"/>
          <w:szCs w:val="24"/>
        </w:rPr>
        <w:t>harta kekayaan debitor sejak putusan itu</w:t>
      </w:r>
      <w:r>
        <w:rPr>
          <w:rFonts w:ascii="Times New Roman" w:hAnsi="Times New Roman"/>
          <w:sz w:val="24"/>
          <w:szCs w:val="24"/>
        </w:rPr>
        <w:t xml:space="preserve"> </w:t>
      </w:r>
      <w:r w:rsidRPr="00945A32">
        <w:rPr>
          <w:rFonts w:ascii="Times New Roman" w:hAnsi="Times New Roman"/>
          <w:sz w:val="24"/>
          <w:szCs w:val="24"/>
        </w:rPr>
        <w:t>dikeluarkan,dimasukkan dalam harta pailit. Pasal</w:t>
      </w:r>
      <w:r>
        <w:rPr>
          <w:rFonts w:ascii="Times New Roman" w:hAnsi="Times New Roman"/>
          <w:sz w:val="24"/>
          <w:szCs w:val="24"/>
        </w:rPr>
        <w:t xml:space="preserve"> </w:t>
      </w:r>
      <w:r w:rsidRPr="00945A32">
        <w:rPr>
          <w:rFonts w:ascii="Times New Roman" w:hAnsi="Times New Roman"/>
          <w:sz w:val="24"/>
          <w:szCs w:val="24"/>
        </w:rPr>
        <w:t>21 UUK Tahun 2004 mengatakan : “ Kepailitan</w:t>
      </w:r>
      <w:r>
        <w:rPr>
          <w:rFonts w:ascii="Times New Roman" w:hAnsi="Times New Roman"/>
          <w:sz w:val="24"/>
          <w:szCs w:val="24"/>
        </w:rPr>
        <w:t xml:space="preserve"> </w:t>
      </w:r>
      <w:r w:rsidRPr="00945A32">
        <w:rPr>
          <w:rFonts w:ascii="Times New Roman" w:hAnsi="Times New Roman"/>
          <w:sz w:val="24"/>
          <w:szCs w:val="24"/>
        </w:rPr>
        <w:t>meliputi seluruh kekayaan debitor pada saat</w:t>
      </w:r>
      <w:r>
        <w:rPr>
          <w:rFonts w:ascii="Times New Roman" w:hAnsi="Times New Roman"/>
          <w:sz w:val="24"/>
          <w:szCs w:val="24"/>
        </w:rPr>
        <w:t xml:space="preserve"> </w:t>
      </w:r>
      <w:r w:rsidRPr="00945A32">
        <w:rPr>
          <w:rFonts w:ascii="Times New Roman" w:hAnsi="Times New Roman"/>
          <w:sz w:val="24"/>
          <w:szCs w:val="24"/>
        </w:rPr>
        <w:t>putusan pernyataan pailit diucapkan serta segala</w:t>
      </w:r>
      <w:r>
        <w:rPr>
          <w:rFonts w:ascii="Times New Roman" w:hAnsi="Times New Roman"/>
          <w:sz w:val="24"/>
          <w:szCs w:val="24"/>
        </w:rPr>
        <w:t xml:space="preserve"> </w:t>
      </w:r>
      <w:r w:rsidRPr="00945A32">
        <w:rPr>
          <w:rFonts w:ascii="Times New Roman" w:hAnsi="Times New Roman"/>
          <w:sz w:val="24"/>
          <w:szCs w:val="24"/>
        </w:rPr>
        <w:t>sesuatu yang diperoleh selama kepailitan.”</w:t>
      </w:r>
      <w:r>
        <w:rPr>
          <w:rFonts w:ascii="Times New Roman" w:hAnsi="Times New Roman"/>
          <w:sz w:val="24"/>
          <w:szCs w:val="24"/>
        </w:rPr>
        <w:t xml:space="preserve"> </w:t>
      </w:r>
      <w:r w:rsidRPr="00945A32">
        <w:rPr>
          <w:rFonts w:ascii="Times New Roman" w:hAnsi="Times New Roman"/>
          <w:sz w:val="24"/>
          <w:szCs w:val="24"/>
        </w:rPr>
        <w:t>Kreditor tentu saja akan mengalami</w:t>
      </w:r>
      <w:r>
        <w:rPr>
          <w:rFonts w:ascii="Times New Roman" w:hAnsi="Times New Roman"/>
          <w:sz w:val="24"/>
          <w:szCs w:val="24"/>
        </w:rPr>
        <w:t xml:space="preserve"> </w:t>
      </w:r>
      <w:r w:rsidRPr="00945A32">
        <w:rPr>
          <w:rFonts w:ascii="Times New Roman" w:hAnsi="Times New Roman"/>
          <w:sz w:val="24"/>
          <w:szCs w:val="24"/>
        </w:rPr>
        <w:t>hambatan untuk menuntut haknya yaitu dilunasi</w:t>
      </w:r>
      <w:r>
        <w:rPr>
          <w:rFonts w:ascii="Times New Roman" w:hAnsi="Times New Roman"/>
          <w:sz w:val="24"/>
          <w:szCs w:val="24"/>
        </w:rPr>
        <w:t xml:space="preserve"> </w:t>
      </w:r>
      <w:r w:rsidRPr="00945A32">
        <w:rPr>
          <w:rFonts w:ascii="Times New Roman" w:hAnsi="Times New Roman"/>
          <w:sz w:val="24"/>
          <w:szCs w:val="24"/>
        </w:rPr>
        <w:t>piutang oleh debitor apabila harta pailit disita oleh</w:t>
      </w:r>
      <w:r>
        <w:rPr>
          <w:rFonts w:ascii="Times New Roman" w:hAnsi="Times New Roman"/>
          <w:sz w:val="24"/>
          <w:szCs w:val="24"/>
        </w:rPr>
        <w:t xml:space="preserve"> </w:t>
      </w:r>
      <w:r w:rsidRPr="00945A32">
        <w:rPr>
          <w:rFonts w:ascii="Times New Roman" w:hAnsi="Times New Roman"/>
          <w:sz w:val="24"/>
          <w:szCs w:val="24"/>
        </w:rPr>
        <w:t>pengadilan sebagai barang bukti terkait kasus</w:t>
      </w:r>
      <w:r>
        <w:rPr>
          <w:rFonts w:ascii="Times New Roman" w:hAnsi="Times New Roman"/>
          <w:sz w:val="24"/>
          <w:szCs w:val="24"/>
        </w:rPr>
        <w:t xml:space="preserve"> </w:t>
      </w:r>
      <w:r w:rsidRPr="00945A32">
        <w:rPr>
          <w:rFonts w:ascii="Times New Roman" w:hAnsi="Times New Roman"/>
          <w:sz w:val="24"/>
          <w:szCs w:val="24"/>
        </w:rPr>
        <w:t>pidana yang dialami debitor.</w:t>
      </w:r>
    </w:p>
    <w:p w:rsidR="00ED5610" w:rsidRDefault="00ED5610" w:rsidP="006E23D7">
      <w:pPr>
        <w:numPr>
          <w:ilvl w:val="0"/>
          <w:numId w:val="40"/>
        </w:numPr>
        <w:tabs>
          <w:tab w:val="left" w:pos="1134"/>
          <w:tab w:val="left" w:pos="1276"/>
        </w:tabs>
        <w:autoSpaceDE w:val="0"/>
        <w:autoSpaceDN w:val="0"/>
        <w:adjustRightInd w:val="0"/>
        <w:spacing w:after="0" w:line="240" w:lineRule="auto"/>
        <w:ind w:hanging="76"/>
        <w:jc w:val="both"/>
        <w:rPr>
          <w:rFonts w:ascii="Times New Roman" w:hAnsi="Times New Roman"/>
          <w:sz w:val="24"/>
          <w:szCs w:val="24"/>
        </w:rPr>
      </w:pPr>
      <w:r w:rsidRPr="00945A32">
        <w:rPr>
          <w:rFonts w:ascii="Times New Roman" w:hAnsi="Times New Roman"/>
          <w:sz w:val="24"/>
          <w:szCs w:val="24"/>
        </w:rPr>
        <w:t>Pencabutan putusan pailit</w:t>
      </w:r>
    </w:p>
    <w:p w:rsidR="00ED5610" w:rsidRPr="00945A32" w:rsidRDefault="00ED5610" w:rsidP="006E23D7">
      <w:pPr>
        <w:tabs>
          <w:tab w:val="left" w:pos="1134"/>
          <w:tab w:val="left" w:pos="1276"/>
        </w:tabs>
        <w:autoSpaceDE w:val="0"/>
        <w:autoSpaceDN w:val="0"/>
        <w:adjustRightInd w:val="0"/>
        <w:spacing w:after="0" w:line="240" w:lineRule="auto"/>
        <w:ind w:left="927" w:firstLine="349"/>
        <w:jc w:val="both"/>
        <w:rPr>
          <w:rFonts w:ascii="Times New Roman" w:hAnsi="Times New Roman"/>
          <w:sz w:val="24"/>
          <w:szCs w:val="24"/>
        </w:rPr>
      </w:pPr>
      <w:r>
        <w:rPr>
          <w:rFonts w:ascii="Times New Roman" w:hAnsi="Times New Roman"/>
          <w:sz w:val="24"/>
          <w:szCs w:val="24"/>
        </w:rPr>
        <w:t xml:space="preserve"> </w:t>
      </w:r>
      <w:r w:rsidRPr="00945A32">
        <w:rPr>
          <w:rFonts w:ascii="Times New Roman" w:hAnsi="Times New Roman"/>
          <w:sz w:val="24"/>
          <w:szCs w:val="24"/>
        </w:rPr>
        <w:t>Alasan yang dapat diajukan Kurator</w:t>
      </w:r>
      <w:r>
        <w:rPr>
          <w:rFonts w:ascii="Times New Roman" w:hAnsi="Times New Roman"/>
          <w:sz w:val="24"/>
          <w:szCs w:val="24"/>
        </w:rPr>
        <w:t xml:space="preserve"> </w:t>
      </w:r>
      <w:r w:rsidRPr="00945A32">
        <w:rPr>
          <w:rFonts w:ascii="Times New Roman" w:hAnsi="Times New Roman"/>
          <w:sz w:val="24"/>
          <w:szCs w:val="24"/>
        </w:rPr>
        <w:t>kepada Pengadilan Niaga untuk</w:t>
      </w:r>
      <w:r>
        <w:rPr>
          <w:rFonts w:ascii="Times New Roman" w:hAnsi="Times New Roman"/>
          <w:sz w:val="24"/>
          <w:szCs w:val="24"/>
        </w:rPr>
        <w:t xml:space="preserve"> </w:t>
      </w:r>
      <w:r w:rsidRPr="00945A32">
        <w:rPr>
          <w:rFonts w:ascii="Times New Roman" w:hAnsi="Times New Roman"/>
          <w:sz w:val="24"/>
          <w:szCs w:val="24"/>
        </w:rPr>
        <w:t>pengangkatan/pencabutan putusan pailit</w:t>
      </w:r>
      <w:r>
        <w:rPr>
          <w:rFonts w:ascii="Times New Roman" w:hAnsi="Times New Roman"/>
          <w:sz w:val="24"/>
          <w:szCs w:val="24"/>
        </w:rPr>
        <w:t xml:space="preserve"> </w:t>
      </w:r>
      <w:r w:rsidRPr="00945A32">
        <w:rPr>
          <w:rFonts w:ascii="Times New Roman" w:hAnsi="Times New Roman"/>
          <w:sz w:val="24"/>
          <w:szCs w:val="24"/>
        </w:rPr>
        <w:t>menurut Nurma adalah :</w:t>
      </w:r>
    </w:p>
    <w:p w:rsidR="00ED5610" w:rsidRPr="00945A32" w:rsidRDefault="00ED5610" w:rsidP="006E23D7">
      <w:pPr>
        <w:tabs>
          <w:tab w:val="left" w:pos="1134"/>
          <w:tab w:val="left" w:pos="1276"/>
        </w:tabs>
        <w:autoSpaceDE w:val="0"/>
        <w:autoSpaceDN w:val="0"/>
        <w:adjustRightInd w:val="0"/>
        <w:spacing w:after="0" w:line="240" w:lineRule="auto"/>
        <w:ind w:left="1134" w:hanging="76"/>
        <w:jc w:val="both"/>
        <w:rPr>
          <w:rFonts w:ascii="Times New Roman" w:hAnsi="Times New Roman"/>
          <w:sz w:val="24"/>
          <w:szCs w:val="24"/>
        </w:rPr>
      </w:pPr>
      <w:r>
        <w:rPr>
          <w:rFonts w:ascii="Times New Roman" w:hAnsi="Times New Roman"/>
          <w:sz w:val="24"/>
          <w:szCs w:val="24"/>
        </w:rPr>
        <w:t>1.</w:t>
      </w:r>
      <w:r w:rsidRPr="00945A32">
        <w:rPr>
          <w:rFonts w:ascii="Times New Roman" w:hAnsi="Times New Roman"/>
          <w:sz w:val="24"/>
          <w:szCs w:val="24"/>
        </w:rPr>
        <w:t>tidak hadirnya debitor pailit dalam rapat</w:t>
      </w:r>
      <w:r>
        <w:rPr>
          <w:rFonts w:ascii="Times New Roman" w:hAnsi="Times New Roman"/>
          <w:sz w:val="24"/>
          <w:szCs w:val="24"/>
        </w:rPr>
        <w:t>-</w:t>
      </w:r>
      <w:r w:rsidRPr="00945A32">
        <w:rPr>
          <w:rFonts w:ascii="Times New Roman" w:hAnsi="Times New Roman"/>
          <w:sz w:val="24"/>
          <w:szCs w:val="24"/>
        </w:rPr>
        <w:t>rapat</w:t>
      </w:r>
      <w:r>
        <w:rPr>
          <w:rFonts w:ascii="Times New Roman" w:hAnsi="Times New Roman"/>
          <w:sz w:val="24"/>
          <w:szCs w:val="24"/>
        </w:rPr>
        <w:t xml:space="preserve"> </w:t>
      </w:r>
      <w:r w:rsidRPr="00945A32">
        <w:rPr>
          <w:rFonts w:ascii="Times New Roman" w:hAnsi="Times New Roman"/>
          <w:sz w:val="24"/>
          <w:szCs w:val="24"/>
        </w:rPr>
        <w:t>kreditor</w:t>
      </w:r>
    </w:p>
    <w:p w:rsidR="00ED5610" w:rsidRPr="00945A32" w:rsidRDefault="00ED5610" w:rsidP="006E23D7">
      <w:pPr>
        <w:tabs>
          <w:tab w:val="left" w:pos="1134"/>
          <w:tab w:val="left" w:pos="1276"/>
        </w:tabs>
        <w:autoSpaceDE w:val="0"/>
        <w:autoSpaceDN w:val="0"/>
        <w:adjustRightInd w:val="0"/>
        <w:spacing w:after="0" w:line="240" w:lineRule="auto"/>
        <w:ind w:left="993" w:hanging="76"/>
        <w:jc w:val="both"/>
        <w:rPr>
          <w:rFonts w:ascii="Times New Roman" w:hAnsi="Times New Roman"/>
          <w:sz w:val="24"/>
          <w:szCs w:val="24"/>
        </w:rPr>
      </w:pPr>
      <w:r>
        <w:rPr>
          <w:rFonts w:ascii="Times New Roman" w:hAnsi="Times New Roman"/>
          <w:sz w:val="24"/>
          <w:szCs w:val="24"/>
        </w:rPr>
        <w:t>2.</w:t>
      </w:r>
      <w:r w:rsidRPr="00945A32">
        <w:rPr>
          <w:rFonts w:ascii="Times New Roman" w:hAnsi="Times New Roman"/>
          <w:sz w:val="24"/>
          <w:szCs w:val="24"/>
        </w:rPr>
        <w:t>sisa harta debitor yang ada pada kurator,</w:t>
      </w:r>
      <w:r>
        <w:rPr>
          <w:rFonts w:ascii="Times New Roman" w:hAnsi="Times New Roman"/>
          <w:sz w:val="24"/>
          <w:szCs w:val="24"/>
        </w:rPr>
        <w:t xml:space="preserve"> nilainya kecil sehingga tidak </w:t>
      </w:r>
      <w:r w:rsidRPr="00945A32">
        <w:rPr>
          <w:rFonts w:ascii="Times New Roman" w:hAnsi="Times New Roman"/>
          <w:sz w:val="24"/>
          <w:szCs w:val="24"/>
        </w:rPr>
        <w:t>cukup untuk</w:t>
      </w:r>
      <w:r>
        <w:rPr>
          <w:rFonts w:ascii="Times New Roman" w:hAnsi="Times New Roman"/>
          <w:sz w:val="24"/>
          <w:szCs w:val="24"/>
        </w:rPr>
        <w:t xml:space="preserve"> </w:t>
      </w:r>
      <w:r w:rsidRPr="00945A32">
        <w:rPr>
          <w:rFonts w:ascii="Times New Roman" w:hAnsi="Times New Roman"/>
          <w:sz w:val="24"/>
          <w:szCs w:val="24"/>
        </w:rPr>
        <w:t>membayar hutangnya</w:t>
      </w:r>
    </w:p>
    <w:p w:rsidR="00ED5610" w:rsidRDefault="00ED5610" w:rsidP="006E23D7">
      <w:pPr>
        <w:tabs>
          <w:tab w:val="left" w:pos="851"/>
          <w:tab w:val="left" w:pos="1134"/>
          <w:tab w:val="left" w:pos="1276"/>
        </w:tabs>
        <w:autoSpaceDE w:val="0"/>
        <w:autoSpaceDN w:val="0"/>
        <w:adjustRightInd w:val="0"/>
        <w:spacing w:after="0" w:line="240" w:lineRule="auto"/>
        <w:ind w:left="993" w:hanging="76"/>
        <w:jc w:val="both"/>
        <w:rPr>
          <w:rFonts w:ascii="Times New Roman" w:hAnsi="Times New Roman"/>
          <w:sz w:val="24"/>
          <w:szCs w:val="24"/>
          <w:lang w:val="en-US"/>
        </w:rPr>
      </w:pPr>
      <w:r>
        <w:rPr>
          <w:rFonts w:ascii="Times New Roman" w:hAnsi="Times New Roman"/>
          <w:sz w:val="24"/>
          <w:szCs w:val="24"/>
        </w:rPr>
        <w:t xml:space="preserve">3.dua per tiga (2/3)lebih </w:t>
      </w:r>
      <w:r w:rsidRPr="00945A32">
        <w:rPr>
          <w:rFonts w:ascii="Times New Roman" w:hAnsi="Times New Roman"/>
          <w:sz w:val="24"/>
          <w:szCs w:val="24"/>
        </w:rPr>
        <w:t>kreditor</w:t>
      </w:r>
      <w:r>
        <w:rPr>
          <w:rFonts w:ascii="Times New Roman" w:hAnsi="Times New Roman"/>
          <w:sz w:val="24"/>
          <w:szCs w:val="24"/>
        </w:rPr>
        <w:t xml:space="preserve"> menghendaki pen</w:t>
      </w:r>
      <w:r w:rsidRPr="00945A32">
        <w:rPr>
          <w:rFonts w:ascii="Times New Roman" w:hAnsi="Times New Roman"/>
          <w:sz w:val="24"/>
          <w:szCs w:val="24"/>
        </w:rPr>
        <w:t>cabutan/pengangkatan</w:t>
      </w:r>
      <w:r>
        <w:rPr>
          <w:rFonts w:ascii="Times New Roman" w:hAnsi="Times New Roman"/>
          <w:sz w:val="24"/>
          <w:szCs w:val="24"/>
        </w:rPr>
        <w:t xml:space="preserve"> </w:t>
      </w:r>
      <w:r w:rsidRPr="00945A32">
        <w:rPr>
          <w:rFonts w:ascii="Times New Roman" w:hAnsi="Times New Roman"/>
          <w:sz w:val="24"/>
          <w:szCs w:val="24"/>
        </w:rPr>
        <w:t>kepailitan</w:t>
      </w:r>
      <w:r>
        <w:rPr>
          <w:rFonts w:ascii="Times New Roman" w:hAnsi="Times New Roman"/>
          <w:sz w:val="24"/>
          <w:szCs w:val="24"/>
        </w:rPr>
        <w:t>.</w:t>
      </w:r>
    </w:p>
    <w:p w:rsidR="00ED5610" w:rsidRPr="00ED5610" w:rsidRDefault="00ED5610" w:rsidP="00ED5610">
      <w:pPr>
        <w:tabs>
          <w:tab w:val="left" w:pos="851"/>
        </w:tabs>
        <w:autoSpaceDE w:val="0"/>
        <w:autoSpaceDN w:val="0"/>
        <w:adjustRightInd w:val="0"/>
        <w:spacing w:after="0" w:line="240" w:lineRule="auto"/>
        <w:ind w:left="993" w:hanging="142"/>
        <w:jc w:val="both"/>
        <w:rPr>
          <w:rFonts w:ascii="Times New Roman" w:hAnsi="Times New Roman"/>
          <w:sz w:val="24"/>
          <w:szCs w:val="24"/>
          <w:lang w:val="en-US"/>
        </w:rPr>
      </w:pPr>
    </w:p>
    <w:p w:rsidR="00ED5610" w:rsidRPr="00ED5610" w:rsidRDefault="00ED5610" w:rsidP="00ED5610">
      <w:pPr>
        <w:pStyle w:val="ListParagraph"/>
        <w:numPr>
          <w:ilvl w:val="0"/>
          <w:numId w:val="38"/>
        </w:numPr>
        <w:spacing w:after="0" w:line="480" w:lineRule="auto"/>
        <w:ind w:left="993"/>
        <w:jc w:val="both"/>
        <w:rPr>
          <w:rFonts w:ascii="Times New Roman" w:hAnsi="Times New Roman"/>
          <w:sz w:val="24"/>
          <w:szCs w:val="24"/>
        </w:rPr>
      </w:pPr>
      <w:r w:rsidRPr="00ED5610">
        <w:rPr>
          <w:rFonts w:ascii="Times New Roman" w:hAnsi="Times New Roman"/>
          <w:sz w:val="24"/>
          <w:szCs w:val="24"/>
        </w:rPr>
        <w:t>Masalah Yang Muncul Dalam Penerapan Kepailitan Pada Persekutuan Firma (Fa)</w:t>
      </w:r>
    </w:p>
    <w:p w:rsidR="00E0053F" w:rsidRPr="00E0053F" w:rsidRDefault="00E0053F" w:rsidP="00E0053F">
      <w:pPr>
        <w:autoSpaceDE w:val="0"/>
        <w:autoSpaceDN w:val="0"/>
        <w:adjustRightInd w:val="0"/>
        <w:spacing w:after="0" w:line="480" w:lineRule="auto"/>
        <w:ind w:left="993" w:firstLine="283"/>
        <w:jc w:val="both"/>
        <w:rPr>
          <w:rFonts w:ascii="Times New Roman" w:hAnsi="Times New Roman"/>
          <w:color w:val="000000"/>
          <w:sz w:val="24"/>
          <w:szCs w:val="24"/>
        </w:rPr>
      </w:pPr>
      <w:r w:rsidRPr="00E0053F">
        <w:rPr>
          <w:rFonts w:ascii="Times New Roman" w:hAnsi="Times New Roman"/>
          <w:color w:val="000000"/>
          <w:sz w:val="24"/>
          <w:szCs w:val="24"/>
        </w:rPr>
        <w:t xml:space="preserve">Adapun yang menjadi dasar pertimbangan ataupun pokok permasalahan dalam setiap putusan Mahkamah agung terkait perkara pailitnya Persekutuan Firma adalah: </w:t>
      </w:r>
      <w:r>
        <w:rPr>
          <w:rStyle w:val="FootnoteReference"/>
          <w:rFonts w:ascii="Times New Roman" w:hAnsi="Times New Roman"/>
          <w:color w:val="000000"/>
          <w:sz w:val="24"/>
          <w:szCs w:val="24"/>
        </w:rPr>
        <w:footnoteReference w:id="9"/>
      </w:r>
    </w:p>
    <w:p w:rsidR="00E0053F" w:rsidRPr="00E0053F" w:rsidRDefault="00E0053F" w:rsidP="00E0053F">
      <w:pPr>
        <w:autoSpaceDE w:val="0"/>
        <w:autoSpaceDN w:val="0"/>
        <w:adjustRightInd w:val="0"/>
        <w:spacing w:after="0" w:line="240" w:lineRule="auto"/>
        <w:ind w:left="1418" w:hanging="284"/>
        <w:jc w:val="both"/>
        <w:rPr>
          <w:rFonts w:ascii="Times New Roman" w:hAnsi="Times New Roman"/>
          <w:color w:val="000000"/>
          <w:sz w:val="24"/>
          <w:szCs w:val="24"/>
        </w:rPr>
      </w:pPr>
      <w:r w:rsidRPr="00E0053F">
        <w:rPr>
          <w:rFonts w:ascii="Times New Roman" w:hAnsi="Times New Roman"/>
          <w:color w:val="000000"/>
          <w:sz w:val="24"/>
          <w:szCs w:val="24"/>
        </w:rPr>
        <w:t xml:space="preserve">a. Persekutuan firma tidak mempunyai </w:t>
      </w:r>
      <w:r w:rsidRPr="00E0053F">
        <w:rPr>
          <w:rFonts w:ascii="Times New Roman" w:hAnsi="Times New Roman"/>
          <w:i/>
          <w:color w:val="000000"/>
          <w:sz w:val="24"/>
          <w:szCs w:val="24"/>
        </w:rPr>
        <w:t>legal standing</w:t>
      </w:r>
      <w:r w:rsidRPr="00E0053F">
        <w:rPr>
          <w:rFonts w:ascii="Times New Roman" w:hAnsi="Times New Roman"/>
          <w:color w:val="000000"/>
          <w:sz w:val="24"/>
          <w:szCs w:val="24"/>
        </w:rPr>
        <w:t xml:space="preserve"> karena pada dasarnya firma tidak berstatus badan hukum, sehingga tidak dapat dijadikan subjek hukum, sebagai Termohon PKPU;</w:t>
      </w:r>
    </w:p>
    <w:p w:rsidR="00E0053F" w:rsidRPr="00E0053F" w:rsidRDefault="00E0053F" w:rsidP="00E0053F">
      <w:pPr>
        <w:autoSpaceDE w:val="0"/>
        <w:autoSpaceDN w:val="0"/>
        <w:adjustRightInd w:val="0"/>
        <w:spacing w:after="0" w:line="240" w:lineRule="auto"/>
        <w:ind w:left="1418" w:hanging="284"/>
        <w:jc w:val="both"/>
        <w:rPr>
          <w:rFonts w:ascii="Times New Roman" w:hAnsi="Times New Roman"/>
          <w:color w:val="000000"/>
          <w:sz w:val="24"/>
          <w:szCs w:val="24"/>
        </w:rPr>
      </w:pPr>
      <w:r w:rsidRPr="00E0053F">
        <w:rPr>
          <w:rFonts w:ascii="Times New Roman" w:hAnsi="Times New Roman"/>
          <w:color w:val="000000"/>
          <w:sz w:val="24"/>
          <w:szCs w:val="24"/>
        </w:rPr>
        <w:lastRenderedPageBreak/>
        <w:t>b. Bahwa, seharusnya yang dapat dijadikan Termohon PKPU adalah pengurus aktif dari persekutuan firma tersebut;</w:t>
      </w:r>
    </w:p>
    <w:p w:rsidR="00ED5610" w:rsidRDefault="00E0053F" w:rsidP="00BD31BE">
      <w:pPr>
        <w:autoSpaceDE w:val="0"/>
        <w:autoSpaceDN w:val="0"/>
        <w:adjustRightInd w:val="0"/>
        <w:spacing w:after="0" w:line="240" w:lineRule="auto"/>
        <w:ind w:left="1418" w:hanging="284"/>
        <w:jc w:val="both"/>
        <w:rPr>
          <w:rFonts w:ascii="Times New Roman" w:hAnsi="Times New Roman"/>
          <w:color w:val="000000"/>
          <w:sz w:val="24"/>
          <w:szCs w:val="24"/>
          <w:lang w:val="en-US"/>
        </w:rPr>
      </w:pPr>
      <w:r w:rsidRPr="00E0053F">
        <w:rPr>
          <w:rFonts w:ascii="Times New Roman" w:hAnsi="Times New Roman"/>
          <w:color w:val="000000"/>
          <w:sz w:val="24"/>
          <w:szCs w:val="24"/>
        </w:rPr>
        <w:t xml:space="preserve">c. Bahwa, atas dasar hal-hal tersebut dengan tidak mempertimbangkan alasan lainnya dari Pemohon Peninjauan Kembali, maka Permohonan Peninjauan Kembali dapat dikabulkan dan Putusan </w:t>
      </w:r>
      <w:r w:rsidRPr="00E0053F">
        <w:rPr>
          <w:rFonts w:ascii="Times New Roman" w:hAnsi="Times New Roman"/>
          <w:i/>
          <w:color w:val="000000"/>
          <w:sz w:val="24"/>
          <w:szCs w:val="24"/>
        </w:rPr>
        <w:t>Judex Facti</w:t>
      </w:r>
      <w:r w:rsidRPr="00E0053F">
        <w:rPr>
          <w:rFonts w:ascii="Times New Roman" w:hAnsi="Times New Roman"/>
          <w:color w:val="000000"/>
          <w:sz w:val="24"/>
          <w:szCs w:val="24"/>
        </w:rPr>
        <w:t xml:space="preserve"> harus dibatalkan; Mahkamah Agung yang menangani perkara tersebut di dalam putusannya memperlihatkan bahwa firma sebagai sebuah badan usaha yang bukan badan hukum tidak dapat dinyatakan dalam keadaan pailit dengan dasar pertimbangan bahwa firma bukanlah sebuah subjek hukum karena bukan merupakan badan hukum.</w:t>
      </w:r>
    </w:p>
    <w:p w:rsidR="00BD31BE" w:rsidRPr="00BD31BE" w:rsidRDefault="00BD31BE" w:rsidP="00BD31BE">
      <w:pPr>
        <w:autoSpaceDE w:val="0"/>
        <w:autoSpaceDN w:val="0"/>
        <w:adjustRightInd w:val="0"/>
        <w:spacing w:after="0" w:line="240" w:lineRule="auto"/>
        <w:ind w:left="1418" w:hanging="284"/>
        <w:jc w:val="both"/>
        <w:rPr>
          <w:rFonts w:ascii="Times New Roman" w:hAnsi="Times New Roman"/>
          <w:color w:val="000000"/>
          <w:sz w:val="24"/>
          <w:szCs w:val="24"/>
          <w:lang w:val="en-US"/>
        </w:rPr>
      </w:pPr>
    </w:p>
    <w:p w:rsidR="00E0053F" w:rsidRPr="0012721E" w:rsidRDefault="00E0053F" w:rsidP="00E0053F">
      <w:pPr>
        <w:spacing w:after="0" w:line="480" w:lineRule="auto"/>
        <w:ind w:left="851" w:firstLine="689"/>
        <w:jc w:val="both"/>
        <w:rPr>
          <w:rFonts w:ascii="Times New Roman" w:eastAsia="Times New Roman" w:hAnsi="Times New Roman"/>
          <w:sz w:val="24"/>
        </w:rPr>
      </w:pPr>
      <w:r>
        <w:rPr>
          <w:rFonts w:ascii="Times New Roman" w:hAnsi="Times New Roman"/>
          <w:sz w:val="24"/>
          <w:szCs w:val="24"/>
        </w:rPr>
        <w:t>Dampak putusan kepailitan terbatas hanya pada harta bersama dan atau harta bawaan yang dibawa oleh debitor pailit baik itu suami atau istri. Hal ini berarti jika suami yang dipailit maka harta yang dapat disita adalah harta bersama atau harta bawaan si suami, sedangkan harta bawaan istri tidak dapat disita. Dalam Pasal 62 Ayat (1) Undang-Undang Nomor 37 Tahun 2004 tentang Kepailitan dan Penundaan Kewajiban Pembayaran Utang  yang intinya mempersilahkan pasangan dari suami atau istri yang diputus pailit untuk mengklaim kembali harta benda yang merupakan harta bawaan dan harta yang diperoleh masing-masing sebagai hadiah atau warisan.</w:t>
      </w:r>
      <w:r>
        <w:rPr>
          <w:rStyle w:val="FootnoteReference"/>
          <w:rFonts w:ascii="Times New Roman" w:hAnsi="Times New Roman"/>
          <w:sz w:val="24"/>
          <w:szCs w:val="24"/>
        </w:rPr>
        <w:footnoteReference w:id="10"/>
      </w:r>
    </w:p>
    <w:p w:rsidR="00E0053F" w:rsidRPr="00E0053F" w:rsidRDefault="00E0053F" w:rsidP="00ED5610">
      <w:pPr>
        <w:pStyle w:val="ListParagraph"/>
        <w:spacing w:after="0" w:line="480" w:lineRule="auto"/>
        <w:ind w:left="993" w:firstLine="425"/>
        <w:jc w:val="both"/>
        <w:rPr>
          <w:rFonts w:ascii="Times New Roman" w:hAnsi="Times New Roman"/>
          <w:sz w:val="24"/>
          <w:szCs w:val="24"/>
          <w:lang w:val="en-US"/>
        </w:rPr>
      </w:pPr>
    </w:p>
    <w:p w:rsidR="00ED5610" w:rsidRPr="00ED5610" w:rsidRDefault="00ED5610" w:rsidP="00ED5610">
      <w:pPr>
        <w:pStyle w:val="ListParagraph"/>
        <w:tabs>
          <w:tab w:val="left" w:pos="851"/>
        </w:tabs>
        <w:spacing w:after="0" w:line="480" w:lineRule="auto"/>
        <w:ind w:left="851" w:firstLine="567"/>
        <w:jc w:val="both"/>
        <w:rPr>
          <w:rFonts w:ascii="Times New Roman" w:hAnsi="Times New Roman"/>
          <w:sz w:val="24"/>
          <w:szCs w:val="24"/>
          <w:lang w:val="en-US"/>
        </w:rPr>
      </w:pPr>
    </w:p>
    <w:p w:rsidR="00ED5610" w:rsidRPr="00ED5610" w:rsidRDefault="00ED5610" w:rsidP="00ED5610">
      <w:pPr>
        <w:spacing w:after="0" w:line="240" w:lineRule="auto"/>
        <w:ind w:left="1134" w:firstLine="142"/>
        <w:jc w:val="both"/>
        <w:rPr>
          <w:rFonts w:ascii="Times New Roman" w:eastAsia="Times New Roman" w:hAnsi="Times New Roman"/>
          <w:sz w:val="24"/>
          <w:lang w:val="en-US"/>
        </w:rPr>
      </w:pPr>
    </w:p>
    <w:p w:rsidR="00115D29" w:rsidRPr="00115D29" w:rsidRDefault="00115D29" w:rsidP="00115D29">
      <w:pPr>
        <w:pStyle w:val="ListParagraph"/>
        <w:autoSpaceDE w:val="0"/>
        <w:autoSpaceDN w:val="0"/>
        <w:adjustRightInd w:val="0"/>
        <w:spacing w:after="0" w:line="480" w:lineRule="auto"/>
        <w:ind w:left="851" w:firstLine="425"/>
        <w:jc w:val="both"/>
        <w:rPr>
          <w:rFonts w:ascii="Times New Roman" w:hAnsi="Times New Roman"/>
          <w:color w:val="000000"/>
          <w:sz w:val="24"/>
          <w:szCs w:val="24"/>
          <w:lang w:val="en-US"/>
        </w:rPr>
      </w:pPr>
    </w:p>
    <w:p w:rsidR="00952E39" w:rsidRDefault="00952E39" w:rsidP="00952E39">
      <w:pPr>
        <w:pStyle w:val="Default"/>
        <w:spacing w:line="480" w:lineRule="auto"/>
        <w:ind w:left="426" w:firstLine="810"/>
        <w:jc w:val="both"/>
        <w:rPr>
          <w:rFonts w:ascii="Times New Roman" w:hAnsi="Times New Roman" w:cs="Times New Roman"/>
        </w:rPr>
      </w:pPr>
    </w:p>
    <w:p w:rsidR="004C68B8" w:rsidRDefault="004C68B8" w:rsidP="00952E39">
      <w:pPr>
        <w:pStyle w:val="Default"/>
        <w:spacing w:line="480" w:lineRule="auto"/>
        <w:ind w:left="426" w:firstLine="810"/>
        <w:jc w:val="both"/>
        <w:rPr>
          <w:rFonts w:ascii="Times New Roman" w:hAnsi="Times New Roman" w:cs="Times New Roman"/>
        </w:rPr>
      </w:pPr>
    </w:p>
    <w:p w:rsidR="004C68B8" w:rsidRDefault="004C68B8" w:rsidP="00E0053F">
      <w:pPr>
        <w:pStyle w:val="Default"/>
        <w:spacing w:line="480" w:lineRule="auto"/>
        <w:jc w:val="both"/>
        <w:rPr>
          <w:rFonts w:ascii="Times New Roman" w:hAnsi="Times New Roman" w:cs="Times New Roman"/>
        </w:rPr>
      </w:pPr>
    </w:p>
    <w:p w:rsidR="00952E39" w:rsidRDefault="00952E39" w:rsidP="00952E39">
      <w:pPr>
        <w:pStyle w:val="Default"/>
        <w:spacing w:line="480" w:lineRule="auto"/>
        <w:ind w:left="2790" w:firstLine="90"/>
        <w:rPr>
          <w:rFonts w:ascii="Times New Roman" w:hAnsi="Times New Roman" w:cs="Times New Roman"/>
          <w:b/>
        </w:rPr>
      </w:pPr>
      <w:r w:rsidRPr="00020121">
        <w:rPr>
          <w:rFonts w:ascii="Times New Roman" w:hAnsi="Times New Roman" w:cs="Times New Roman"/>
          <w:b/>
        </w:rPr>
        <w:lastRenderedPageBreak/>
        <w:t>III. PENUTUP</w:t>
      </w:r>
    </w:p>
    <w:p w:rsidR="007F2203" w:rsidRPr="007F2203" w:rsidRDefault="007F2203" w:rsidP="006A00B4">
      <w:pPr>
        <w:pStyle w:val="ListParagraph"/>
        <w:numPr>
          <w:ilvl w:val="0"/>
          <w:numId w:val="22"/>
        </w:numPr>
        <w:tabs>
          <w:tab w:val="left" w:pos="6120"/>
        </w:tabs>
        <w:spacing w:after="0" w:line="480" w:lineRule="auto"/>
        <w:jc w:val="both"/>
        <w:rPr>
          <w:rFonts w:ascii="Times New Roman" w:hAnsi="Times New Roman"/>
          <w:b/>
          <w:sz w:val="24"/>
          <w:szCs w:val="24"/>
        </w:rPr>
      </w:pPr>
      <w:r w:rsidRPr="00EF76A4">
        <w:rPr>
          <w:rFonts w:ascii="Times New Roman" w:hAnsi="Times New Roman"/>
          <w:b/>
          <w:sz w:val="24"/>
          <w:szCs w:val="24"/>
        </w:rPr>
        <w:t xml:space="preserve">SIMPULAN </w:t>
      </w:r>
    </w:p>
    <w:p w:rsidR="006A00B4" w:rsidRPr="00596F8E" w:rsidRDefault="006A00B4" w:rsidP="006A00B4">
      <w:pPr>
        <w:numPr>
          <w:ilvl w:val="0"/>
          <w:numId w:val="34"/>
        </w:numPr>
        <w:spacing w:after="0" w:line="480" w:lineRule="auto"/>
        <w:ind w:left="993" w:hanging="283"/>
        <w:jc w:val="both"/>
        <w:rPr>
          <w:rFonts w:ascii="Times New Roman" w:hAnsi="Times New Roman"/>
          <w:sz w:val="24"/>
          <w:szCs w:val="24"/>
        </w:rPr>
      </w:pPr>
      <w:r w:rsidRPr="00596F8E">
        <w:rPr>
          <w:rFonts w:ascii="Times New Roman" w:hAnsi="Times New Roman"/>
          <w:sz w:val="24"/>
          <w:szCs w:val="24"/>
        </w:rPr>
        <w:t>Perbandingan hukum yang menekankan tentang persamaan serta perbedaan yang ada di antara Persekutuan Firma, CV (</w:t>
      </w:r>
      <w:r w:rsidRPr="00596F8E">
        <w:rPr>
          <w:rFonts w:ascii="Times New Roman" w:hAnsi="Times New Roman"/>
          <w:i/>
          <w:sz w:val="24"/>
          <w:szCs w:val="24"/>
        </w:rPr>
        <w:t>Commanditaire Vennootschap</w:t>
      </w:r>
      <w:r w:rsidRPr="00596F8E">
        <w:rPr>
          <w:rFonts w:ascii="Times New Roman" w:hAnsi="Times New Roman"/>
          <w:sz w:val="24"/>
          <w:szCs w:val="24"/>
        </w:rPr>
        <w:t>), dan PT (Perseroan Terbatas) dapat terlihat jelas dari status kedudukan hukumnya, PT yang merupakan badan usaha yang berbadan hukum dalam artian dapat melakukan perbuatan hukumnya sendiri apabila terjadi suatu pailit karena merupakan subyek hukum dan diatur secara jelas dalam Undang-Undang Nomor 40 Tahun 2007 tentang PT dan Undang-Undang Nomor 37 Tahun 2004 tentang Kepailitan dan PKPU yang mengatur juga tanggung jawab direksi jika terjadi kepailitan, berbeda dengan Persekutuan Firma dalam hal terjadinya kepailitan yang bertanggung jawab adalah semua sekutu yang dikenal juga dengan istilah tanggung renteng, sedangkan CV yang juga badan usaha bukan berbadan hukum seperti halnya firma apabila terjadi kepailitan yang bertanggung jawab adalah sekutu komplement</w:t>
      </w:r>
      <w:r>
        <w:rPr>
          <w:rFonts w:ascii="Times New Roman" w:hAnsi="Times New Roman"/>
          <w:sz w:val="24"/>
          <w:szCs w:val="24"/>
        </w:rPr>
        <w:t>er saja tidak dengan komanditer.</w:t>
      </w:r>
      <w:r w:rsidRPr="00596F8E">
        <w:rPr>
          <w:rFonts w:ascii="Times New Roman" w:hAnsi="Times New Roman"/>
          <w:sz w:val="24"/>
          <w:szCs w:val="24"/>
        </w:rPr>
        <w:t xml:space="preserve"> </w:t>
      </w:r>
    </w:p>
    <w:p w:rsidR="006A00B4" w:rsidRDefault="006A00B4" w:rsidP="006A00B4">
      <w:pPr>
        <w:numPr>
          <w:ilvl w:val="0"/>
          <w:numId w:val="34"/>
        </w:numPr>
        <w:spacing w:after="0" w:line="480" w:lineRule="auto"/>
        <w:ind w:left="993" w:hanging="283"/>
        <w:jc w:val="both"/>
        <w:rPr>
          <w:rFonts w:ascii="Times New Roman" w:hAnsi="Times New Roman"/>
          <w:sz w:val="24"/>
          <w:szCs w:val="24"/>
        </w:rPr>
      </w:pPr>
      <w:r w:rsidRPr="00596F8E">
        <w:rPr>
          <w:rFonts w:ascii="Times New Roman" w:hAnsi="Times New Roman"/>
          <w:sz w:val="24"/>
          <w:szCs w:val="24"/>
        </w:rPr>
        <w:t xml:space="preserve">Masalah yang muncul dalam penerapan kepailitan pada PT ada beberapa masalah yang biasanya muncul terkait pembuktian sederhana, itikad baik dari direksi maupun komisaris dalam tanggung jawab terhadap prosedur kepailitan sering menjadi permasalahan, paksa badan juga salah satu akibat dari eksekusi ini, tanggung renteng terhadap harta kepailitan yang paling sering menjadi masalah, sedangkan pada CV </w:t>
      </w:r>
      <w:r w:rsidRPr="00596F8E">
        <w:rPr>
          <w:rFonts w:ascii="Times New Roman" w:hAnsi="Times New Roman"/>
          <w:sz w:val="24"/>
          <w:szCs w:val="24"/>
        </w:rPr>
        <w:lastRenderedPageBreak/>
        <w:t xml:space="preserve">biasanya berupa nilai harta pailit yang tidak cukup untuk membayar utang, debitor pailit yang tidak kooperatif, aset debitor yang dijadikan sebagai alat bukti dalam perkara pidana, serta pencabutan putusan pailit dan terkait tanggung jawab sekutunya juga, Persekutuan Firma juga tidak jauh beda dari CV berkaitan juga dengan tanggung jawab sekutu firma terhadap harta kekayaan yang akan menjadi sitaan akibat hukum pailit tersebut karena debitor yang terikat oleh perkawinan masih ada persatuan harta </w:t>
      </w:r>
      <w:bookmarkStart w:id="0" w:name="_GoBack"/>
      <w:bookmarkEnd w:id="0"/>
      <w:r w:rsidRPr="00596F8E">
        <w:rPr>
          <w:rFonts w:ascii="Times New Roman" w:hAnsi="Times New Roman"/>
          <w:sz w:val="24"/>
          <w:szCs w:val="24"/>
        </w:rPr>
        <w:t>antara harta bersama dengan harta bawaan yang nantinya akan menjadi sitaan dan status yuridisnya juga menjadi masalah karena tidak memilik</w:t>
      </w:r>
      <w:r w:rsidRPr="00596F8E">
        <w:rPr>
          <w:rFonts w:ascii="Times New Roman" w:hAnsi="Times New Roman"/>
          <w:i/>
          <w:sz w:val="24"/>
          <w:szCs w:val="24"/>
        </w:rPr>
        <w:t>i legal standing</w:t>
      </w:r>
      <w:r w:rsidRPr="00596F8E">
        <w:rPr>
          <w:rFonts w:ascii="Times New Roman" w:hAnsi="Times New Roman"/>
          <w:sz w:val="24"/>
          <w:szCs w:val="24"/>
        </w:rPr>
        <w:t xml:space="preserve"> untuk melakukan perbuatan hukumnya sendiri</w:t>
      </w:r>
      <w:r>
        <w:rPr>
          <w:rFonts w:ascii="Times New Roman" w:hAnsi="Times New Roman"/>
          <w:sz w:val="24"/>
          <w:szCs w:val="24"/>
        </w:rPr>
        <w:t>.</w:t>
      </w:r>
    </w:p>
    <w:p w:rsidR="006A00B4" w:rsidRPr="00A63E3E" w:rsidRDefault="006A00B4" w:rsidP="006A00B4">
      <w:pPr>
        <w:numPr>
          <w:ilvl w:val="0"/>
          <w:numId w:val="33"/>
        </w:numPr>
        <w:spacing w:after="0" w:line="480" w:lineRule="auto"/>
        <w:jc w:val="both"/>
        <w:rPr>
          <w:rFonts w:ascii="Times New Roman" w:hAnsi="Times New Roman"/>
          <w:b/>
          <w:sz w:val="24"/>
          <w:szCs w:val="24"/>
        </w:rPr>
      </w:pPr>
      <w:r w:rsidRPr="00A63E3E">
        <w:rPr>
          <w:rFonts w:ascii="Times New Roman" w:hAnsi="Times New Roman"/>
          <w:b/>
          <w:sz w:val="24"/>
          <w:szCs w:val="24"/>
        </w:rPr>
        <w:t>SARAN</w:t>
      </w:r>
    </w:p>
    <w:p w:rsidR="006A00B4" w:rsidRDefault="006A00B4" w:rsidP="006A00B4">
      <w:pPr>
        <w:spacing w:after="0" w:line="480" w:lineRule="auto"/>
        <w:ind w:left="709" w:firstLine="709"/>
        <w:jc w:val="both"/>
        <w:rPr>
          <w:rFonts w:ascii="Times New Roman" w:hAnsi="Times New Roman"/>
          <w:sz w:val="24"/>
          <w:szCs w:val="24"/>
        </w:rPr>
      </w:pPr>
      <w:r>
        <w:rPr>
          <w:rFonts w:ascii="Times New Roman" w:hAnsi="Times New Roman"/>
          <w:sz w:val="24"/>
          <w:szCs w:val="24"/>
        </w:rPr>
        <w:t>Melihat dari perbandingan hukum serta penggolongan kualifikasi yuridis dari setiap badan usaha yang ada. Pemerintah seharusnya bisa lebih berfokus pada pengaturan yang belum  mampu mengatasi masalah yang sering muncul dalam setiap penerapan kepailitan pada badan usaha agar ada kejelasan. Hal ini penting untuk menunjang pertumbuhan perekonomian di Indonesia dengan banyaknya bermunculan perusahaan di negara ini, saya rasa ini sangat penting untuk mendapat perhatian khusus dari pejabat pemerintah yang berwenang dalam hal ini sebagai bentuk partisipasi positif untuk menemukan solusi dalam pemecahan masalah yang ada dalam sistem hukum kepailitan di Indonesia selama ini.</w:t>
      </w:r>
    </w:p>
    <w:p w:rsidR="001B3DAF" w:rsidRPr="00765EE1" w:rsidRDefault="001B3DAF" w:rsidP="00E0053F">
      <w:pPr>
        <w:pStyle w:val="ListParagraph"/>
        <w:tabs>
          <w:tab w:val="left" w:pos="6120"/>
        </w:tabs>
        <w:spacing w:after="200" w:line="480" w:lineRule="auto"/>
        <w:ind w:left="1134"/>
        <w:jc w:val="both"/>
        <w:rPr>
          <w:rFonts w:ascii="Times New Roman" w:hAnsi="Times New Roman"/>
          <w:sz w:val="24"/>
          <w:szCs w:val="24"/>
        </w:rPr>
      </w:pPr>
    </w:p>
    <w:p w:rsidR="00952E39" w:rsidRDefault="00D804F6" w:rsidP="00952E39">
      <w:pPr>
        <w:pStyle w:val="Default"/>
        <w:spacing w:line="480" w:lineRule="auto"/>
        <w:ind w:firstLine="284"/>
        <w:jc w:val="center"/>
        <w:rPr>
          <w:rFonts w:ascii="Times New Roman" w:hAnsi="Times New Roman" w:cs="Times New Roman"/>
          <w:b/>
        </w:rPr>
      </w:pPr>
      <w:r>
        <w:rPr>
          <w:rFonts w:ascii="Times New Roman" w:hAnsi="Times New Roman" w:cs="Times New Roman"/>
          <w:b/>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362.6pt;margin-top:-86.25pt;width:59.8pt;height:43pt;z-index:251661312" stroked="f">
            <v:textbox>
              <w:txbxContent>
                <w:p w:rsidR="005C6624" w:rsidRDefault="005C6624"/>
              </w:txbxContent>
            </v:textbox>
          </v:shape>
        </w:pict>
      </w:r>
      <w:r w:rsidR="00952E39" w:rsidRPr="005A72D5">
        <w:rPr>
          <w:rFonts w:ascii="Times New Roman" w:hAnsi="Times New Roman" w:cs="Times New Roman"/>
          <w:b/>
        </w:rPr>
        <w:t xml:space="preserve">DAFTAR PUSTAKA </w:t>
      </w:r>
    </w:p>
    <w:p w:rsidR="00952E39" w:rsidRDefault="00952E39" w:rsidP="00952E39">
      <w:pPr>
        <w:pStyle w:val="Default"/>
        <w:spacing w:line="480" w:lineRule="auto"/>
        <w:ind w:firstLine="284"/>
        <w:rPr>
          <w:rFonts w:ascii="Times New Roman" w:hAnsi="Times New Roman" w:cs="Times New Roman"/>
          <w:b/>
        </w:rPr>
      </w:pPr>
      <w:r>
        <w:rPr>
          <w:rFonts w:ascii="Times New Roman" w:hAnsi="Times New Roman" w:cs="Times New Roman"/>
          <w:b/>
        </w:rPr>
        <w:t>BUKU</w:t>
      </w:r>
    </w:p>
    <w:p w:rsidR="008563C5" w:rsidRDefault="008563C5" w:rsidP="008563C5">
      <w:pPr>
        <w:pStyle w:val="ListParagraph"/>
        <w:spacing w:after="0" w:line="240" w:lineRule="auto"/>
        <w:ind w:left="851" w:hanging="431"/>
        <w:jc w:val="both"/>
        <w:rPr>
          <w:rFonts w:ascii="Times New Roman" w:hAnsi="Times New Roman"/>
          <w:sz w:val="24"/>
          <w:szCs w:val="24"/>
          <w:lang w:val="en-US"/>
        </w:rPr>
      </w:pPr>
      <w:r w:rsidRPr="00691CBA">
        <w:rPr>
          <w:rFonts w:ascii="Times New Roman" w:hAnsi="Times New Roman"/>
          <w:sz w:val="24"/>
          <w:szCs w:val="24"/>
        </w:rPr>
        <w:t xml:space="preserve">Annurdi, </w:t>
      </w:r>
      <w:r w:rsidRPr="00691CBA">
        <w:rPr>
          <w:rFonts w:ascii="Times New Roman" w:hAnsi="Times New Roman"/>
          <w:i/>
          <w:sz w:val="24"/>
          <w:szCs w:val="24"/>
        </w:rPr>
        <w:t>Tanggung Jawab Sekutu Firma Atas Kepailitan</w:t>
      </w:r>
      <w:r w:rsidRPr="00691CBA">
        <w:rPr>
          <w:rFonts w:ascii="Times New Roman" w:hAnsi="Times New Roman"/>
          <w:sz w:val="24"/>
          <w:szCs w:val="24"/>
        </w:rPr>
        <w:t>, jurnal hukum, Tanjungpura Law Jurnal, Vol.1 Issue 1., 1 Januari 2017</w:t>
      </w:r>
      <w:r>
        <w:rPr>
          <w:rFonts w:ascii="Times New Roman" w:hAnsi="Times New Roman"/>
          <w:sz w:val="24"/>
          <w:szCs w:val="24"/>
        </w:rPr>
        <w:t>.</w:t>
      </w:r>
    </w:p>
    <w:p w:rsidR="00BD31BE" w:rsidRPr="00BD31BE" w:rsidRDefault="00BD31BE" w:rsidP="008563C5">
      <w:pPr>
        <w:pStyle w:val="ListParagraph"/>
        <w:spacing w:after="0" w:line="240" w:lineRule="auto"/>
        <w:ind w:left="851" w:hanging="431"/>
        <w:jc w:val="both"/>
        <w:rPr>
          <w:rFonts w:ascii="Times New Roman" w:hAnsi="Times New Roman"/>
          <w:sz w:val="24"/>
          <w:szCs w:val="24"/>
          <w:lang w:val="en-US"/>
        </w:rPr>
      </w:pPr>
    </w:p>
    <w:p w:rsidR="00BD31BE" w:rsidRPr="00BD31BE" w:rsidRDefault="00BD31BE" w:rsidP="00BD31BE">
      <w:pPr>
        <w:pStyle w:val="ListParagraph"/>
        <w:spacing w:after="0" w:line="240" w:lineRule="auto"/>
        <w:ind w:left="851" w:hanging="431"/>
        <w:jc w:val="both"/>
        <w:rPr>
          <w:rFonts w:ascii="Times New Roman" w:hAnsi="Times New Roman"/>
          <w:sz w:val="24"/>
          <w:szCs w:val="24"/>
          <w:lang w:val="en-US"/>
        </w:rPr>
      </w:pPr>
      <w:r w:rsidRPr="00BC55B5">
        <w:rPr>
          <w:rFonts w:ascii="Times New Roman" w:hAnsi="Times New Roman"/>
          <w:sz w:val="24"/>
          <w:szCs w:val="24"/>
        </w:rPr>
        <w:t>Ariesi</w:t>
      </w:r>
      <w:r>
        <w:rPr>
          <w:rFonts w:ascii="Times New Roman" w:hAnsi="Times New Roman"/>
          <w:sz w:val="24"/>
          <w:szCs w:val="24"/>
          <w:lang w:val="en-US"/>
        </w:rPr>
        <w:t>,</w:t>
      </w:r>
      <w:r w:rsidRPr="00BC55B5">
        <w:rPr>
          <w:rFonts w:ascii="Times New Roman" w:hAnsi="Times New Roman"/>
          <w:sz w:val="24"/>
          <w:szCs w:val="24"/>
        </w:rPr>
        <w:t xml:space="preserve"> Hexxy  Nurbaiti, </w:t>
      </w:r>
      <w:r w:rsidRPr="00BC55B5">
        <w:rPr>
          <w:rFonts w:ascii="Times New Roman" w:hAnsi="Times New Roman"/>
          <w:i/>
          <w:sz w:val="24"/>
          <w:szCs w:val="24"/>
        </w:rPr>
        <w:t>Tanggung Jawab Pengurus Persekutuan Komanditer Dalam Pailit</w:t>
      </w:r>
      <w:r w:rsidRPr="00BC55B5">
        <w:rPr>
          <w:rFonts w:ascii="Times New Roman" w:hAnsi="Times New Roman"/>
          <w:sz w:val="24"/>
          <w:szCs w:val="24"/>
        </w:rPr>
        <w:t>, Fakultas Hukum Universitas Diponegoro, Semarang, 2007</w:t>
      </w:r>
      <w:r>
        <w:rPr>
          <w:rFonts w:ascii="Times New Roman" w:hAnsi="Times New Roman"/>
          <w:sz w:val="24"/>
          <w:szCs w:val="24"/>
          <w:lang w:val="en-US"/>
        </w:rPr>
        <w:t>.</w:t>
      </w:r>
    </w:p>
    <w:p w:rsidR="008563C5" w:rsidRPr="008563C5" w:rsidRDefault="008563C5" w:rsidP="008563C5">
      <w:pPr>
        <w:pStyle w:val="ListParagraph"/>
        <w:spacing w:after="0" w:line="240" w:lineRule="auto"/>
        <w:ind w:left="851" w:hanging="431"/>
        <w:jc w:val="both"/>
        <w:rPr>
          <w:rFonts w:ascii="Times New Roman" w:hAnsi="Times New Roman"/>
          <w:sz w:val="24"/>
          <w:szCs w:val="24"/>
          <w:lang w:val="en-US"/>
        </w:rPr>
      </w:pPr>
    </w:p>
    <w:p w:rsidR="00BD31BE" w:rsidRDefault="00BD31BE" w:rsidP="00BD31BE">
      <w:pPr>
        <w:pStyle w:val="FootnoteText"/>
        <w:ind w:left="851" w:hanging="425"/>
        <w:jc w:val="both"/>
        <w:rPr>
          <w:rFonts w:ascii="Times New Roman" w:hAnsi="Times New Roman"/>
          <w:sz w:val="24"/>
          <w:szCs w:val="24"/>
          <w:lang w:val="en-US"/>
        </w:rPr>
      </w:pPr>
      <w:r w:rsidRPr="002145DB">
        <w:rPr>
          <w:rFonts w:ascii="Times New Roman" w:hAnsi="Times New Roman"/>
          <w:sz w:val="24"/>
          <w:szCs w:val="24"/>
        </w:rPr>
        <w:t>Setyadi</w:t>
      </w:r>
      <w:r>
        <w:rPr>
          <w:rFonts w:ascii="Times New Roman" w:hAnsi="Times New Roman"/>
          <w:sz w:val="24"/>
          <w:szCs w:val="24"/>
        </w:rPr>
        <w:t>,</w:t>
      </w:r>
      <w:r w:rsidRPr="002145DB">
        <w:rPr>
          <w:rFonts w:ascii="Times New Roman" w:hAnsi="Times New Roman"/>
          <w:sz w:val="24"/>
          <w:szCs w:val="24"/>
        </w:rPr>
        <w:t xml:space="preserve"> Arif Indra, </w:t>
      </w:r>
      <w:r w:rsidRPr="002145DB">
        <w:rPr>
          <w:rFonts w:ascii="Times New Roman" w:hAnsi="Times New Roman"/>
          <w:i/>
          <w:sz w:val="24"/>
          <w:szCs w:val="24"/>
        </w:rPr>
        <w:t>Akibat Hukum Perseroan Terbatas (PT) Terhadap Keputusan Pailit Pengadilan Niaga</w:t>
      </w:r>
      <w:r w:rsidRPr="002145DB">
        <w:rPr>
          <w:rFonts w:ascii="Times New Roman" w:hAnsi="Times New Roman"/>
          <w:sz w:val="24"/>
          <w:szCs w:val="24"/>
        </w:rPr>
        <w:t>, Fakultas Hukum Universitas Diponegoro, Semarang, 2011.</w:t>
      </w:r>
    </w:p>
    <w:p w:rsidR="00BD31BE" w:rsidRPr="00BD31BE" w:rsidRDefault="00BD31BE" w:rsidP="00BD31BE">
      <w:pPr>
        <w:pStyle w:val="FootnoteText"/>
        <w:ind w:left="851" w:hanging="425"/>
        <w:jc w:val="both"/>
        <w:rPr>
          <w:rFonts w:ascii="Times New Roman" w:hAnsi="Times New Roman"/>
          <w:sz w:val="24"/>
          <w:szCs w:val="24"/>
          <w:lang w:val="en-US"/>
        </w:rPr>
      </w:pPr>
    </w:p>
    <w:p w:rsidR="00BC55B5" w:rsidRDefault="00BC55B5" w:rsidP="00BC55B5">
      <w:pPr>
        <w:pStyle w:val="FootnoteText"/>
        <w:ind w:left="851" w:hanging="425"/>
        <w:jc w:val="both"/>
        <w:rPr>
          <w:rFonts w:ascii="Times New Roman" w:hAnsi="Times New Roman" w:cs="Times New Roman"/>
          <w:sz w:val="24"/>
          <w:szCs w:val="24"/>
          <w:lang w:val="en-US"/>
        </w:rPr>
      </w:pPr>
      <w:proofErr w:type="spellStart"/>
      <w:r w:rsidRPr="00BC55B5">
        <w:rPr>
          <w:rFonts w:ascii="Times New Roman" w:hAnsi="Times New Roman" w:cs="Times New Roman"/>
          <w:sz w:val="24"/>
          <w:szCs w:val="24"/>
          <w:lang w:val="en-US"/>
        </w:rPr>
        <w:t>Soekanto</w:t>
      </w:r>
      <w:proofErr w:type="spellEnd"/>
      <w:r>
        <w:rPr>
          <w:rFonts w:ascii="Times New Roman" w:hAnsi="Times New Roman" w:cs="Times New Roman"/>
          <w:sz w:val="24"/>
          <w:szCs w:val="24"/>
          <w:lang w:val="en-US"/>
        </w:rPr>
        <w:t>,</w:t>
      </w:r>
      <w:r w:rsidRPr="00BC55B5">
        <w:rPr>
          <w:rFonts w:ascii="Times New Roman" w:hAnsi="Times New Roman" w:cs="Times New Roman"/>
          <w:sz w:val="24"/>
          <w:szCs w:val="24"/>
          <w:lang w:val="en-US"/>
        </w:rPr>
        <w:t xml:space="preserve"> </w:t>
      </w:r>
      <w:proofErr w:type="spellStart"/>
      <w:r w:rsidRPr="00BC55B5">
        <w:rPr>
          <w:rFonts w:ascii="Times New Roman" w:hAnsi="Times New Roman" w:cs="Times New Roman"/>
          <w:sz w:val="24"/>
          <w:szCs w:val="24"/>
          <w:lang w:val="en-US"/>
        </w:rPr>
        <w:t>Soejono</w:t>
      </w:r>
      <w:proofErr w:type="spellEnd"/>
      <w:r w:rsidRPr="00BC55B5">
        <w:rPr>
          <w:rFonts w:ascii="Times New Roman" w:hAnsi="Times New Roman" w:cs="Times New Roman"/>
          <w:sz w:val="24"/>
          <w:szCs w:val="24"/>
          <w:lang w:val="en-US"/>
        </w:rPr>
        <w:t xml:space="preserve"> </w:t>
      </w:r>
      <w:proofErr w:type="spellStart"/>
      <w:r w:rsidRPr="00BC55B5">
        <w:rPr>
          <w:rFonts w:ascii="Times New Roman" w:hAnsi="Times New Roman" w:cs="Times New Roman"/>
          <w:sz w:val="24"/>
          <w:szCs w:val="24"/>
          <w:lang w:val="en-US"/>
        </w:rPr>
        <w:t>dan</w:t>
      </w:r>
      <w:proofErr w:type="spellEnd"/>
      <w:r w:rsidRPr="00BC55B5">
        <w:rPr>
          <w:rFonts w:ascii="Times New Roman" w:hAnsi="Times New Roman" w:cs="Times New Roman"/>
          <w:sz w:val="24"/>
          <w:szCs w:val="24"/>
          <w:lang w:val="en-US"/>
        </w:rPr>
        <w:t xml:space="preserve"> Sri </w:t>
      </w:r>
      <w:proofErr w:type="spellStart"/>
      <w:r w:rsidRPr="00BC55B5">
        <w:rPr>
          <w:rFonts w:ascii="Times New Roman" w:hAnsi="Times New Roman" w:cs="Times New Roman"/>
          <w:sz w:val="24"/>
          <w:szCs w:val="24"/>
          <w:lang w:val="en-US"/>
        </w:rPr>
        <w:t>Mamudi</w:t>
      </w:r>
      <w:proofErr w:type="spellEnd"/>
      <w:r w:rsidRPr="00BC55B5">
        <w:rPr>
          <w:rFonts w:ascii="Times New Roman" w:hAnsi="Times New Roman" w:cs="Times New Roman"/>
          <w:sz w:val="24"/>
          <w:szCs w:val="24"/>
          <w:lang w:val="en-US"/>
        </w:rPr>
        <w:t xml:space="preserve">, </w:t>
      </w:r>
      <w:proofErr w:type="spellStart"/>
      <w:r w:rsidRPr="00BC55B5">
        <w:rPr>
          <w:rFonts w:ascii="Times New Roman" w:hAnsi="Times New Roman" w:cs="Times New Roman"/>
          <w:i/>
          <w:sz w:val="24"/>
          <w:szCs w:val="24"/>
          <w:lang w:val="en-US"/>
        </w:rPr>
        <w:t>Penelitian</w:t>
      </w:r>
      <w:proofErr w:type="spellEnd"/>
      <w:r w:rsidRPr="00BC55B5">
        <w:rPr>
          <w:rFonts w:ascii="Times New Roman" w:hAnsi="Times New Roman" w:cs="Times New Roman"/>
          <w:i/>
          <w:sz w:val="24"/>
          <w:szCs w:val="24"/>
          <w:lang w:val="en-US"/>
        </w:rPr>
        <w:t xml:space="preserve"> </w:t>
      </w:r>
      <w:proofErr w:type="spellStart"/>
      <w:r w:rsidRPr="00BC55B5">
        <w:rPr>
          <w:rFonts w:ascii="Times New Roman" w:hAnsi="Times New Roman" w:cs="Times New Roman"/>
          <w:i/>
          <w:sz w:val="24"/>
          <w:szCs w:val="24"/>
          <w:lang w:val="en-US"/>
        </w:rPr>
        <w:t>Hukum</w:t>
      </w:r>
      <w:proofErr w:type="spellEnd"/>
      <w:r w:rsidRPr="00BC55B5">
        <w:rPr>
          <w:rFonts w:ascii="Times New Roman" w:hAnsi="Times New Roman" w:cs="Times New Roman"/>
          <w:i/>
          <w:sz w:val="24"/>
          <w:szCs w:val="24"/>
          <w:lang w:val="en-US"/>
        </w:rPr>
        <w:t xml:space="preserve"> </w:t>
      </w:r>
      <w:proofErr w:type="spellStart"/>
      <w:r w:rsidRPr="00BC55B5">
        <w:rPr>
          <w:rFonts w:ascii="Times New Roman" w:hAnsi="Times New Roman" w:cs="Times New Roman"/>
          <w:i/>
          <w:sz w:val="24"/>
          <w:szCs w:val="24"/>
          <w:lang w:val="en-US"/>
        </w:rPr>
        <w:t>Normatif</w:t>
      </w:r>
      <w:proofErr w:type="spellEnd"/>
      <w:r w:rsidRPr="00BC55B5">
        <w:rPr>
          <w:rFonts w:ascii="Times New Roman" w:hAnsi="Times New Roman" w:cs="Times New Roman"/>
          <w:sz w:val="24"/>
          <w:szCs w:val="24"/>
          <w:lang w:val="en-US"/>
        </w:rPr>
        <w:t xml:space="preserve">, </w:t>
      </w:r>
      <w:proofErr w:type="spellStart"/>
      <w:r w:rsidRPr="00BC55B5">
        <w:rPr>
          <w:rFonts w:ascii="Times New Roman" w:hAnsi="Times New Roman" w:cs="Times New Roman"/>
          <w:sz w:val="24"/>
          <w:szCs w:val="24"/>
          <w:lang w:val="en-US"/>
        </w:rPr>
        <w:t>Cetakan</w:t>
      </w:r>
      <w:proofErr w:type="spellEnd"/>
      <w:r w:rsidRPr="00BC55B5">
        <w:rPr>
          <w:rFonts w:ascii="Times New Roman" w:hAnsi="Times New Roman" w:cs="Times New Roman"/>
          <w:sz w:val="24"/>
          <w:szCs w:val="24"/>
          <w:lang w:val="en-US"/>
        </w:rPr>
        <w:t xml:space="preserve"> III, </w:t>
      </w:r>
      <w:proofErr w:type="spellStart"/>
      <w:r w:rsidRPr="00BC55B5">
        <w:rPr>
          <w:rFonts w:ascii="Times New Roman" w:hAnsi="Times New Roman" w:cs="Times New Roman"/>
          <w:sz w:val="24"/>
          <w:szCs w:val="24"/>
          <w:lang w:val="en-US"/>
        </w:rPr>
        <w:t>Rajawali</w:t>
      </w:r>
      <w:proofErr w:type="spellEnd"/>
      <w:r w:rsidRPr="00BC55B5">
        <w:rPr>
          <w:rFonts w:ascii="Times New Roman" w:hAnsi="Times New Roman" w:cs="Times New Roman"/>
          <w:sz w:val="24"/>
          <w:szCs w:val="24"/>
          <w:lang w:val="en-US"/>
        </w:rPr>
        <w:t>, Jakarta, 1986.</w:t>
      </w:r>
    </w:p>
    <w:p w:rsidR="00BC55B5" w:rsidRPr="00BC55B5" w:rsidRDefault="00BC55B5" w:rsidP="00BC55B5">
      <w:pPr>
        <w:pStyle w:val="FootnoteText"/>
        <w:ind w:firstLine="284"/>
        <w:jc w:val="both"/>
        <w:rPr>
          <w:rFonts w:ascii="Times New Roman" w:hAnsi="Times New Roman" w:cs="Times New Roman"/>
          <w:sz w:val="24"/>
          <w:szCs w:val="24"/>
          <w:lang w:val="en-US"/>
        </w:rPr>
      </w:pPr>
    </w:p>
    <w:p w:rsidR="00BD31BE" w:rsidRDefault="00BD31BE" w:rsidP="00BD31BE">
      <w:pPr>
        <w:pStyle w:val="Default"/>
        <w:ind w:left="851" w:hanging="425"/>
        <w:jc w:val="both"/>
        <w:rPr>
          <w:rFonts w:ascii="Times New Roman" w:hAnsi="Times New Roman"/>
        </w:rPr>
      </w:pPr>
      <w:proofErr w:type="spellStart"/>
      <w:r w:rsidRPr="002145DB">
        <w:rPr>
          <w:rFonts w:ascii="Times New Roman" w:hAnsi="Times New Roman"/>
        </w:rPr>
        <w:t>Simatupang</w:t>
      </w:r>
      <w:proofErr w:type="spellEnd"/>
      <w:r>
        <w:rPr>
          <w:rFonts w:ascii="Times New Roman" w:hAnsi="Times New Roman"/>
        </w:rPr>
        <w:t>,</w:t>
      </w:r>
      <w:r w:rsidRPr="002145DB">
        <w:rPr>
          <w:rFonts w:ascii="Times New Roman" w:hAnsi="Times New Roman"/>
        </w:rPr>
        <w:t xml:space="preserve"> Richard Burton, </w:t>
      </w:r>
      <w:proofErr w:type="spellStart"/>
      <w:r w:rsidRPr="002145DB">
        <w:rPr>
          <w:rFonts w:ascii="Times New Roman" w:hAnsi="Times New Roman"/>
          <w:i/>
          <w:iCs/>
        </w:rPr>
        <w:t>Aspek</w:t>
      </w:r>
      <w:proofErr w:type="spellEnd"/>
      <w:r w:rsidRPr="002145DB">
        <w:rPr>
          <w:rFonts w:ascii="Times New Roman" w:hAnsi="Times New Roman"/>
          <w:i/>
          <w:iCs/>
        </w:rPr>
        <w:t xml:space="preserve"> </w:t>
      </w:r>
      <w:proofErr w:type="spellStart"/>
      <w:r w:rsidRPr="002145DB">
        <w:rPr>
          <w:rFonts w:ascii="Times New Roman" w:hAnsi="Times New Roman"/>
          <w:i/>
          <w:iCs/>
        </w:rPr>
        <w:t>Hukum</w:t>
      </w:r>
      <w:proofErr w:type="spellEnd"/>
      <w:r w:rsidRPr="002145DB">
        <w:rPr>
          <w:rFonts w:ascii="Times New Roman" w:hAnsi="Times New Roman"/>
          <w:i/>
          <w:iCs/>
        </w:rPr>
        <w:t xml:space="preserve"> </w:t>
      </w:r>
      <w:proofErr w:type="spellStart"/>
      <w:r w:rsidRPr="002145DB">
        <w:rPr>
          <w:rFonts w:ascii="Times New Roman" w:hAnsi="Times New Roman"/>
          <w:i/>
          <w:iCs/>
        </w:rPr>
        <w:t>dalam</w:t>
      </w:r>
      <w:proofErr w:type="spellEnd"/>
      <w:r w:rsidRPr="002145DB">
        <w:rPr>
          <w:rFonts w:ascii="Times New Roman" w:hAnsi="Times New Roman"/>
          <w:i/>
          <w:iCs/>
        </w:rPr>
        <w:t xml:space="preserve"> </w:t>
      </w:r>
      <w:proofErr w:type="spellStart"/>
      <w:r w:rsidRPr="002145DB">
        <w:rPr>
          <w:rFonts w:ascii="Times New Roman" w:hAnsi="Times New Roman"/>
          <w:i/>
          <w:iCs/>
        </w:rPr>
        <w:t>Bisnis</w:t>
      </w:r>
      <w:proofErr w:type="spellEnd"/>
      <w:r w:rsidRPr="002145DB">
        <w:rPr>
          <w:rFonts w:ascii="Times New Roman" w:hAnsi="Times New Roman"/>
          <w:i/>
          <w:iCs/>
        </w:rPr>
        <w:t xml:space="preserve">, </w:t>
      </w:r>
      <w:proofErr w:type="spellStart"/>
      <w:r w:rsidRPr="002145DB">
        <w:rPr>
          <w:rFonts w:ascii="Times New Roman" w:hAnsi="Times New Roman"/>
        </w:rPr>
        <w:t>Rineka</w:t>
      </w:r>
      <w:proofErr w:type="spellEnd"/>
      <w:r w:rsidRPr="002145DB">
        <w:rPr>
          <w:rFonts w:ascii="Times New Roman" w:hAnsi="Times New Roman"/>
        </w:rPr>
        <w:t xml:space="preserve"> </w:t>
      </w:r>
      <w:proofErr w:type="spellStart"/>
      <w:r w:rsidRPr="002145DB">
        <w:rPr>
          <w:rFonts w:ascii="Times New Roman" w:hAnsi="Times New Roman"/>
        </w:rPr>
        <w:t>Cipta</w:t>
      </w:r>
      <w:proofErr w:type="spellEnd"/>
      <w:r w:rsidRPr="002145DB">
        <w:rPr>
          <w:rFonts w:ascii="Times New Roman" w:hAnsi="Times New Roman"/>
        </w:rPr>
        <w:t>, Jakarta, 2003</w:t>
      </w:r>
      <w:r>
        <w:rPr>
          <w:rFonts w:ascii="Times New Roman" w:hAnsi="Times New Roman"/>
        </w:rPr>
        <w:t>.</w:t>
      </w:r>
    </w:p>
    <w:p w:rsidR="00BD31BE" w:rsidRDefault="00BD31BE" w:rsidP="00BD31BE">
      <w:pPr>
        <w:pStyle w:val="Default"/>
        <w:ind w:left="851" w:hanging="425"/>
        <w:jc w:val="both"/>
        <w:rPr>
          <w:rFonts w:ascii="Times New Roman" w:hAnsi="Times New Roman"/>
        </w:rPr>
      </w:pPr>
    </w:p>
    <w:p w:rsidR="00BD31BE" w:rsidRDefault="00BD31BE" w:rsidP="00BD31BE">
      <w:pPr>
        <w:pStyle w:val="FootnoteText"/>
        <w:ind w:left="851" w:hanging="425"/>
        <w:jc w:val="both"/>
        <w:rPr>
          <w:rFonts w:ascii="Times New Roman" w:hAnsi="Times New Roman"/>
          <w:sz w:val="24"/>
          <w:szCs w:val="24"/>
          <w:lang w:val="en-US"/>
        </w:rPr>
      </w:pPr>
      <w:r w:rsidRPr="00002401">
        <w:rPr>
          <w:rFonts w:ascii="Times New Roman" w:hAnsi="Times New Roman"/>
          <w:sz w:val="24"/>
          <w:szCs w:val="24"/>
        </w:rPr>
        <w:t>Sugiarto,</w:t>
      </w:r>
      <w:r>
        <w:rPr>
          <w:rFonts w:ascii="Times New Roman" w:hAnsi="Times New Roman"/>
          <w:sz w:val="24"/>
          <w:szCs w:val="24"/>
        </w:rPr>
        <w:t xml:space="preserve"> </w:t>
      </w:r>
      <w:r w:rsidRPr="00002401">
        <w:rPr>
          <w:rFonts w:ascii="Times New Roman" w:hAnsi="Times New Roman"/>
          <w:sz w:val="24"/>
          <w:szCs w:val="24"/>
        </w:rPr>
        <w:t>Nur Agung</w:t>
      </w:r>
      <w:r>
        <w:rPr>
          <w:rFonts w:ascii="Times New Roman" w:hAnsi="Times New Roman"/>
          <w:sz w:val="24"/>
          <w:szCs w:val="24"/>
        </w:rPr>
        <w:t>,</w:t>
      </w:r>
      <w:r w:rsidRPr="00002401">
        <w:rPr>
          <w:rFonts w:ascii="Times New Roman" w:hAnsi="Times New Roman"/>
          <w:sz w:val="24"/>
          <w:szCs w:val="24"/>
        </w:rPr>
        <w:t xml:space="preserve"> </w:t>
      </w:r>
      <w:r w:rsidRPr="00002401">
        <w:rPr>
          <w:rFonts w:ascii="Times New Roman" w:hAnsi="Times New Roman"/>
          <w:i/>
          <w:sz w:val="24"/>
          <w:szCs w:val="24"/>
        </w:rPr>
        <w:t>Akibat Hukum Perseroan Terbatas Yang Dijatuhi Hukuman Pailit</w:t>
      </w:r>
      <w:r w:rsidRPr="00002401">
        <w:rPr>
          <w:rFonts w:ascii="Times New Roman" w:hAnsi="Times New Roman"/>
          <w:sz w:val="24"/>
          <w:szCs w:val="24"/>
        </w:rPr>
        <w:t>,</w:t>
      </w:r>
      <w:r>
        <w:rPr>
          <w:rFonts w:ascii="Times New Roman" w:hAnsi="Times New Roman"/>
          <w:sz w:val="24"/>
          <w:szCs w:val="24"/>
        </w:rPr>
        <w:t xml:space="preserve"> </w:t>
      </w:r>
      <w:r w:rsidRPr="00002401">
        <w:rPr>
          <w:rFonts w:ascii="Times New Roman" w:hAnsi="Times New Roman"/>
          <w:sz w:val="24"/>
          <w:szCs w:val="24"/>
        </w:rPr>
        <w:t>2012</w:t>
      </w:r>
      <w:r>
        <w:rPr>
          <w:rFonts w:ascii="Times New Roman" w:hAnsi="Times New Roman"/>
          <w:sz w:val="24"/>
          <w:szCs w:val="24"/>
        </w:rPr>
        <w:t>.</w:t>
      </w:r>
    </w:p>
    <w:p w:rsidR="00BD31BE" w:rsidRPr="00BD31BE" w:rsidRDefault="00BD31BE" w:rsidP="00BD31BE">
      <w:pPr>
        <w:pStyle w:val="FootnoteText"/>
        <w:ind w:left="851" w:hanging="425"/>
        <w:jc w:val="both"/>
        <w:rPr>
          <w:rFonts w:ascii="Times New Roman" w:hAnsi="Times New Roman"/>
          <w:sz w:val="24"/>
          <w:szCs w:val="24"/>
          <w:lang w:val="en-US"/>
        </w:rPr>
      </w:pPr>
    </w:p>
    <w:p w:rsidR="008563C5" w:rsidRDefault="00BC55B5" w:rsidP="00BD31BE">
      <w:pPr>
        <w:pStyle w:val="Default"/>
        <w:ind w:left="851" w:hanging="425"/>
        <w:jc w:val="both"/>
        <w:rPr>
          <w:rFonts w:ascii="Times New Roman" w:hAnsi="Times New Roman" w:cs="Times New Roman"/>
          <w:bCs/>
        </w:rPr>
      </w:pPr>
      <w:proofErr w:type="spellStart"/>
      <w:r w:rsidRPr="00BC55B5">
        <w:rPr>
          <w:rFonts w:ascii="Times New Roman" w:hAnsi="Times New Roman" w:cs="Times New Roman"/>
        </w:rPr>
        <w:t>Sunarmi</w:t>
      </w:r>
      <w:proofErr w:type="spellEnd"/>
      <w:r w:rsidRPr="00BC55B5">
        <w:rPr>
          <w:rFonts w:ascii="Times New Roman" w:hAnsi="Times New Roman" w:cs="Times New Roman"/>
        </w:rPr>
        <w:t xml:space="preserve">, </w:t>
      </w:r>
      <w:proofErr w:type="spellStart"/>
      <w:r w:rsidRPr="00BC55B5">
        <w:rPr>
          <w:rFonts w:ascii="Times New Roman" w:hAnsi="Times New Roman" w:cs="Times New Roman"/>
          <w:bCs/>
          <w:i/>
        </w:rPr>
        <w:t>Perbandingan</w:t>
      </w:r>
      <w:proofErr w:type="spellEnd"/>
      <w:r w:rsidRPr="00BC55B5">
        <w:rPr>
          <w:rFonts w:ascii="Times New Roman" w:hAnsi="Times New Roman" w:cs="Times New Roman"/>
          <w:bCs/>
          <w:i/>
        </w:rPr>
        <w:t xml:space="preserve"> </w:t>
      </w:r>
      <w:proofErr w:type="spellStart"/>
      <w:r w:rsidRPr="00BC55B5">
        <w:rPr>
          <w:rFonts w:ascii="Times New Roman" w:hAnsi="Times New Roman" w:cs="Times New Roman"/>
          <w:bCs/>
          <w:i/>
        </w:rPr>
        <w:t>Sistem</w:t>
      </w:r>
      <w:proofErr w:type="spellEnd"/>
      <w:r w:rsidRPr="00BC55B5">
        <w:rPr>
          <w:rFonts w:ascii="Times New Roman" w:hAnsi="Times New Roman" w:cs="Times New Roman"/>
          <w:bCs/>
          <w:i/>
        </w:rPr>
        <w:t xml:space="preserve"> </w:t>
      </w:r>
      <w:proofErr w:type="spellStart"/>
      <w:r w:rsidRPr="00BC55B5">
        <w:rPr>
          <w:rFonts w:ascii="Times New Roman" w:hAnsi="Times New Roman" w:cs="Times New Roman"/>
          <w:bCs/>
          <w:i/>
        </w:rPr>
        <w:t>Hukum</w:t>
      </w:r>
      <w:proofErr w:type="spellEnd"/>
      <w:r w:rsidRPr="00BC55B5">
        <w:rPr>
          <w:rFonts w:ascii="Times New Roman" w:hAnsi="Times New Roman" w:cs="Times New Roman"/>
          <w:bCs/>
          <w:i/>
        </w:rPr>
        <w:t xml:space="preserve"> </w:t>
      </w:r>
      <w:proofErr w:type="spellStart"/>
      <w:r w:rsidRPr="00BC55B5">
        <w:rPr>
          <w:rFonts w:ascii="Times New Roman" w:hAnsi="Times New Roman" w:cs="Times New Roman"/>
          <w:bCs/>
          <w:i/>
        </w:rPr>
        <w:t>Kepailitan</w:t>
      </w:r>
      <w:proofErr w:type="spellEnd"/>
      <w:r w:rsidRPr="00BC55B5">
        <w:rPr>
          <w:rFonts w:ascii="Times New Roman" w:hAnsi="Times New Roman" w:cs="Times New Roman"/>
          <w:bCs/>
          <w:i/>
        </w:rPr>
        <w:t xml:space="preserve"> </w:t>
      </w:r>
      <w:proofErr w:type="spellStart"/>
      <w:r w:rsidRPr="00BC55B5">
        <w:rPr>
          <w:rFonts w:ascii="Times New Roman" w:hAnsi="Times New Roman" w:cs="Times New Roman"/>
          <w:bCs/>
          <w:i/>
        </w:rPr>
        <w:t>Antara</w:t>
      </w:r>
      <w:proofErr w:type="spellEnd"/>
      <w:r w:rsidRPr="00BC55B5">
        <w:rPr>
          <w:rFonts w:ascii="Times New Roman" w:hAnsi="Times New Roman" w:cs="Times New Roman"/>
          <w:bCs/>
          <w:i/>
        </w:rPr>
        <w:t xml:space="preserve"> Indonesia</w:t>
      </w:r>
      <w:r w:rsidRPr="00BC55B5">
        <w:rPr>
          <w:rFonts w:ascii="Times New Roman" w:hAnsi="Times New Roman" w:cs="Times New Roman"/>
          <w:bCs/>
        </w:rPr>
        <w:t xml:space="preserve"> (</w:t>
      </w:r>
      <w:r w:rsidRPr="00BC55B5">
        <w:rPr>
          <w:rFonts w:ascii="Times New Roman" w:hAnsi="Times New Roman" w:cs="Times New Roman"/>
          <w:bCs/>
          <w:i/>
          <w:iCs/>
        </w:rPr>
        <w:t xml:space="preserve">Civil Law System) </w:t>
      </w:r>
      <w:proofErr w:type="spellStart"/>
      <w:r w:rsidRPr="00BC55B5">
        <w:rPr>
          <w:rFonts w:ascii="Times New Roman" w:hAnsi="Times New Roman" w:cs="Times New Roman"/>
          <w:bCs/>
          <w:i/>
        </w:rPr>
        <w:t>Dengan</w:t>
      </w:r>
      <w:proofErr w:type="spellEnd"/>
      <w:r w:rsidRPr="00BC55B5">
        <w:rPr>
          <w:rFonts w:ascii="Times New Roman" w:hAnsi="Times New Roman" w:cs="Times New Roman"/>
          <w:bCs/>
          <w:i/>
        </w:rPr>
        <w:t xml:space="preserve"> </w:t>
      </w:r>
      <w:proofErr w:type="spellStart"/>
      <w:r w:rsidRPr="00BC55B5">
        <w:rPr>
          <w:rFonts w:ascii="Times New Roman" w:hAnsi="Times New Roman" w:cs="Times New Roman"/>
          <w:bCs/>
          <w:i/>
        </w:rPr>
        <w:t>Amerika</w:t>
      </w:r>
      <w:proofErr w:type="spellEnd"/>
      <w:r w:rsidRPr="00BC55B5">
        <w:rPr>
          <w:rFonts w:ascii="Times New Roman" w:hAnsi="Times New Roman" w:cs="Times New Roman"/>
          <w:bCs/>
          <w:i/>
        </w:rPr>
        <w:t xml:space="preserve"> </w:t>
      </w:r>
      <w:proofErr w:type="spellStart"/>
      <w:r w:rsidRPr="00BC55B5">
        <w:rPr>
          <w:rFonts w:ascii="Times New Roman" w:hAnsi="Times New Roman" w:cs="Times New Roman"/>
          <w:bCs/>
          <w:i/>
        </w:rPr>
        <w:t>Serikat</w:t>
      </w:r>
      <w:proofErr w:type="spellEnd"/>
      <w:r w:rsidRPr="00BC55B5">
        <w:rPr>
          <w:rFonts w:ascii="Times New Roman" w:hAnsi="Times New Roman" w:cs="Times New Roman"/>
          <w:bCs/>
        </w:rPr>
        <w:t xml:space="preserve"> (</w:t>
      </w:r>
      <w:r w:rsidRPr="00BC55B5">
        <w:rPr>
          <w:rFonts w:ascii="Times New Roman" w:hAnsi="Times New Roman" w:cs="Times New Roman"/>
          <w:bCs/>
          <w:i/>
          <w:iCs/>
        </w:rPr>
        <w:t>Common Law System</w:t>
      </w:r>
      <w:r w:rsidRPr="00BC55B5">
        <w:rPr>
          <w:rFonts w:ascii="Times New Roman" w:hAnsi="Times New Roman" w:cs="Times New Roman"/>
          <w:bCs/>
        </w:rPr>
        <w:t xml:space="preserve">), </w:t>
      </w:r>
      <w:proofErr w:type="spellStart"/>
      <w:r w:rsidRPr="00BC55B5">
        <w:rPr>
          <w:rFonts w:ascii="Times New Roman" w:hAnsi="Times New Roman" w:cs="Times New Roman"/>
          <w:bCs/>
        </w:rPr>
        <w:t>Jurnal</w:t>
      </w:r>
      <w:proofErr w:type="spellEnd"/>
      <w:r w:rsidRPr="00BC55B5">
        <w:rPr>
          <w:rFonts w:ascii="Times New Roman" w:hAnsi="Times New Roman" w:cs="Times New Roman"/>
          <w:bCs/>
        </w:rPr>
        <w:t xml:space="preserve"> </w:t>
      </w:r>
      <w:proofErr w:type="spellStart"/>
      <w:r w:rsidRPr="00BC55B5">
        <w:rPr>
          <w:rFonts w:ascii="Times New Roman" w:hAnsi="Times New Roman" w:cs="Times New Roman"/>
          <w:bCs/>
        </w:rPr>
        <w:t>Hukum</w:t>
      </w:r>
      <w:proofErr w:type="spellEnd"/>
      <w:r w:rsidRPr="00BC55B5">
        <w:rPr>
          <w:rFonts w:ascii="Times New Roman" w:hAnsi="Times New Roman" w:cs="Times New Roman"/>
          <w:bCs/>
        </w:rPr>
        <w:t xml:space="preserve">, </w:t>
      </w:r>
      <w:proofErr w:type="spellStart"/>
      <w:r w:rsidRPr="00BC55B5">
        <w:rPr>
          <w:rFonts w:ascii="Times New Roman" w:hAnsi="Times New Roman" w:cs="Times New Roman"/>
          <w:bCs/>
        </w:rPr>
        <w:t>Fakultas</w:t>
      </w:r>
      <w:proofErr w:type="spellEnd"/>
      <w:r w:rsidRPr="00BC55B5">
        <w:rPr>
          <w:rFonts w:ascii="Times New Roman" w:hAnsi="Times New Roman" w:cs="Times New Roman"/>
          <w:bCs/>
        </w:rPr>
        <w:t xml:space="preserve"> </w:t>
      </w:r>
      <w:proofErr w:type="spellStart"/>
      <w:r w:rsidRPr="00BC55B5">
        <w:rPr>
          <w:rFonts w:ascii="Times New Roman" w:hAnsi="Times New Roman" w:cs="Times New Roman"/>
          <w:bCs/>
        </w:rPr>
        <w:t>Hukum</w:t>
      </w:r>
      <w:proofErr w:type="spellEnd"/>
      <w:r w:rsidRPr="00BC55B5">
        <w:rPr>
          <w:rFonts w:ascii="Times New Roman" w:hAnsi="Times New Roman" w:cs="Times New Roman"/>
          <w:bCs/>
        </w:rPr>
        <w:t xml:space="preserve"> </w:t>
      </w:r>
      <w:proofErr w:type="spellStart"/>
      <w:r w:rsidRPr="00BC55B5">
        <w:rPr>
          <w:rFonts w:ascii="Times New Roman" w:hAnsi="Times New Roman" w:cs="Times New Roman"/>
          <w:bCs/>
        </w:rPr>
        <w:t>Universi</w:t>
      </w:r>
      <w:r>
        <w:rPr>
          <w:rFonts w:ascii="Times New Roman" w:hAnsi="Times New Roman" w:cs="Times New Roman"/>
          <w:bCs/>
        </w:rPr>
        <w:t>tas</w:t>
      </w:r>
      <w:proofErr w:type="spellEnd"/>
      <w:r>
        <w:rPr>
          <w:rFonts w:ascii="Times New Roman" w:hAnsi="Times New Roman" w:cs="Times New Roman"/>
          <w:bCs/>
        </w:rPr>
        <w:t xml:space="preserve"> Sumatera Utara, 2004.</w:t>
      </w:r>
    </w:p>
    <w:p w:rsidR="00952E39" w:rsidRPr="008563C5" w:rsidRDefault="00952E39" w:rsidP="008563C5">
      <w:pPr>
        <w:pStyle w:val="FootnoteText"/>
        <w:jc w:val="both"/>
        <w:rPr>
          <w:sz w:val="24"/>
          <w:szCs w:val="24"/>
          <w:lang w:val="en-US"/>
        </w:rPr>
      </w:pPr>
    </w:p>
    <w:p w:rsidR="00952E39" w:rsidRDefault="00952E39" w:rsidP="00952E39">
      <w:pPr>
        <w:pStyle w:val="FootnoteText"/>
        <w:ind w:left="851" w:hanging="567"/>
        <w:jc w:val="both"/>
        <w:rPr>
          <w:rFonts w:ascii="Times New Roman" w:hAnsi="Times New Roman" w:cs="Times New Roman"/>
          <w:b/>
          <w:sz w:val="24"/>
          <w:szCs w:val="24"/>
          <w:lang w:val="en-US"/>
        </w:rPr>
      </w:pPr>
      <w:r w:rsidRPr="00492247">
        <w:rPr>
          <w:rFonts w:ascii="Times New Roman" w:hAnsi="Times New Roman" w:cs="Times New Roman"/>
          <w:b/>
          <w:sz w:val="24"/>
          <w:szCs w:val="24"/>
        </w:rPr>
        <w:t>PERATURAN</w:t>
      </w:r>
      <w:r>
        <w:rPr>
          <w:rFonts w:ascii="Times New Roman" w:hAnsi="Times New Roman" w:cs="Times New Roman"/>
          <w:b/>
          <w:sz w:val="24"/>
          <w:szCs w:val="24"/>
        </w:rPr>
        <w:t xml:space="preserve"> PERUNDANG-UNDANGAN</w:t>
      </w:r>
    </w:p>
    <w:p w:rsidR="008563C5" w:rsidRPr="008563C5" w:rsidRDefault="008563C5" w:rsidP="00952E39">
      <w:pPr>
        <w:pStyle w:val="FootnoteText"/>
        <w:ind w:left="851" w:hanging="567"/>
        <w:jc w:val="both"/>
        <w:rPr>
          <w:rFonts w:ascii="Times New Roman" w:hAnsi="Times New Roman" w:cs="Times New Roman"/>
          <w:b/>
          <w:sz w:val="24"/>
          <w:szCs w:val="24"/>
          <w:lang w:val="en-US"/>
        </w:rPr>
      </w:pPr>
    </w:p>
    <w:p w:rsidR="00952E39" w:rsidRPr="008563C5" w:rsidRDefault="008563C5" w:rsidP="00BD31BE">
      <w:pPr>
        <w:spacing w:after="120"/>
        <w:ind w:left="851" w:hanging="425"/>
        <w:jc w:val="both"/>
        <w:rPr>
          <w:rFonts w:ascii="Times New Roman" w:hAnsi="Times New Roman" w:cs="Times New Roman"/>
          <w:sz w:val="24"/>
          <w:szCs w:val="24"/>
          <w:lang w:val="en-US"/>
        </w:rPr>
      </w:pPr>
      <w:r>
        <w:rPr>
          <w:rFonts w:ascii="Times New Roman" w:hAnsi="Times New Roman" w:cs="Times New Roman"/>
          <w:sz w:val="24"/>
          <w:szCs w:val="24"/>
        </w:rPr>
        <w:t>Indonesia, Kitab Undang-Undang Hukum Dagang.</w:t>
      </w:r>
      <w:r w:rsidR="00952E39">
        <w:rPr>
          <w:rFonts w:ascii="Times New Roman" w:hAnsi="Times New Roman" w:cs="Times New Roman"/>
          <w:b/>
          <w:sz w:val="24"/>
          <w:szCs w:val="24"/>
        </w:rPr>
        <w:tab/>
      </w:r>
    </w:p>
    <w:p w:rsidR="008563C5" w:rsidRPr="008563C5" w:rsidRDefault="008563C5" w:rsidP="00BD31BE">
      <w:pPr>
        <w:spacing w:after="240" w:line="24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Indonesia, Undang-Undang Nomor 37 Tahun 2004 tentang Kepailitan dan Penundaan Kewajiban Pembayaran Utang (Lembaran Negara Republik Indonesia Tahun 2004 Nomor 131, Tambahan Lembaran Negara Republik Indonesia Nomor 4443).</w:t>
      </w:r>
    </w:p>
    <w:p w:rsidR="00952E39" w:rsidRPr="008563C5" w:rsidRDefault="008563C5" w:rsidP="008563C5">
      <w:pPr>
        <w:pStyle w:val="Default"/>
        <w:ind w:left="851" w:hanging="425"/>
        <w:jc w:val="both"/>
        <w:rPr>
          <w:rFonts w:ascii="Times New Roman" w:hAnsi="Times New Roman" w:cs="Times New Roman"/>
          <w:b/>
        </w:rPr>
      </w:pPr>
      <w:r>
        <w:rPr>
          <w:rFonts w:ascii="Times New Roman" w:hAnsi="Times New Roman" w:cs="Times New Roman"/>
        </w:rPr>
        <w:t xml:space="preserve">Indonesia,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40 </w:t>
      </w:r>
      <w:proofErr w:type="spellStart"/>
      <w:r>
        <w:rPr>
          <w:rFonts w:ascii="Times New Roman" w:hAnsi="Times New Roman" w:cs="Times New Roman"/>
        </w:rPr>
        <w:t>Tahun</w:t>
      </w:r>
      <w:proofErr w:type="spellEnd"/>
      <w:r>
        <w:rPr>
          <w:rFonts w:ascii="Times New Roman" w:hAnsi="Times New Roman" w:cs="Times New Roman"/>
        </w:rPr>
        <w:t xml:space="preserve"> 2007 </w:t>
      </w:r>
      <w:proofErr w:type="spellStart"/>
      <w:r>
        <w:rPr>
          <w:rFonts w:ascii="Times New Roman" w:hAnsi="Times New Roman" w:cs="Times New Roman"/>
        </w:rPr>
        <w:t>tentang</w:t>
      </w:r>
      <w:proofErr w:type="spellEnd"/>
      <w:r>
        <w:rPr>
          <w:rFonts w:ascii="Times New Roman" w:hAnsi="Times New Roman" w:cs="Times New Roman"/>
        </w:rPr>
        <w:t xml:space="preserve"> Perseroan </w:t>
      </w:r>
      <w:proofErr w:type="spellStart"/>
      <w:r>
        <w:rPr>
          <w:rFonts w:ascii="Times New Roman" w:hAnsi="Times New Roman" w:cs="Times New Roman"/>
        </w:rPr>
        <w:t>Terbatas</w:t>
      </w:r>
      <w:proofErr w:type="spellEnd"/>
      <w:r>
        <w:rPr>
          <w:rFonts w:ascii="Times New Roman" w:hAnsi="Times New Roman" w:cs="Times New Roman"/>
        </w:rPr>
        <w:t xml:space="preserve"> (</w:t>
      </w:r>
      <w:proofErr w:type="spellStart"/>
      <w:r>
        <w:rPr>
          <w:rFonts w:ascii="Times New Roman" w:hAnsi="Times New Roman" w:cs="Times New Roman"/>
        </w:rPr>
        <w:t>Lembaran</w:t>
      </w:r>
      <w:proofErr w:type="spellEnd"/>
      <w:r>
        <w:rPr>
          <w:rFonts w:ascii="Times New Roman" w:hAnsi="Times New Roman" w:cs="Times New Roman"/>
        </w:rPr>
        <w:t xml:space="preserve"> Negara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Tahun</w:t>
      </w:r>
      <w:proofErr w:type="spellEnd"/>
      <w:r>
        <w:rPr>
          <w:rFonts w:ascii="Times New Roman" w:hAnsi="Times New Roman" w:cs="Times New Roman"/>
        </w:rPr>
        <w:t xml:space="preserve"> 2007 </w:t>
      </w:r>
      <w:proofErr w:type="spellStart"/>
      <w:r>
        <w:rPr>
          <w:rFonts w:ascii="Times New Roman" w:hAnsi="Times New Roman" w:cs="Times New Roman"/>
        </w:rPr>
        <w:t>Nomor</w:t>
      </w:r>
      <w:proofErr w:type="spellEnd"/>
      <w:r>
        <w:rPr>
          <w:rFonts w:ascii="Times New Roman" w:hAnsi="Times New Roman" w:cs="Times New Roman"/>
        </w:rPr>
        <w:t xml:space="preserve"> 106, </w:t>
      </w:r>
      <w:proofErr w:type="spellStart"/>
      <w:r>
        <w:rPr>
          <w:rFonts w:ascii="Times New Roman" w:hAnsi="Times New Roman" w:cs="Times New Roman"/>
        </w:rPr>
        <w:t>Tambahan</w:t>
      </w:r>
      <w:proofErr w:type="spellEnd"/>
      <w:r>
        <w:rPr>
          <w:rFonts w:ascii="Times New Roman" w:hAnsi="Times New Roman" w:cs="Times New Roman"/>
        </w:rPr>
        <w:t xml:space="preserve"> </w:t>
      </w:r>
      <w:proofErr w:type="spellStart"/>
      <w:r>
        <w:rPr>
          <w:rFonts w:ascii="Times New Roman" w:hAnsi="Times New Roman" w:cs="Times New Roman"/>
        </w:rPr>
        <w:t>Lembaran</w:t>
      </w:r>
      <w:proofErr w:type="spellEnd"/>
      <w:r>
        <w:rPr>
          <w:rFonts w:ascii="Times New Roman" w:hAnsi="Times New Roman" w:cs="Times New Roman"/>
        </w:rPr>
        <w:t xml:space="preserve"> Negara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Nomor</w:t>
      </w:r>
      <w:proofErr w:type="spellEnd"/>
      <w:r>
        <w:rPr>
          <w:rFonts w:ascii="Times New Roman" w:hAnsi="Times New Roman" w:cs="Times New Roman"/>
        </w:rPr>
        <w:t xml:space="preserve"> 4756).</w:t>
      </w:r>
    </w:p>
    <w:sectPr w:rsidR="00952E39" w:rsidRPr="008563C5" w:rsidSect="00833F70">
      <w:headerReference w:type="even" r:id="rId8"/>
      <w:headerReference w:type="default" r:id="rId9"/>
      <w:footerReference w:type="even"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89" w:rsidRDefault="00834A89" w:rsidP="0009398C">
      <w:pPr>
        <w:spacing w:after="0" w:line="240" w:lineRule="auto"/>
      </w:pPr>
      <w:r>
        <w:separator/>
      </w:r>
    </w:p>
  </w:endnote>
  <w:endnote w:type="continuationSeparator" w:id="0">
    <w:p w:rsidR="00834A89" w:rsidRDefault="00834A89" w:rsidP="0009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F6" w:rsidRDefault="00D804F6" w:rsidP="00EF2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4F6" w:rsidRDefault="00D804F6" w:rsidP="00D804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89" w:rsidRDefault="00834A89" w:rsidP="0009398C">
      <w:pPr>
        <w:spacing w:after="0" w:line="240" w:lineRule="auto"/>
      </w:pPr>
      <w:r>
        <w:separator/>
      </w:r>
    </w:p>
  </w:footnote>
  <w:footnote w:type="continuationSeparator" w:id="0">
    <w:p w:rsidR="00834A89" w:rsidRDefault="00834A89" w:rsidP="0009398C">
      <w:pPr>
        <w:spacing w:after="0" w:line="240" w:lineRule="auto"/>
      </w:pPr>
      <w:r>
        <w:continuationSeparator/>
      </w:r>
    </w:p>
  </w:footnote>
  <w:footnote w:id="1">
    <w:p w:rsidR="005C6624" w:rsidRPr="00E6763E" w:rsidRDefault="005C6624" w:rsidP="002B0047">
      <w:pPr>
        <w:pStyle w:val="FootnoteText"/>
        <w:ind w:firstLine="284"/>
        <w:jc w:val="both"/>
        <w:rPr>
          <w:rFonts w:ascii="Times New Roman" w:hAnsi="Times New Roman" w:cs="Times New Roman"/>
          <w:lang w:val="en-US"/>
        </w:rPr>
      </w:pPr>
      <w:r w:rsidRPr="00E6763E">
        <w:rPr>
          <w:rStyle w:val="FootnoteReference"/>
          <w:rFonts w:ascii="Times New Roman" w:hAnsi="Times New Roman" w:cs="Times New Roman"/>
        </w:rPr>
        <w:footnoteRef/>
      </w:r>
      <w:proofErr w:type="spellStart"/>
      <w:r w:rsidRPr="00E6763E">
        <w:rPr>
          <w:rFonts w:ascii="Times New Roman" w:hAnsi="Times New Roman" w:cs="Times New Roman"/>
          <w:lang w:val="en-US"/>
        </w:rPr>
        <w:t>Soejono</w:t>
      </w:r>
      <w:proofErr w:type="spellEnd"/>
      <w:r w:rsidR="002B0047">
        <w:rPr>
          <w:rFonts w:ascii="Times New Roman" w:hAnsi="Times New Roman" w:cs="Times New Roman"/>
          <w:lang w:val="en-US"/>
        </w:rPr>
        <w:t xml:space="preserve"> </w:t>
      </w:r>
      <w:proofErr w:type="spellStart"/>
      <w:r w:rsidRPr="00E6763E">
        <w:rPr>
          <w:rFonts w:ascii="Times New Roman" w:hAnsi="Times New Roman" w:cs="Times New Roman"/>
          <w:lang w:val="en-US"/>
        </w:rPr>
        <w:t>Soekantodan</w:t>
      </w:r>
      <w:proofErr w:type="spellEnd"/>
      <w:r w:rsidRPr="00E6763E">
        <w:rPr>
          <w:rFonts w:ascii="Times New Roman" w:hAnsi="Times New Roman" w:cs="Times New Roman"/>
          <w:lang w:val="en-US"/>
        </w:rPr>
        <w:t xml:space="preserve"> Sri </w:t>
      </w:r>
      <w:proofErr w:type="spellStart"/>
      <w:r w:rsidRPr="00E6763E">
        <w:rPr>
          <w:rFonts w:ascii="Times New Roman" w:hAnsi="Times New Roman" w:cs="Times New Roman"/>
          <w:lang w:val="en-US"/>
        </w:rPr>
        <w:t>Mamudi</w:t>
      </w:r>
      <w:proofErr w:type="spellEnd"/>
      <w:r w:rsidRPr="00E6763E">
        <w:rPr>
          <w:rFonts w:ascii="Times New Roman" w:hAnsi="Times New Roman" w:cs="Times New Roman"/>
          <w:lang w:val="en-US"/>
        </w:rPr>
        <w:t xml:space="preserve">, </w:t>
      </w:r>
      <w:proofErr w:type="spellStart"/>
      <w:r w:rsidRPr="00E6763E">
        <w:rPr>
          <w:rFonts w:ascii="Times New Roman" w:hAnsi="Times New Roman" w:cs="Times New Roman"/>
          <w:i/>
          <w:lang w:val="en-US"/>
        </w:rPr>
        <w:t>Penelitian</w:t>
      </w:r>
      <w:proofErr w:type="spellEnd"/>
      <w:r w:rsidR="002B0047">
        <w:rPr>
          <w:rFonts w:ascii="Times New Roman" w:hAnsi="Times New Roman" w:cs="Times New Roman"/>
          <w:i/>
          <w:lang w:val="en-US"/>
        </w:rPr>
        <w:t xml:space="preserve"> </w:t>
      </w:r>
      <w:proofErr w:type="spellStart"/>
      <w:r w:rsidRPr="00E6763E">
        <w:rPr>
          <w:rFonts w:ascii="Times New Roman" w:hAnsi="Times New Roman" w:cs="Times New Roman"/>
          <w:i/>
          <w:lang w:val="en-US"/>
        </w:rPr>
        <w:t>Hukum</w:t>
      </w:r>
      <w:proofErr w:type="spellEnd"/>
      <w:r w:rsidR="002B0047">
        <w:rPr>
          <w:rFonts w:ascii="Times New Roman" w:hAnsi="Times New Roman" w:cs="Times New Roman"/>
          <w:i/>
          <w:lang w:val="en-US"/>
        </w:rPr>
        <w:t xml:space="preserve"> </w:t>
      </w:r>
      <w:proofErr w:type="spellStart"/>
      <w:r w:rsidRPr="00E6763E">
        <w:rPr>
          <w:rFonts w:ascii="Times New Roman" w:hAnsi="Times New Roman" w:cs="Times New Roman"/>
          <w:i/>
          <w:lang w:val="en-US"/>
        </w:rPr>
        <w:t>Normatif</w:t>
      </w:r>
      <w:proofErr w:type="spellEnd"/>
      <w:r w:rsidRPr="00E6763E">
        <w:rPr>
          <w:rFonts w:ascii="Times New Roman" w:hAnsi="Times New Roman" w:cs="Times New Roman"/>
          <w:lang w:val="en-US"/>
        </w:rPr>
        <w:t xml:space="preserve">, </w:t>
      </w:r>
      <w:proofErr w:type="spellStart"/>
      <w:r w:rsidRPr="00E6763E">
        <w:rPr>
          <w:rFonts w:ascii="Times New Roman" w:hAnsi="Times New Roman" w:cs="Times New Roman"/>
          <w:lang w:val="en-US"/>
        </w:rPr>
        <w:t>Cetakan</w:t>
      </w:r>
      <w:proofErr w:type="spellEnd"/>
      <w:r w:rsidRPr="00E6763E">
        <w:rPr>
          <w:rFonts w:ascii="Times New Roman" w:hAnsi="Times New Roman" w:cs="Times New Roman"/>
          <w:lang w:val="en-US"/>
        </w:rPr>
        <w:t xml:space="preserve"> III, </w:t>
      </w:r>
      <w:proofErr w:type="spellStart"/>
      <w:r w:rsidRPr="00E6763E">
        <w:rPr>
          <w:rFonts w:ascii="Times New Roman" w:hAnsi="Times New Roman" w:cs="Times New Roman"/>
          <w:lang w:val="en-US"/>
        </w:rPr>
        <w:t>Rajawali</w:t>
      </w:r>
      <w:proofErr w:type="spellEnd"/>
      <w:r w:rsidRPr="00E6763E">
        <w:rPr>
          <w:rFonts w:ascii="Times New Roman" w:hAnsi="Times New Roman" w:cs="Times New Roman"/>
          <w:lang w:val="en-US"/>
        </w:rPr>
        <w:t>, Jakarta, 1986</w:t>
      </w:r>
      <w:r>
        <w:rPr>
          <w:rFonts w:ascii="Times New Roman" w:hAnsi="Times New Roman" w:cs="Times New Roman"/>
          <w:lang w:val="en-US"/>
        </w:rPr>
        <w:t>.</w:t>
      </w:r>
    </w:p>
  </w:footnote>
  <w:footnote w:id="2">
    <w:p w:rsidR="00D721B3" w:rsidRPr="00BC55B5" w:rsidRDefault="00D721B3" w:rsidP="00D721B3">
      <w:pPr>
        <w:pStyle w:val="Default"/>
        <w:ind w:firstLine="426"/>
        <w:jc w:val="both"/>
        <w:rPr>
          <w:rFonts w:ascii="Times New Roman" w:hAnsi="Times New Roman" w:cs="Times New Roman"/>
          <w:sz w:val="20"/>
          <w:szCs w:val="20"/>
        </w:rPr>
      </w:pPr>
      <w:r w:rsidRPr="00BC55B5">
        <w:rPr>
          <w:rStyle w:val="FootnoteReference"/>
          <w:rFonts w:ascii="Times New Roman" w:hAnsi="Times New Roman" w:cs="Times New Roman"/>
          <w:sz w:val="20"/>
          <w:szCs w:val="20"/>
        </w:rPr>
        <w:footnoteRef/>
      </w:r>
      <w:proofErr w:type="spellStart"/>
      <w:r w:rsidRPr="00BC55B5">
        <w:rPr>
          <w:rFonts w:ascii="Times New Roman" w:hAnsi="Times New Roman" w:cs="Times New Roman"/>
          <w:sz w:val="20"/>
          <w:szCs w:val="20"/>
        </w:rPr>
        <w:t>Sunarmi</w:t>
      </w:r>
      <w:proofErr w:type="spellEnd"/>
      <w:r w:rsidRPr="00BC55B5">
        <w:rPr>
          <w:rFonts w:ascii="Times New Roman" w:hAnsi="Times New Roman" w:cs="Times New Roman"/>
          <w:sz w:val="20"/>
          <w:szCs w:val="20"/>
        </w:rPr>
        <w:t xml:space="preserve">, </w:t>
      </w:r>
      <w:proofErr w:type="spellStart"/>
      <w:r w:rsidRPr="00BC55B5">
        <w:rPr>
          <w:rFonts w:ascii="Times New Roman" w:hAnsi="Times New Roman" w:cs="Times New Roman"/>
          <w:bCs/>
          <w:i/>
          <w:sz w:val="20"/>
          <w:szCs w:val="20"/>
        </w:rPr>
        <w:t>Perbandingan</w:t>
      </w:r>
      <w:proofErr w:type="spellEnd"/>
      <w:r w:rsidRPr="00BC55B5">
        <w:rPr>
          <w:rFonts w:ascii="Times New Roman" w:hAnsi="Times New Roman" w:cs="Times New Roman"/>
          <w:bCs/>
          <w:i/>
          <w:sz w:val="20"/>
          <w:szCs w:val="20"/>
        </w:rPr>
        <w:t xml:space="preserve"> </w:t>
      </w:r>
      <w:proofErr w:type="spellStart"/>
      <w:r w:rsidRPr="00BC55B5">
        <w:rPr>
          <w:rFonts w:ascii="Times New Roman" w:hAnsi="Times New Roman" w:cs="Times New Roman"/>
          <w:bCs/>
          <w:i/>
          <w:sz w:val="20"/>
          <w:szCs w:val="20"/>
        </w:rPr>
        <w:t>Sistem</w:t>
      </w:r>
      <w:proofErr w:type="spellEnd"/>
      <w:r w:rsidRPr="00BC55B5">
        <w:rPr>
          <w:rFonts w:ascii="Times New Roman" w:hAnsi="Times New Roman" w:cs="Times New Roman"/>
          <w:bCs/>
          <w:i/>
          <w:sz w:val="20"/>
          <w:szCs w:val="20"/>
        </w:rPr>
        <w:t xml:space="preserve"> </w:t>
      </w:r>
      <w:proofErr w:type="spellStart"/>
      <w:r w:rsidRPr="00BC55B5">
        <w:rPr>
          <w:rFonts w:ascii="Times New Roman" w:hAnsi="Times New Roman" w:cs="Times New Roman"/>
          <w:bCs/>
          <w:i/>
          <w:sz w:val="20"/>
          <w:szCs w:val="20"/>
        </w:rPr>
        <w:t>Hukum</w:t>
      </w:r>
      <w:proofErr w:type="spellEnd"/>
      <w:r w:rsidRPr="00BC55B5">
        <w:rPr>
          <w:rFonts w:ascii="Times New Roman" w:hAnsi="Times New Roman" w:cs="Times New Roman"/>
          <w:bCs/>
          <w:i/>
          <w:sz w:val="20"/>
          <w:szCs w:val="20"/>
        </w:rPr>
        <w:t xml:space="preserve"> </w:t>
      </w:r>
      <w:proofErr w:type="spellStart"/>
      <w:r w:rsidRPr="00BC55B5">
        <w:rPr>
          <w:rFonts w:ascii="Times New Roman" w:hAnsi="Times New Roman" w:cs="Times New Roman"/>
          <w:bCs/>
          <w:i/>
          <w:sz w:val="20"/>
          <w:szCs w:val="20"/>
        </w:rPr>
        <w:t>Kepailitan</w:t>
      </w:r>
      <w:proofErr w:type="spellEnd"/>
      <w:r w:rsidRPr="00BC55B5">
        <w:rPr>
          <w:rFonts w:ascii="Times New Roman" w:hAnsi="Times New Roman" w:cs="Times New Roman"/>
          <w:bCs/>
          <w:i/>
          <w:sz w:val="20"/>
          <w:szCs w:val="20"/>
        </w:rPr>
        <w:t xml:space="preserve"> </w:t>
      </w:r>
      <w:proofErr w:type="spellStart"/>
      <w:r w:rsidRPr="00BC55B5">
        <w:rPr>
          <w:rFonts w:ascii="Times New Roman" w:hAnsi="Times New Roman" w:cs="Times New Roman"/>
          <w:bCs/>
          <w:i/>
          <w:sz w:val="20"/>
          <w:szCs w:val="20"/>
        </w:rPr>
        <w:t>Antara</w:t>
      </w:r>
      <w:proofErr w:type="spellEnd"/>
      <w:r w:rsidRPr="00BC55B5">
        <w:rPr>
          <w:rFonts w:ascii="Times New Roman" w:hAnsi="Times New Roman" w:cs="Times New Roman"/>
          <w:bCs/>
          <w:i/>
          <w:sz w:val="20"/>
          <w:szCs w:val="20"/>
        </w:rPr>
        <w:t xml:space="preserve"> Indonesia</w:t>
      </w:r>
      <w:r w:rsidRPr="00BC55B5">
        <w:rPr>
          <w:rFonts w:ascii="Times New Roman" w:hAnsi="Times New Roman" w:cs="Times New Roman"/>
          <w:bCs/>
          <w:sz w:val="20"/>
          <w:szCs w:val="20"/>
        </w:rPr>
        <w:t xml:space="preserve"> (</w:t>
      </w:r>
      <w:r w:rsidRPr="00BC55B5">
        <w:rPr>
          <w:rFonts w:ascii="Times New Roman" w:hAnsi="Times New Roman" w:cs="Times New Roman"/>
          <w:bCs/>
          <w:i/>
          <w:iCs/>
          <w:sz w:val="20"/>
          <w:szCs w:val="20"/>
        </w:rPr>
        <w:t xml:space="preserve">Civil Law System) </w:t>
      </w:r>
      <w:proofErr w:type="spellStart"/>
      <w:r w:rsidRPr="00BC55B5">
        <w:rPr>
          <w:rFonts w:ascii="Times New Roman" w:hAnsi="Times New Roman" w:cs="Times New Roman"/>
          <w:bCs/>
          <w:i/>
          <w:sz w:val="20"/>
          <w:szCs w:val="20"/>
        </w:rPr>
        <w:t>Dengan</w:t>
      </w:r>
      <w:proofErr w:type="spellEnd"/>
      <w:r w:rsidRPr="00BC55B5">
        <w:rPr>
          <w:rFonts w:ascii="Times New Roman" w:hAnsi="Times New Roman" w:cs="Times New Roman"/>
          <w:bCs/>
          <w:i/>
          <w:sz w:val="20"/>
          <w:szCs w:val="20"/>
        </w:rPr>
        <w:t xml:space="preserve"> </w:t>
      </w:r>
      <w:proofErr w:type="spellStart"/>
      <w:r w:rsidRPr="00BC55B5">
        <w:rPr>
          <w:rFonts w:ascii="Times New Roman" w:hAnsi="Times New Roman" w:cs="Times New Roman"/>
          <w:bCs/>
          <w:i/>
          <w:sz w:val="20"/>
          <w:szCs w:val="20"/>
        </w:rPr>
        <w:t>Amerika</w:t>
      </w:r>
      <w:proofErr w:type="spellEnd"/>
      <w:r w:rsidRPr="00BC55B5">
        <w:rPr>
          <w:rFonts w:ascii="Times New Roman" w:hAnsi="Times New Roman" w:cs="Times New Roman"/>
          <w:bCs/>
          <w:i/>
          <w:sz w:val="20"/>
          <w:szCs w:val="20"/>
        </w:rPr>
        <w:t xml:space="preserve"> </w:t>
      </w:r>
      <w:proofErr w:type="spellStart"/>
      <w:r w:rsidRPr="00BC55B5">
        <w:rPr>
          <w:rFonts w:ascii="Times New Roman" w:hAnsi="Times New Roman" w:cs="Times New Roman"/>
          <w:bCs/>
          <w:i/>
          <w:sz w:val="20"/>
          <w:szCs w:val="20"/>
        </w:rPr>
        <w:t>Serikat</w:t>
      </w:r>
      <w:proofErr w:type="spellEnd"/>
      <w:r w:rsidRPr="00BC55B5">
        <w:rPr>
          <w:rFonts w:ascii="Times New Roman" w:hAnsi="Times New Roman" w:cs="Times New Roman"/>
          <w:bCs/>
          <w:sz w:val="20"/>
          <w:szCs w:val="20"/>
        </w:rPr>
        <w:t xml:space="preserve"> (</w:t>
      </w:r>
      <w:r w:rsidRPr="00BC55B5">
        <w:rPr>
          <w:rFonts w:ascii="Times New Roman" w:hAnsi="Times New Roman" w:cs="Times New Roman"/>
          <w:bCs/>
          <w:i/>
          <w:iCs/>
          <w:sz w:val="20"/>
          <w:szCs w:val="20"/>
        </w:rPr>
        <w:t>Common Law System</w:t>
      </w:r>
      <w:r w:rsidRPr="00BC55B5">
        <w:rPr>
          <w:rFonts w:ascii="Times New Roman" w:hAnsi="Times New Roman" w:cs="Times New Roman"/>
          <w:bCs/>
          <w:sz w:val="20"/>
          <w:szCs w:val="20"/>
        </w:rPr>
        <w:t xml:space="preserve">), </w:t>
      </w:r>
      <w:proofErr w:type="spellStart"/>
      <w:r w:rsidRPr="00BC55B5">
        <w:rPr>
          <w:rFonts w:ascii="Times New Roman" w:hAnsi="Times New Roman" w:cs="Times New Roman"/>
          <w:bCs/>
          <w:sz w:val="20"/>
          <w:szCs w:val="20"/>
        </w:rPr>
        <w:t>Jurnal</w:t>
      </w:r>
      <w:proofErr w:type="spellEnd"/>
      <w:r w:rsidRPr="00BC55B5">
        <w:rPr>
          <w:rFonts w:ascii="Times New Roman" w:hAnsi="Times New Roman" w:cs="Times New Roman"/>
          <w:bCs/>
          <w:sz w:val="20"/>
          <w:szCs w:val="20"/>
        </w:rPr>
        <w:t xml:space="preserve"> </w:t>
      </w:r>
      <w:proofErr w:type="spellStart"/>
      <w:r w:rsidRPr="00BC55B5">
        <w:rPr>
          <w:rFonts w:ascii="Times New Roman" w:hAnsi="Times New Roman" w:cs="Times New Roman"/>
          <w:bCs/>
          <w:sz w:val="20"/>
          <w:szCs w:val="20"/>
        </w:rPr>
        <w:t>Hukum</w:t>
      </w:r>
      <w:proofErr w:type="spellEnd"/>
      <w:r w:rsidRPr="00BC55B5">
        <w:rPr>
          <w:rFonts w:ascii="Times New Roman" w:hAnsi="Times New Roman" w:cs="Times New Roman"/>
          <w:bCs/>
          <w:sz w:val="20"/>
          <w:szCs w:val="20"/>
        </w:rPr>
        <w:t xml:space="preserve">, </w:t>
      </w:r>
      <w:proofErr w:type="spellStart"/>
      <w:r w:rsidRPr="00BC55B5">
        <w:rPr>
          <w:rFonts w:ascii="Times New Roman" w:hAnsi="Times New Roman" w:cs="Times New Roman"/>
          <w:bCs/>
          <w:sz w:val="20"/>
          <w:szCs w:val="20"/>
        </w:rPr>
        <w:t>Fakultas</w:t>
      </w:r>
      <w:proofErr w:type="spellEnd"/>
      <w:r w:rsidRPr="00BC55B5">
        <w:rPr>
          <w:rFonts w:ascii="Times New Roman" w:hAnsi="Times New Roman" w:cs="Times New Roman"/>
          <w:bCs/>
          <w:sz w:val="20"/>
          <w:szCs w:val="20"/>
        </w:rPr>
        <w:t xml:space="preserve"> </w:t>
      </w:r>
      <w:proofErr w:type="spellStart"/>
      <w:r w:rsidRPr="00BC55B5">
        <w:rPr>
          <w:rFonts w:ascii="Times New Roman" w:hAnsi="Times New Roman" w:cs="Times New Roman"/>
          <w:bCs/>
          <w:sz w:val="20"/>
          <w:szCs w:val="20"/>
        </w:rPr>
        <w:t>Hukum</w:t>
      </w:r>
      <w:proofErr w:type="spellEnd"/>
      <w:r w:rsidRPr="00BC55B5">
        <w:rPr>
          <w:rFonts w:ascii="Times New Roman" w:hAnsi="Times New Roman" w:cs="Times New Roman"/>
          <w:bCs/>
          <w:sz w:val="20"/>
          <w:szCs w:val="20"/>
        </w:rPr>
        <w:t xml:space="preserve"> </w:t>
      </w:r>
      <w:proofErr w:type="spellStart"/>
      <w:r w:rsidRPr="00BC55B5">
        <w:rPr>
          <w:rFonts w:ascii="Times New Roman" w:hAnsi="Times New Roman" w:cs="Times New Roman"/>
          <w:bCs/>
          <w:sz w:val="20"/>
          <w:szCs w:val="20"/>
        </w:rPr>
        <w:t>Universitas</w:t>
      </w:r>
      <w:proofErr w:type="spellEnd"/>
      <w:r w:rsidRPr="00BC55B5">
        <w:rPr>
          <w:rFonts w:ascii="Times New Roman" w:hAnsi="Times New Roman" w:cs="Times New Roman"/>
          <w:bCs/>
          <w:sz w:val="20"/>
          <w:szCs w:val="20"/>
        </w:rPr>
        <w:t xml:space="preserve"> Sumatera Utara, 2004, hlm.5.</w:t>
      </w:r>
    </w:p>
  </w:footnote>
  <w:footnote w:id="3">
    <w:p w:rsidR="00D721B3" w:rsidRPr="00A46E39" w:rsidRDefault="00D721B3" w:rsidP="00BC55B5">
      <w:pPr>
        <w:spacing w:after="0" w:line="240" w:lineRule="auto"/>
        <w:ind w:firstLine="426"/>
        <w:jc w:val="both"/>
        <w:rPr>
          <w:rFonts w:ascii="Times New Roman" w:hAnsi="Times New Roman"/>
          <w:sz w:val="20"/>
          <w:szCs w:val="20"/>
        </w:rPr>
      </w:pPr>
      <w:r w:rsidRPr="00A46E39">
        <w:rPr>
          <w:rStyle w:val="FootnoteReference"/>
          <w:rFonts w:ascii="Times New Roman" w:hAnsi="Times New Roman"/>
          <w:sz w:val="20"/>
          <w:szCs w:val="20"/>
        </w:rPr>
        <w:footnoteRef/>
      </w:r>
      <w:r w:rsidRPr="00A46E39">
        <w:rPr>
          <w:rFonts w:ascii="Times New Roman" w:hAnsi="Times New Roman"/>
          <w:sz w:val="20"/>
          <w:szCs w:val="20"/>
        </w:rPr>
        <w:t>http://www.ensikloblogia.com/2016/11/pengertian-perbandingan-hukum-serta.html</w:t>
      </w:r>
      <w:r>
        <w:rPr>
          <w:rFonts w:ascii="Times New Roman" w:hAnsi="Times New Roman"/>
          <w:sz w:val="20"/>
          <w:szCs w:val="20"/>
        </w:rPr>
        <w:t>,</w:t>
      </w:r>
      <w:r w:rsidRPr="00A46E39">
        <w:rPr>
          <w:rFonts w:ascii="Times New Roman" w:hAnsi="Times New Roman"/>
          <w:sz w:val="20"/>
          <w:szCs w:val="20"/>
        </w:rPr>
        <w:t xml:space="preserve"> </w:t>
      </w:r>
      <w:r>
        <w:rPr>
          <w:rFonts w:ascii="Times New Roman" w:hAnsi="Times New Roman"/>
          <w:sz w:val="20"/>
          <w:szCs w:val="20"/>
        </w:rPr>
        <w:t>diakses 20 Maret 2018, Pukul 16.30 WITA.</w:t>
      </w:r>
    </w:p>
  </w:footnote>
  <w:footnote w:id="4">
    <w:p w:rsidR="00D721B3" w:rsidRPr="00361830" w:rsidRDefault="00D721B3" w:rsidP="00BC55B5">
      <w:pPr>
        <w:pStyle w:val="FootnoteText"/>
        <w:ind w:firstLine="426"/>
        <w:jc w:val="both"/>
        <w:rPr>
          <w:rFonts w:ascii="Times New Roman" w:hAnsi="Times New Roman"/>
          <w:lang w:val="en-US"/>
        </w:rPr>
      </w:pPr>
      <w:r w:rsidRPr="00361830">
        <w:rPr>
          <w:rStyle w:val="FootnoteReference"/>
          <w:rFonts w:ascii="Times New Roman" w:hAnsi="Times New Roman"/>
        </w:rPr>
        <w:footnoteRef/>
      </w:r>
      <w:r w:rsidRPr="00361830">
        <w:rPr>
          <w:rFonts w:ascii="Times New Roman" w:hAnsi="Times New Roman"/>
        </w:rPr>
        <w:t xml:space="preserve"> </w:t>
      </w:r>
      <w:r w:rsidRPr="00361830">
        <w:rPr>
          <w:rFonts w:ascii="Times New Roman" w:hAnsi="Times New Roman"/>
          <w:lang w:val="en-US"/>
        </w:rPr>
        <w:t>Richard Bu</w:t>
      </w:r>
      <w:r>
        <w:rPr>
          <w:rFonts w:ascii="Times New Roman" w:hAnsi="Times New Roman"/>
          <w:lang w:val="en-US"/>
        </w:rPr>
        <w:t>r</w:t>
      </w:r>
      <w:r w:rsidRPr="00361830">
        <w:rPr>
          <w:rFonts w:ascii="Times New Roman" w:hAnsi="Times New Roman"/>
          <w:lang w:val="en-US"/>
        </w:rPr>
        <w:t xml:space="preserve">ton </w:t>
      </w:r>
      <w:proofErr w:type="spellStart"/>
      <w:r w:rsidRPr="00361830">
        <w:rPr>
          <w:rFonts w:ascii="Times New Roman" w:hAnsi="Times New Roman"/>
          <w:lang w:val="en-US"/>
        </w:rPr>
        <w:t>Simatupang</w:t>
      </w:r>
      <w:proofErr w:type="spellEnd"/>
      <w:r w:rsidRPr="00361830">
        <w:rPr>
          <w:rFonts w:ascii="Times New Roman" w:hAnsi="Times New Roman"/>
          <w:lang w:val="en-US"/>
        </w:rPr>
        <w:t xml:space="preserve">, </w:t>
      </w:r>
      <w:r w:rsidR="00BC55B5" w:rsidRPr="00BC55B5">
        <w:rPr>
          <w:rFonts w:ascii="Times New Roman" w:hAnsi="Times New Roman"/>
          <w:i/>
          <w:iCs/>
          <w:color w:val="000000"/>
        </w:rPr>
        <w:t xml:space="preserve">Aspek Hukum dalam Bisnis, </w:t>
      </w:r>
      <w:r w:rsidR="00BC55B5" w:rsidRPr="00BC55B5">
        <w:rPr>
          <w:rFonts w:ascii="Times New Roman" w:hAnsi="Times New Roman"/>
          <w:color w:val="000000"/>
        </w:rPr>
        <w:t>Rineka Cipta, Jakarta, 2003.</w:t>
      </w:r>
      <w:r w:rsidRPr="00BC55B5">
        <w:rPr>
          <w:rFonts w:ascii="Times New Roman" w:hAnsi="Times New Roman"/>
          <w:lang w:val="en-US"/>
        </w:rPr>
        <w:t xml:space="preserve"> </w:t>
      </w:r>
      <w:r w:rsidRPr="00361830">
        <w:rPr>
          <w:rFonts w:ascii="Times New Roman" w:hAnsi="Times New Roman"/>
          <w:lang w:val="en-US"/>
        </w:rPr>
        <w:t>hlm.3</w:t>
      </w:r>
    </w:p>
  </w:footnote>
  <w:footnote w:id="5">
    <w:p w:rsidR="00D721B3" w:rsidRPr="006E23D7" w:rsidRDefault="00D721B3" w:rsidP="00D721B3">
      <w:pPr>
        <w:pStyle w:val="FootnoteText"/>
        <w:ind w:firstLine="426"/>
        <w:jc w:val="both"/>
        <w:rPr>
          <w:rFonts w:ascii="Times New Roman" w:hAnsi="Times New Roman"/>
          <w:lang w:val="en-US"/>
        </w:rPr>
      </w:pPr>
      <w:r>
        <w:rPr>
          <w:rStyle w:val="FootnoteReference"/>
        </w:rPr>
        <w:footnoteRef/>
      </w:r>
      <w:r w:rsidR="006E23D7" w:rsidRPr="00654D54">
        <w:rPr>
          <w:rFonts w:ascii="Times New Roman" w:hAnsi="Times New Roman"/>
        </w:rPr>
        <w:t xml:space="preserve">Hexxy  Nurbaiti Ariesi, </w:t>
      </w:r>
      <w:r w:rsidR="006E23D7" w:rsidRPr="00654D54">
        <w:rPr>
          <w:rFonts w:ascii="Times New Roman" w:hAnsi="Times New Roman"/>
          <w:i/>
        </w:rPr>
        <w:t>Tanggung Jawab Pengurus Persekutuan Komanditer Dalam Pailit</w:t>
      </w:r>
      <w:r w:rsidR="006E23D7" w:rsidRPr="00654D54">
        <w:rPr>
          <w:rFonts w:ascii="Times New Roman" w:hAnsi="Times New Roman"/>
        </w:rPr>
        <w:t>, Fakultas Hukum Universitas Diponegoro, Semarang, 2007</w:t>
      </w:r>
      <w:r w:rsidRPr="00654D54">
        <w:rPr>
          <w:rFonts w:ascii="Times New Roman" w:hAnsi="Times New Roman"/>
        </w:rPr>
        <w:t>, hlm.32</w:t>
      </w:r>
      <w:r w:rsidR="006E23D7">
        <w:rPr>
          <w:rFonts w:ascii="Times New Roman" w:hAnsi="Times New Roman"/>
          <w:lang w:val="en-US"/>
        </w:rPr>
        <w:t>.</w:t>
      </w:r>
    </w:p>
  </w:footnote>
  <w:footnote w:id="6">
    <w:p w:rsidR="00B41EC4" w:rsidRPr="00A9100C" w:rsidRDefault="00B41EC4" w:rsidP="00B41EC4">
      <w:pPr>
        <w:pStyle w:val="FootnoteText"/>
        <w:ind w:firstLine="426"/>
        <w:jc w:val="both"/>
        <w:rPr>
          <w:rFonts w:ascii="Times New Roman" w:hAnsi="Times New Roman"/>
        </w:rPr>
      </w:pPr>
      <w:r w:rsidRPr="00A9100C">
        <w:rPr>
          <w:rStyle w:val="FootnoteReference"/>
          <w:rFonts w:ascii="Times New Roman" w:hAnsi="Times New Roman"/>
        </w:rPr>
        <w:footnoteRef/>
      </w:r>
      <w:r w:rsidRPr="00A9100C">
        <w:rPr>
          <w:rFonts w:ascii="Times New Roman" w:hAnsi="Times New Roman"/>
        </w:rPr>
        <w:t xml:space="preserve">Arif Indra Setyadi, </w:t>
      </w:r>
      <w:r w:rsidRPr="00A9100C">
        <w:rPr>
          <w:rFonts w:ascii="Times New Roman" w:hAnsi="Times New Roman"/>
          <w:i/>
        </w:rPr>
        <w:t>Akibat Hukum Perseroan Terbatas (PT) Terhadap Keputusan Pailit Pengadilan Niaga</w:t>
      </w:r>
      <w:r w:rsidRPr="00A9100C">
        <w:rPr>
          <w:rFonts w:ascii="Times New Roman" w:hAnsi="Times New Roman"/>
        </w:rPr>
        <w:t>, Fakultas Hukum Universitas Diponegoro, Semarang, 2011, hlm.1</w:t>
      </w:r>
    </w:p>
  </w:footnote>
  <w:footnote w:id="7">
    <w:p w:rsidR="00115D29" w:rsidRPr="00B87D27" w:rsidRDefault="00115D29" w:rsidP="00115D29">
      <w:pPr>
        <w:pStyle w:val="FootnoteText"/>
        <w:ind w:firstLine="426"/>
        <w:jc w:val="both"/>
        <w:rPr>
          <w:rFonts w:ascii="Times New Roman" w:hAnsi="Times New Roman"/>
          <w:lang w:val="en-US"/>
        </w:rPr>
      </w:pPr>
      <w:r w:rsidRPr="00032F7E">
        <w:rPr>
          <w:rStyle w:val="FootnoteReference"/>
          <w:rFonts w:ascii="Times New Roman" w:hAnsi="Times New Roman"/>
        </w:rPr>
        <w:footnoteRef/>
      </w:r>
      <w:r w:rsidRPr="00032F7E">
        <w:rPr>
          <w:rFonts w:ascii="Times New Roman" w:hAnsi="Times New Roman"/>
        </w:rPr>
        <w:t xml:space="preserve">Nur </w:t>
      </w:r>
      <w:r w:rsidRPr="00032F7E">
        <w:rPr>
          <w:rFonts w:ascii="Times New Roman" w:hAnsi="Times New Roman"/>
        </w:rPr>
        <w:t xml:space="preserve">Agung Sugiarto, </w:t>
      </w:r>
      <w:r w:rsidRPr="00032F7E">
        <w:rPr>
          <w:rFonts w:ascii="Times New Roman" w:hAnsi="Times New Roman"/>
          <w:i/>
        </w:rPr>
        <w:t>Akibat Hukum Perseroan Terbatas Yang Dijatuhi Hukuman Pailit</w:t>
      </w:r>
      <w:r w:rsidRPr="00032F7E">
        <w:rPr>
          <w:rFonts w:ascii="Times New Roman" w:hAnsi="Times New Roman"/>
        </w:rPr>
        <w:t>,</w:t>
      </w:r>
      <w:r>
        <w:rPr>
          <w:rFonts w:ascii="Times New Roman" w:hAnsi="Times New Roman"/>
          <w:lang w:val="en-US"/>
        </w:rPr>
        <w:t>2012</w:t>
      </w:r>
    </w:p>
  </w:footnote>
  <w:footnote w:id="8">
    <w:p w:rsidR="00ED5610" w:rsidRDefault="00ED5610" w:rsidP="00ED5610">
      <w:pPr>
        <w:pStyle w:val="FootnoteText"/>
        <w:ind w:firstLine="426"/>
      </w:pPr>
      <w:r>
        <w:rPr>
          <w:rStyle w:val="FootnoteReference"/>
        </w:rPr>
        <w:footnoteRef/>
      </w:r>
      <w:r>
        <w:t xml:space="preserve"> </w:t>
      </w:r>
      <w:r w:rsidRPr="00654D54">
        <w:rPr>
          <w:rFonts w:ascii="Times New Roman" w:hAnsi="Times New Roman"/>
        </w:rPr>
        <w:t>Hexxy Nurbaiti Ariesi</w:t>
      </w:r>
      <w:r>
        <w:rPr>
          <w:rFonts w:ascii="Times New Roman" w:hAnsi="Times New Roman"/>
        </w:rPr>
        <w:t xml:space="preserve">, </w:t>
      </w:r>
      <w:r w:rsidRPr="001757A9">
        <w:rPr>
          <w:rFonts w:ascii="Times New Roman" w:hAnsi="Times New Roman"/>
          <w:i/>
        </w:rPr>
        <w:t>Op.Cit</w:t>
      </w:r>
      <w:r>
        <w:rPr>
          <w:rFonts w:ascii="Times New Roman" w:hAnsi="Times New Roman"/>
        </w:rPr>
        <w:t>, hlm.87</w:t>
      </w:r>
    </w:p>
  </w:footnote>
  <w:footnote w:id="9">
    <w:p w:rsidR="00E0053F" w:rsidRPr="0026460E" w:rsidRDefault="00E0053F" w:rsidP="00E0053F">
      <w:pPr>
        <w:pStyle w:val="FootnoteText"/>
        <w:ind w:firstLine="426"/>
        <w:rPr>
          <w:rFonts w:ascii="Times New Roman" w:hAnsi="Times New Roman"/>
          <w:lang w:val="en-US"/>
        </w:rPr>
      </w:pPr>
      <w:r w:rsidRPr="0026460E">
        <w:rPr>
          <w:rStyle w:val="FootnoteReference"/>
          <w:rFonts w:ascii="Times New Roman" w:hAnsi="Times New Roman"/>
        </w:rPr>
        <w:footnoteRef/>
      </w:r>
      <w:r w:rsidRPr="0026460E">
        <w:rPr>
          <w:rFonts w:ascii="Times New Roman" w:hAnsi="Times New Roman"/>
        </w:rPr>
        <w:t xml:space="preserve"> </w:t>
      </w:r>
      <w:proofErr w:type="spellStart"/>
      <w:r>
        <w:rPr>
          <w:rFonts w:ascii="Times New Roman" w:hAnsi="Times New Roman"/>
          <w:lang w:val="en-US"/>
        </w:rPr>
        <w:t>Annurdi</w:t>
      </w:r>
      <w:proofErr w:type="spellEnd"/>
      <w:r w:rsidRPr="0026460E">
        <w:rPr>
          <w:rFonts w:ascii="Times New Roman" w:hAnsi="Times New Roman"/>
          <w:lang w:val="en-US"/>
        </w:rPr>
        <w:t xml:space="preserve">, </w:t>
      </w:r>
      <w:proofErr w:type="spellStart"/>
      <w:r w:rsidRPr="0026460E">
        <w:rPr>
          <w:rFonts w:ascii="Times New Roman" w:hAnsi="Times New Roman"/>
          <w:i/>
          <w:lang w:val="en-US"/>
        </w:rPr>
        <w:t>Tanggung</w:t>
      </w:r>
      <w:proofErr w:type="spellEnd"/>
      <w:r w:rsidRPr="0026460E">
        <w:rPr>
          <w:rFonts w:ascii="Times New Roman" w:hAnsi="Times New Roman"/>
          <w:i/>
          <w:lang w:val="en-US"/>
        </w:rPr>
        <w:t xml:space="preserve"> </w:t>
      </w:r>
      <w:proofErr w:type="spellStart"/>
      <w:r w:rsidRPr="0026460E">
        <w:rPr>
          <w:rFonts w:ascii="Times New Roman" w:hAnsi="Times New Roman"/>
          <w:i/>
          <w:lang w:val="en-US"/>
        </w:rPr>
        <w:t>Jawab</w:t>
      </w:r>
      <w:proofErr w:type="spellEnd"/>
      <w:r w:rsidRPr="0026460E">
        <w:rPr>
          <w:rFonts w:ascii="Times New Roman" w:hAnsi="Times New Roman"/>
          <w:i/>
          <w:lang w:val="en-US"/>
        </w:rPr>
        <w:t xml:space="preserve"> </w:t>
      </w:r>
      <w:proofErr w:type="spellStart"/>
      <w:r w:rsidRPr="0026460E">
        <w:rPr>
          <w:rFonts w:ascii="Times New Roman" w:hAnsi="Times New Roman"/>
          <w:i/>
          <w:lang w:val="en-US"/>
        </w:rPr>
        <w:t>Sekutu</w:t>
      </w:r>
      <w:proofErr w:type="spellEnd"/>
      <w:r w:rsidRPr="0026460E">
        <w:rPr>
          <w:rFonts w:ascii="Times New Roman" w:hAnsi="Times New Roman"/>
          <w:i/>
          <w:lang w:val="en-US"/>
        </w:rPr>
        <w:t xml:space="preserve"> Firma </w:t>
      </w:r>
      <w:proofErr w:type="spellStart"/>
      <w:r w:rsidRPr="0026460E">
        <w:rPr>
          <w:rFonts w:ascii="Times New Roman" w:hAnsi="Times New Roman"/>
          <w:i/>
          <w:lang w:val="en-US"/>
        </w:rPr>
        <w:t>Atas</w:t>
      </w:r>
      <w:proofErr w:type="spellEnd"/>
      <w:r w:rsidRPr="0026460E">
        <w:rPr>
          <w:rFonts w:ascii="Times New Roman" w:hAnsi="Times New Roman"/>
          <w:i/>
          <w:lang w:val="en-US"/>
        </w:rPr>
        <w:t xml:space="preserve"> </w:t>
      </w:r>
      <w:proofErr w:type="spellStart"/>
      <w:r w:rsidRPr="0026460E">
        <w:rPr>
          <w:rFonts w:ascii="Times New Roman" w:hAnsi="Times New Roman"/>
          <w:i/>
          <w:lang w:val="en-US"/>
        </w:rPr>
        <w:t>Kepailitan</w:t>
      </w:r>
      <w:proofErr w:type="spellEnd"/>
      <w:r w:rsidRPr="0026460E">
        <w:rPr>
          <w:rFonts w:ascii="Times New Roman" w:hAnsi="Times New Roman"/>
          <w:lang w:val="en-US"/>
        </w:rPr>
        <w:t xml:space="preserve">, </w:t>
      </w:r>
      <w:proofErr w:type="spellStart"/>
      <w:r w:rsidRPr="0026460E">
        <w:rPr>
          <w:rFonts w:ascii="Times New Roman" w:hAnsi="Times New Roman"/>
          <w:lang w:val="en-US"/>
        </w:rPr>
        <w:t>jurnal</w:t>
      </w:r>
      <w:proofErr w:type="spellEnd"/>
      <w:r w:rsidRPr="0026460E">
        <w:rPr>
          <w:rFonts w:ascii="Times New Roman" w:hAnsi="Times New Roman"/>
          <w:lang w:val="en-US"/>
        </w:rPr>
        <w:t xml:space="preserve"> </w:t>
      </w:r>
      <w:proofErr w:type="spellStart"/>
      <w:r w:rsidRPr="0026460E">
        <w:rPr>
          <w:rFonts w:ascii="Times New Roman" w:hAnsi="Times New Roman"/>
          <w:lang w:val="en-US"/>
        </w:rPr>
        <w:t>hukum</w:t>
      </w:r>
      <w:proofErr w:type="spellEnd"/>
      <w:r w:rsidRPr="0026460E">
        <w:rPr>
          <w:rFonts w:ascii="Times New Roman" w:hAnsi="Times New Roman"/>
          <w:lang w:val="en-US"/>
        </w:rPr>
        <w:t>,</w:t>
      </w:r>
      <w:r>
        <w:rPr>
          <w:rFonts w:ascii="Times New Roman" w:hAnsi="Times New Roman"/>
          <w:lang w:val="en-US"/>
        </w:rPr>
        <w:t xml:space="preserve"> </w:t>
      </w:r>
      <w:r>
        <w:rPr>
          <w:rFonts w:ascii="Times New Roman" w:hAnsi="Times New Roman"/>
        </w:rPr>
        <w:t xml:space="preserve">Tanjungpura Law Jurnal, Vol.1 Issue 1., 1 Januari 2017, </w:t>
      </w:r>
      <w:r w:rsidRPr="00585561">
        <w:rPr>
          <w:rFonts w:ascii="Times New Roman" w:hAnsi="Times New Roman"/>
        </w:rPr>
        <w:t>http://jurnal.untan.ac.id/index.php/tlj</w:t>
      </w:r>
      <w:r>
        <w:rPr>
          <w:rFonts w:ascii="Times New Roman" w:hAnsi="Times New Roman"/>
          <w:lang w:val="en-US"/>
        </w:rPr>
        <w:t xml:space="preserve"> .</w:t>
      </w:r>
    </w:p>
  </w:footnote>
  <w:footnote w:id="10">
    <w:p w:rsidR="00E0053F" w:rsidRDefault="00E0053F" w:rsidP="00E0053F">
      <w:pPr>
        <w:pStyle w:val="FootnoteText"/>
        <w:ind w:firstLine="426"/>
      </w:pPr>
      <w:r w:rsidRPr="001A3880">
        <w:rPr>
          <w:rStyle w:val="FootnoteReference"/>
          <w:rFonts w:ascii="Times New Roman" w:hAnsi="Times New Roman"/>
          <w:i/>
        </w:rPr>
        <w:footnoteRef/>
      </w:r>
      <w:r w:rsidRPr="001A3880">
        <w:rPr>
          <w:rFonts w:ascii="Times New Roman" w:hAnsi="Times New Roman"/>
          <w:i/>
        </w:rPr>
        <w:t xml:space="preserve"> </w:t>
      </w:r>
      <w:r w:rsidRPr="001A3880">
        <w:rPr>
          <w:rFonts w:ascii="Times New Roman" w:hAnsi="Times New Roman"/>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F6" w:rsidRDefault="00D804F6" w:rsidP="00EF24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4F6" w:rsidRDefault="00D804F6" w:rsidP="00D804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4F6" w:rsidRPr="00D804F6" w:rsidRDefault="00D804F6" w:rsidP="00EF2473">
    <w:pPr>
      <w:pStyle w:val="Header"/>
      <w:framePr w:wrap="around" w:vAnchor="text" w:hAnchor="margin" w:xAlign="right" w:y="1"/>
      <w:rPr>
        <w:rStyle w:val="PageNumber"/>
        <w:rFonts w:ascii="Times New Roman" w:hAnsi="Times New Roman" w:cs="Times New Roman"/>
        <w:sz w:val="24"/>
        <w:szCs w:val="24"/>
      </w:rPr>
    </w:pPr>
    <w:r w:rsidRPr="00D804F6">
      <w:rPr>
        <w:rStyle w:val="PageNumber"/>
        <w:rFonts w:ascii="Times New Roman" w:hAnsi="Times New Roman" w:cs="Times New Roman"/>
        <w:sz w:val="24"/>
        <w:szCs w:val="24"/>
      </w:rPr>
      <w:fldChar w:fldCharType="begin"/>
    </w:r>
    <w:r w:rsidRPr="00D804F6">
      <w:rPr>
        <w:rStyle w:val="PageNumber"/>
        <w:rFonts w:ascii="Times New Roman" w:hAnsi="Times New Roman" w:cs="Times New Roman"/>
        <w:sz w:val="24"/>
        <w:szCs w:val="24"/>
      </w:rPr>
      <w:instrText xml:space="preserve">PAGE  </w:instrText>
    </w:r>
    <w:r w:rsidRPr="00D804F6">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xiv</w:t>
    </w:r>
    <w:r w:rsidRPr="00D804F6">
      <w:rPr>
        <w:rStyle w:val="PageNumber"/>
        <w:rFonts w:ascii="Times New Roman" w:hAnsi="Times New Roman" w:cs="Times New Roman"/>
        <w:sz w:val="24"/>
        <w:szCs w:val="24"/>
      </w:rPr>
      <w:fldChar w:fldCharType="end"/>
    </w:r>
  </w:p>
  <w:p w:rsidR="00D804F6" w:rsidRPr="00D804F6" w:rsidRDefault="00D804F6" w:rsidP="00D804F6">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DAB"/>
    <w:multiLevelType w:val="hybridMultilevel"/>
    <w:tmpl w:val="C7AE03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A04AB3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310A"/>
    <w:multiLevelType w:val="hybridMultilevel"/>
    <w:tmpl w:val="D8D877EA"/>
    <w:lvl w:ilvl="0" w:tplc="5BF650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2D0493"/>
    <w:multiLevelType w:val="hybridMultilevel"/>
    <w:tmpl w:val="591A99FA"/>
    <w:lvl w:ilvl="0" w:tplc="37E25510">
      <w:start w:val="1"/>
      <w:numFmt w:val="lowerLetter"/>
      <w:lvlText w:val="%1)"/>
      <w:lvlJc w:val="left"/>
      <w:pPr>
        <w:ind w:left="2880" w:hanging="360"/>
      </w:pPr>
      <w:rPr>
        <w:rFonts w:ascii="Times New Roman" w:eastAsiaTheme="minorHAnsi" w:hAnsi="Times New Roman" w:cs="Times New Roman"/>
      </w:rPr>
    </w:lvl>
    <w:lvl w:ilvl="1" w:tplc="C290B6DA">
      <w:start w:val="1"/>
      <w:numFmt w:val="lowerLetter"/>
      <w:lvlText w:val="%2)"/>
      <w:lvlJc w:val="left"/>
      <w:pPr>
        <w:ind w:left="3600" w:hanging="360"/>
      </w:pPr>
      <w:rPr>
        <w:rFonts w:ascii="Times New Roman" w:eastAsiaTheme="minorHAnsi" w:hAnsi="Times New Roman" w:cs="Times New Roman"/>
      </w:rPr>
    </w:lvl>
    <w:lvl w:ilvl="2" w:tplc="04090019">
      <w:start w:val="1"/>
      <w:numFmt w:val="lowerLetter"/>
      <w:lvlText w:val="%3."/>
      <w:lvlJc w:val="left"/>
      <w:pPr>
        <w:ind w:left="4500" w:hanging="360"/>
      </w:pPr>
      <w:rPr>
        <w:rFonts w:hint="default"/>
      </w:rPr>
    </w:lvl>
    <w:lvl w:ilvl="3" w:tplc="C1F8FC5C">
      <w:start w:val="1"/>
      <w:numFmt w:val="upperLetter"/>
      <w:lvlText w:val="%4."/>
      <w:lvlJc w:val="left"/>
      <w:pPr>
        <w:ind w:left="5040" w:hanging="360"/>
      </w:pPr>
      <w:rPr>
        <w:rFonts w:hint="default"/>
      </w:rPr>
    </w:lvl>
    <w:lvl w:ilvl="4" w:tplc="B88088B6">
      <w:start w:val="1"/>
      <w:numFmt w:val="decimal"/>
      <w:lvlText w:val="%5."/>
      <w:lvlJc w:val="left"/>
      <w:pPr>
        <w:ind w:left="360" w:hanging="360"/>
      </w:pPr>
      <w:rPr>
        <w:rFonts w:hint="default"/>
      </w:rPr>
    </w:lvl>
    <w:lvl w:ilvl="5" w:tplc="910E3612">
      <w:start w:val="1"/>
      <w:numFmt w:val="decimal"/>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EA209CA"/>
    <w:multiLevelType w:val="hybridMultilevel"/>
    <w:tmpl w:val="3D6EFAB8"/>
    <w:lvl w:ilvl="0" w:tplc="04B62442">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4">
    <w:nsid w:val="0EB32ED0"/>
    <w:multiLevelType w:val="hybridMultilevel"/>
    <w:tmpl w:val="EC7A92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932DB0"/>
    <w:multiLevelType w:val="hybridMultilevel"/>
    <w:tmpl w:val="AA5069F2"/>
    <w:lvl w:ilvl="0" w:tplc="34FE7D9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DA405D"/>
    <w:multiLevelType w:val="hybridMultilevel"/>
    <w:tmpl w:val="6BAAB704"/>
    <w:lvl w:ilvl="0" w:tplc="13A8876E">
      <w:start w:val="1"/>
      <w:numFmt w:val="decimal"/>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rPr>
        <w:rFonts w:cs="Times New Roman"/>
      </w:rPr>
    </w:lvl>
    <w:lvl w:ilvl="2" w:tplc="B1CA2062">
      <w:start w:val="1"/>
      <w:numFmt w:val="decimal"/>
      <w:lvlText w:val="%3)"/>
      <w:lvlJc w:val="left"/>
      <w:pPr>
        <w:ind w:left="2610" w:hanging="360"/>
      </w:pPr>
      <w:rPr>
        <w:rFonts w:cs="Times New Roman" w:hint="default"/>
      </w:rPr>
    </w:lvl>
    <w:lvl w:ilvl="3" w:tplc="ACEE98B2">
      <w:start w:val="1"/>
      <w:numFmt w:val="upperLetter"/>
      <w:lvlText w:val="%4."/>
      <w:lvlJc w:val="left"/>
      <w:pPr>
        <w:ind w:left="3150" w:hanging="360"/>
      </w:pPr>
      <w:rPr>
        <w:rFonts w:cs="Times New Roman" w:hint="default"/>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08279C6"/>
    <w:multiLevelType w:val="hybridMultilevel"/>
    <w:tmpl w:val="EC262F5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23A90"/>
    <w:multiLevelType w:val="hybridMultilevel"/>
    <w:tmpl w:val="E118DD84"/>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9">
    <w:nsid w:val="14AC3C0E"/>
    <w:multiLevelType w:val="hybridMultilevel"/>
    <w:tmpl w:val="43A4599A"/>
    <w:lvl w:ilvl="0" w:tplc="3454D2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689412B"/>
    <w:multiLevelType w:val="hybridMultilevel"/>
    <w:tmpl w:val="1ECA8D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763311"/>
    <w:multiLevelType w:val="hybridMultilevel"/>
    <w:tmpl w:val="3F1688FA"/>
    <w:lvl w:ilvl="0" w:tplc="885CA0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98058F9"/>
    <w:multiLevelType w:val="hybridMultilevel"/>
    <w:tmpl w:val="80F849EC"/>
    <w:lvl w:ilvl="0" w:tplc="9E70D680">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3">
    <w:nsid w:val="2A0B2F1E"/>
    <w:multiLevelType w:val="hybridMultilevel"/>
    <w:tmpl w:val="A8BA6D1A"/>
    <w:lvl w:ilvl="0" w:tplc="04090013">
      <w:start w:val="1"/>
      <w:numFmt w:val="upperRoman"/>
      <w:lvlText w:val="%1."/>
      <w:lvlJc w:val="righ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BCC6EC9"/>
    <w:multiLevelType w:val="hybridMultilevel"/>
    <w:tmpl w:val="BBDA195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95201C"/>
    <w:multiLevelType w:val="hybridMultilevel"/>
    <w:tmpl w:val="244024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2BC17D1"/>
    <w:multiLevelType w:val="hybridMultilevel"/>
    <w:tmpl w:val="B0AC5ADC"/>
    <w:lvl w:ilvl="0" w:tplc="2938B5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2F2216E"/>
    <w:multiLevelType w:val="hybridMultilevel"/>
    <w:tmpl w:val="9AEAA606"/>
    <w:lvl w:ilvl="0" w:tplc="BBDC9DA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9A1209D"/>
    <w:multiLevelType w:val="hybridMultilevel"/>
    <w:tmpl w:val="DF7AF48E"/>
    <w:lvl w:ilvl="0" w:tplc="3ECA4E44">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
    <w:nsid w:val="3BE57566"/>
    <w:multiLevelType w:val="hybridMultilevel"/>
    <w:tmpl w:val="425AEBE6"/>
    <w:lvl w:ilvl="0" w:tplc="919C87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12E23"/>
    <w:multiLevelType w:val="hybridMultilevel"/>
    <w:tmpl w:val="9508E796"/>
    <w:lvl w:ilvl="0" w:tplc="689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C31AE7"/>
    <w:multiLevelType w:val="hybridMultilevel"/>
    <w:tmpl w:val="6428E96A"/>
    <w:lvl w:ilvl="0" w:tplc="5BD683D0">
      <w:start w:val="1"/>
      <w:numFmt w:val="lowerLetter"/>
      <w:lvlText w:val="%1)"/>
      <w:lvlJc w:val="left"/>
      <w:pPr>
        <w:ind w:left="2345" w:hanging="360"/>
      </w:pPr>
      <w:rPr>
        <w:rFonts w:hint="default"/>
      </w:rPr>
    </w:lvl>
    <w:lvl w:ilvl="1" w:tplc="163094BC">
      <w:start w:val="1"/>
      <w:numFmt w:val="decimal"/>
      <w:lvlText w:val="%2."/>
      <w:lvlJc w:val="left"/>
      <w:pPr>
        <w:ind w:left="3095" w:hanging="390"/>
      </w:pPr>
      <w:rPr>
        <w:rFonts w:hint="default"/>
        <w:b w:val="0"/>
      </w:r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4A6C568D"/>
    <w:multiLevelType w:val="hybridMultilevel"/>
    <w:tmpl w:val="3C7E3AAA"/>
    <w:lvl w:ilvl="0" w:tplc="3A788D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4AFF6B4C"/>
    <w:multiLevelType w:val="hybridMultilevel"/>
    <w:tmpl w:val="5E4AA6FA"/>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D131438"/>
    <w:multiLevelType w:val="hybridMultilevel"/>
    <w:tmpl w:val="B7DE58C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8A4CE854">
      <w:start w:val="1"/>
      <w:numFmt w:val="upperLetter"/>
      <w:lvlText w:val="%3."/>
      <w:lvlJc w:val="left"/>
      <w:pPr>
        <w:ind w:left="2340" w:hanging="360"/>
      </w:pPr>
      <w:rPr>
        <w:rFonts w:hint="default"/>
      </w:rPr>
    </w:lvl>
    <w:lvl w:ilvl="3" w:tplc="5748EB7A">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D662C0"/>
    <w:multiLevelType w:val="hybridMultilevel"/>
    <w:tmpl w:val="3CEC7D3C"/>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5F463E13"/>
    <w:multiLevelType w:val="hybridMultilevel"/>
    <w:tmpl w:val="B1D6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35770"/>
    <w:multiLevelType w:val="hybridMultilevel"/>
    <w:tmpl w:val="3EE6537A"/>
    <w:lvl w:ilvl="0" w:tplc="6B4013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8EA2211"/>
    <w:multiLevelType w:val="hybridMultilevel"/>
    <w:tmpl w:val="EF287E3A"/>
    <w:lvl w:ilvl="0" w:tplc="F6C0AD0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6A226A4A"/>
    <w:multiLevelType w:val="hybridMultilevel"/>
    <w:tmpl w:val="2BBC5460"/>
    <w:lvl w:ilvl="0" w:tplc="F19C9164">
      <w:start w:val="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0">
    <w:nsid w:val="6A337093"/>
    <w:multiLevelType w:val="hybridMultilevel"/>
    <w:tmpl w:val="A532156E"/>
    <w:lvl w:ilvl="0" w:tplc="AABA3C02">
      <w:start w:val="1"/>
      <w:numFmt w:val="lowerLetter"/>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B6B3D47"/>
    <w:multiLevelType w:val="hybridMultilevel"/>
    <w:tmpl w:val="DBCE0D72"/>
    <w:lvl w:ilvl="0" w:tplc="A88A3C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E8B239F"/>
    <w:multiLevelType w:val="hybridMultilevel"/>
    <w:tmpl w:val="6E984616"/>
    <w:lvl w:ilvl="0" w:tplc="2D5A2672">
      <w:start w:val="1"/>
      <w:numFmt w:val="lowerLetter"/>
      <w:lvlText w:val="%1)"/>
      <w:lvlJc w:val="left"/>
      <w:pPr>
        <w:ind w:left="1931" w:hanging="360"/>
      </w:pPr>
      <w:rPr>
        <w:rFonts w:cs="Times New Roman" w:hint="default"/>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33">
    <w:nsid w:val="77A67FD2"/>
    <w:multiLevelType w:val="hybridMultilevel"/>
    <w:tmpl w:val="8CE0F39E"/>
    <w:lvl w:ilvl="0" w:tplc="1944C4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808276F"/>
    <w:multiLevelType w:val="hybridMultilevel"/>
    <w:tmpl w:val="76C83CFE"/>
    <w:lvl w:ilvl="0" w:tplc="359E3DC2">
      <w:start w:val="1"/>
      <w:numFmt w:val="decimal"/>
      <w:lvlText w:val="%1."/>
      <w:lvlJc w:val="left"/>
      <w:pPr>
        <w:ind w:left="360" w:hanging="360"/>
      </w:pPr>
      <w:rPr>
        <w:rFonts w:cs="Times New Roman" w:hint="default"/>
      </w:rPr>
    </w:lvl>
    <w:lvl w:ilvl="1" w:tplc="2BC69D84">
      <w:numFmt w:val="bullet"/>
      <w:lvlText w:val="•"/>
      <w:lvlJc w:val="left"/>
      <w:pPr>
        <w:ind w:left="1931" w:hanging="360"/>
      </w:pPr>
      <w:rPr>
        <w:rFonts w:ascii="Times New Roman" w:eastAsia="Times New Roman" w:hAnsi="Times New Roman" w:cs="Times New Roman" w:hint="default"/>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5">
    <w:nsid w:val="783979CE"/>
    <w:multiLevelType w:val="hybridMultilevel"/>
    <w:tmpl w:val="B7CC84BC"/>
    <w:lvl w:ilvl="0" w:tplc="3900141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8D60B5A"/>
    <w:multiLevelType w:val="hybridMultilevel"/>
    <w:tmpl w:val="5C54683A"/>
    <w:lvl w:ilvl="0" w:tplc="4CF25EDA">
      <w:start w:val="1"/>
      <w:numFmt w:val="decimal"/>
      <w:lvlText w:val="%1."/>
      <w:lvlJc w:val="left"/>
      <w:pPr>
        <w:ind w:left="3065" w:hanging="360"/>
      </w:pPr>
      <w:rPr>
        <w:rFonts w:hint="default"/>
        <w:b w:val="0"/>
      </w:rPr>
    </w:lvl>
    <w:lvl w:ilvl="1" w:tplc="04090019">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37">
    <w:nsid w:val="79DF3EFA"/>
    <w:multiLevelType w:val="hybridMultilevel"/>
    <w:tmpl w:val="E92CDE22"/>
    <w:lvl w:ilvl="0" w:tplc="81DE9A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A710151"/>
    <w:multiLevelType w:val="hybridMultilevel"/>
    <w:tmpl w:val="90C66FE2"/>
    <w:lvl w:ilvl="0" w:tplc="B26C464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2F4FCF"/>
    <w:multiLevelType w:val="hybridMultilevel"/>
    <w:tmpl w:val="7FB822E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5"/>
  </w:num>
  <w:num w:numId="2">
    <w:abstractNumId w:val="16"/>
  </w:num>
  <w:num w:numId="3">
    <w:abstractNumId w:val="17"/>
  </w:num>
  <w:num w:numId="4">
    <w:abstractNumId w:val="25"/>
  </w:num>
  <w:num w:numId="5">
    <w:abstractNumId w:val="39"/>
  </w:num>
  <w:num w:numId="6">
    <w:abstractNumId w:val="27"/>
  </w:num>
  <w:num w:numId="7">
    <w:abstractNumId w:val="8"/>
  </w:num>
  <w:num w:numId="8">
    <w:abstractNumId w:val="33"/>
  </w:num>
  <w:num w:numId="9">
    <w:abstractNumId w:val="23"/>
  </w:num>
  <w:num w:numId="10">
    <w:abstractNumId w:val="10"/>
  </w:num>
  <w:num w:numId="11">
    <w:abstractNumId w:val="37"/>
  </w:num>
  <w:num w:numId="12">
    <w:abstractNumId w:val="9"/>
  </w:num>
  <w:num w:numId="13">
    <w:abstractNumId w:val="31"/>
  </w:num>
  <w:num w:numId="14">
    <w:abstractNumId w:val="38"/>
  </w:num>
  <w:num w:numId="15">
    <w:abstractNumId w:val="14"/>
  </w:num>
  <w:num w:numId="16">
    <w:abstractNumId w:val="7"/>
  </w:num>
  <w:num w:numId="17">
    <w:abstractNumId w:val="2"/>
  </w:num>
  <w:num w:numId="18">
    <w:abstractNumId w:val="19"/>
  </w:num>
  <w:num w:numId="19">
    <w:abstractNumId w:val="20"/>
  </w:num>
  <w:num w:numId="20">
    <w:abstractNumId w:val="6"/>
  </w:num>
  <w:num w:numId="21">
    <w:abstractNumId w:val="15"/>
  </w:num>
  <w:num w:numId="22">
    <w:abstractNumId w:val="4"/>
  </w:num>
  <w:num w:numId="23">
    <w:abstractNumId w:val="11"/>
  </w:num>
  <w:num w:numId="24">
    <w:abstractNumId w:val="0"/>
  </w:num>
  <w:num w:numId="25">
    <w:abstractNumId w:val="34"/>
  </w:num>
  <w:num w:numId="26">
    <w:abstractNumId w:val="3"/>
  </w:num>
  <w:num w:numId="27">
    <w:abstractNumId w:val="12"/>
  </w:num>
  <w:num w:numId="28">
    <w:abstractNumId w:val="32"/>
  </w:num>
  <w:num w:numId="29">
    <w:abstractNumId w:val="18"/>
  </w:num>
  <w:num w:numId="30">
    <w:abstractNumId w:val="28"/>
  </w:num>
  <w:num w:numId="31">
    <w:abstractNumId w:val="29"/>
  </w:num>
  <w:num w:numId="32">
    <w:abstractNumId w:val="26"/>
  </w:num>
  <w:num w:numId="33">
    <w:abstractNumId w:val="35"/>
  </w:num>
  <w:num w:numId="34">
    <w:abstractNumId w:val="22"/>
  </w:num>
  <w:num w:numId="35">
    <w:abstractNumId w:val="24"/>
  </w:num>
  <w:num w:numId="36">
    <w:abstractNumId w:val="21"/>
  </w:num>
  <w:num w:numId="37">
    <w:abstractNumId w:val="36"/>
  </w:num>
  <w:num w:numId="38">
    <w:abstractNumId w:val="30"/>
  </w:num>
  <w:num w:numId="39">
    <w:abstractNumId w:val="1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788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0C6929"/>
    <w:rsid w:val="0002714E"/>
    <w:rsid w:val="00054796"/>
    <w:rsid w:val="00057C3C"/>
    <w:rsid w:val="00080467"/>
    <w:rsid w:val="00083E20"/>
    <w:rsid w:val="000866A3"/>
    <w:rsid w:val="0009398C"/>
    <w:rsid w:val="000A2F00"/>
    <w:rsid w:val="000A2FB8"/>
    <w:rsid w:val="000A3AC4"/>
    <w:rsid w:val="000C5864"/>
    <w:rsid w:val="000C6929"/>
    <w:rsid w:val="000E0454"/>
    <w:rsid w:val="00115D29"/>
    <w:rsid w:val="00120E7C"/>
    <w:rsid w:val="001355FF"/>
    <w:rsid w:val="00136F96"/>
    <w:rsid w:val="00155D74"/>
    <w:rsid w:val="00161251"/>
    <w:rsid w:val="001B3DAF"/>
    <w:rsid w:val="001C199D"/>
    <w:rsid w:val="001C2D97"/>
    <w:rsid w:val="001D26BB"/>
    <w:rsid w:val="00213C22"/>
    <w:rsid w:val="00255BD1"/>
    <w:rsid w:val="00281112"/>
    <w:rsid w:val="002855EB"/>
    <w:rsid w:val="002A1795"/>
    <w:rsid w:val="002B0047"/>
    <w:rsid w:val="002B06A4"/>
    <w:rsid w:val="002C5D2D"/>
    <w:rsid w:val="002E05E3"/>
    <w:rsid w:val="002E7A59"/>
    <w:rsid w:val="002F0C9D"/>
    <w:rsid w:val="003107B0"/>
    <w:rsid w:val="00327BB8"/>
    <w:rsid w:val="003328CE"/>
    <w:rsid w:val="00397FBC"/>
    <w:rsid w:val="003A5D54"/>
    <w:rsid w:val="003B15AC"/>
    <w:rsid w:val="003E6178"/>
    <w:rsid w:val="004021A0"/>
    <w:rsid w:val="00422E78"/>
    <w:rsid w:val="00425FE9"/>
    <w:rsid w:val="00453D9F"/>
    <w:rsid w:val="0046529E"/>
    <w:rsid w:val="00470A16"/>
    <w:rsid w:val="00473804"/>
    <w:rsid w:val="004802C5"/>
    <w:rsid w:val="004835D5"/>
    <w:rsid w:val="004A0470"/>
    <w:rsid w:val="004B4C18"/>
    <w:rsid w:val="004C68B8"/>
    <w:rsid w:val="004D1EDF"/>
    <w:rsid w:val="004E4B3D"/>
    <w:rsid w:val="004F6236"/>
    <w:rsid w:val="004F63E4"/>
    <w:rsid w:val="004F7868"/>
    <w:rsid w:val="0050193D"/>
    <w:rsid w:val="00502668"/>
    <w:rsid w:val="00526626"/>
    <w:rsid w:val="00544C2C"/>
    <w:rsid w:val="005750CC"/>
    <w:rsid w:val="00584F32"/>
    <w:rsid w:val="00585B2F"/>
    <w:rsid w:val="0059493E"/>
    <w:rsid w:val="005A0B60"/>
    <w:rsid w:val="005C3CF0"/>
    <w:rsid w:val="005C6624"/>
    <w:rsid w:val="005E31D7"/>
    <w:rsid w:val="005F2954"/>
    <w:rsid w:val="006219D5"/>
    <w:rsid w:val="006269DA"/>
    <w:rsid w:val="00626D18"/>
    <w:rsid w:val="00631E3C"/>
    <w:rsid w:val="00653AE7"/>
    <w:rsid w:val="0066787E"/>
    <w:rsid w:val="00690673"/>
    <w:rsid w:val="006971EE"/>
    <w:rsid w:val="006A00B4"/>
    <w:rsid w:val="006A6B27"/>
    <w:rsid w:val="006C6B27"/>
    <w:rsid w:val="006D5D14"/>
    <w:rsid w:val="006E23D7"/>
    <w:rsid w:val="006F1208"/>
    <w:rsid w:val="00716AD8"/>
    <w:rsid w:val="0073666E"/>
    <w:rsid w:val="00745A48"/>
    <w:rsid w:val="007615E0"/>
    <w:rsid w:val="00765EE1"/>
    <w:rsid w:val="00767A3B"/>
    <w:rsid w:val="0079562F"/>
    <w:rsid w:val="007D1223"/>
    <w:rsid w:val="007D65C2"/>
    <w:rsid w:val="007E2DA0"/>
    <w:rsid w:val="007E555A"/>
    <w:rsid w:val="007F2203"/>
    <w:rsid w:val="007F636B"/>
    <w:rsid w:val="0081111D"/>
    <w:rsid w:val="0082076F"/>
    <w:rsid w:val="00833F70"/>
    <w:rsid w:val="00834A89"/>
    <w:rsid w:val="008563C5"/>
    <w:rsid w:val="00873450"/>
    <w:rsid w:val="00877C80"/>
    <w:rsid w:val="008966F7"/>
    <w:rsid w:val="008C18E9"/>
    <w:rsid w:val="008D2D7B"/>
    <w:rsid w:val="008D6AF4"/>
    <w:rsid w:val="008E74B5"/>
    <w:rsid w:val="008F0F84"/>
    <w:rsid w:val="008F280D"/>
    <w:rsid w:val="008F483B"/>
    <w:rsid w:val="0092756A"/>
    <w:rsid w:val="00936712"/>
    <w:rsid w:val="0095018D"/>
    <w:rsid w:val="00952E39"/>
    <w:rsid w:val="00957C2C"/>
    <w:rsid w:val="00960388"/>
    <w:rsid w:val="00974F82"/>
    <w:rsid w:val="0098376A"/>
    <w:rsid w:val="009A1AA9"/>
    <w:rsid w:val="009B4B13"/>
    <w:rsid w:val="009C7C40"/>
    <w:rsid w:val="009D3DD2"/>
    <w:rsid w:val="009F0B24"/>
    <w:rsid w:val="009F117F"/>
    <w:rsid w:val="00A04004"/>
    <w:rsid w:val="00A50B18"/>
    <w:rsid w:val="00A56D8A"/>
    <w:rsid w:val="00A607EF"/>
    <w:rsid w:val="00AB7094"/>
    <w:rsid w:val="00AD0D96"/>
    <w:rsid w:val="00AF5A22"/>
    <w:rsid w:val="00B323FA"/>
    <w:rsid w:val="00B41EC4"/>
    <w:rsid w:val="00B51541"/>
    <w:rsid w:val="00B739C5"/>
    <w:rsid w:val="00B82881"/>
    <w:rsid w:val="00B87F4C"/>
    <w:rsid w:val="00B94352"/>
    <w:rsid w:val="00BC55B5"/>
    <w:rsid w:val="00BD31BE"/>
    <w:rsid w:val="00C07A92"/>
    <w:rsid w:val="00C13474"/>
    <w:rsid w:val="00C17EBE"/>
    <w:rsid w:val="00C453D1"/>
    <w:rsid w:val="00CB5EF7"/>
    <w:rsid w:val="00CC2B85"/>
    <w:rsid w:val="00CC5183"/>
    <w:rsid w:val="00D27702"/>
    <w:rsid w:val="00D4101C"/>
    <w:rsid w:val="00D47895"/>
    <w:rsid w:val="00D50452"/>
    <w:rsid w:val="00D601C7"/>
    <w:rsid w:val="00D721B3"/>
    <w:rsid w:val="00D804F6"/>
    <w:rsid w:val="00D87C89"/>
    <w:rsid w:val="00D908E5"/>
    <w:rsid w:val="00DB3521"/>
    <w:rsid w:val="00DC03F0"/>
    <w:rsid w:val="00DC46C8"/>
    <w:rsid w:val="00E0053F"/>
    <w:rsid w:val="00E0102D"/>
    <w:rsid w:val="00E1159E"/>
    <w:rsid w:val="00E2290A"/>
    <w:rsid w:val="00E344C4"/>
    <w:rsid w:val="00E56B0B"/>
    <w:rsid w:val="00E6763E"/>
    <w:rsid w:val="00E75EB8"/>
    <w:rsid w:val="00E871CA"/>
    <w:rsid w:val="00E97C73"/>
    <w:rsid w:val="00ED2F7B"/>
    <w:rsid w:val="00ED3725"/>
    <w:rsid w:val="00ED5610"/>
    <w:rsid w:val="00F04B14"/>
    <w:rsid w:val="00F6601B"/>
    <w:rsid w:val="00F723A4"/>
    <w:rsid w:val="00FA6A9F"/>
    <w:rsid w:val="00FB2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strokecolor="none"/>
    </o:shapedefaults>
    <o:shapelayout v:ext="edit">
      <o:idmap v:ext="edit" data="1"/>
    </o:shapelayout>
  </w:shapeDefaults>
  <w:decimalSymbol w:val=","/>
  <w:listSeparator w:val=";"/>
  <w15:docId w15:val="{0B4FEB19-99FA-4524-909E-5FFE16E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27"/>
    <w:pPr>
      <w:ind w:left="720"/>
      <w:contextualSpacing/>
    </w:pPr>
  </w:style>
  <w:style w:type="paragraph" w:styleId="FootnoteText">
    <w:name w:val="footnote text"/>
    <w:basedOn w:val="Normal"/>
    <w:link w:val="FootnoteTextChar"/>
    <w:uiPriority w:val="99"/>
    <w:unhideWhenUsed/>
    <w:rsid w:val="0009398C"/>
    <w:pPr>
      <w:spacing w:after="0" w:line="240" w:lineRule="auto"/>
    </w:pPr>
    <w:rPr>
      <w:sz w:val="20"/>
      <w:szCs w:val="20"/>
    </w:rPr>
  </w:style>
  <w:style w:type="character" w:customStyle="1" w:styleId="FootnoteTextChar">
    <w:name w:val="Footnote Text Char"/>
    <w:basedOn w:val="DefaultParagraphFont"/>
    <w:link w:val="FootnoteText"/>
    <w:uiPriority w:val="99"/>
    <w:rsid w:val="0009398C"/>
    <w:rPr>
      <w:sz w:val="20"/>
      <w:szCs w:val="20"/>
    </w:rPr>
  </w:style>
  <w:style w:type="character" w:styleId="FootnoteReference">
    <w:name w:val="footnote reference"/>
    <w:basedOn w:val="DefaultParagraphFont"/>
    <w:uiPriority w:val="99"/>
    <w:semiHidden/>
    <w:unhideWhenUsed/>
    <w:rsid w:val="0009398C"/>
    <w:rPr>
      <w:vertAlign w:val="superscript"/>
    </w:rPr>
  </w:style>
  <w:style w:type="paragraph" w:styleId="Header">
    <w:name w:val="header"/>
    <w:basedOn w:val="Normal"/>
    <w:link w:val="HeaderChar"/>
    <w:uiPriority w:val="99"/>
    <w:unhideWhenUsed/>
    <w:rsid w:val="0045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D9F"/>
  </w:style>
  <w:style w:type="paragraph" w:styleId="Footer">
    <w:name w:val="footer"/>
    <w:basedOn w:val="Normal"/>
    <w:link w:val="FooterChar"/>
    <w:uiPriority w:val="99"/>
    <w:unhideWhenUsed/>
    <w:rsid w:val="00453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D9F"/>
  </w:style>
  <w:style w:type="paragraph" w:customStyle="1" w:styleId="Default">
    <w:name w:val="Default"/>
    <w:rsid w:val="00952E3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4C68B8"/>
    <w:pPr>
      <w:spacing w:before="100" w:beforeAutospacing="1" w:after="100" w:afterAutospacing="1" w:line="240" w:lineRule="auto"/>
    </w:pPr>
    <w:rPr>
      <w:rFonts w:eastAsia="Times New Roman" w:cs="Times New Roman"/>
      <w:sz w:val="24"/>
      <w:szCs w:val="24"/>
      <w:lang w:val="en-US"/>
    </w:rPr>
  </w:style>
  <w:style w:type="character" w:styleId="Emphasis">
    <w:name w:val="Emphasis"/>
    <w:basedOn w:val="DefaultParagraphFont"/>
    <w:uiPriority w:val="20"/>
    <w:qFormat/>
    <w:rsid w:val="004C68B8"/>
    <w:rPr>
      <w:rFonts w:cs="Times New Roman"/>
      <w:i/>
      <w:iCs/>
    </w:rPr>
  </w:style>
  <w:style w:type="paragraph" w:styleId="BalloonText">
    <w:name w:val="Balloon Text"/>
    <w:basedOn w:val="Normal"/>
    <w:link w:val="BalloonTextChar"/>
    <w:uiPriority w:val="99"/>
    <w:semiHidden/>
    <w:unhideWhenUsed/>
    <w:rsid w:val="0013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FF"/>
    <w:rPr>
      <w:rFonts w:ascii="Tahoma" w:hAnsi="Tahoma" w:cs="Tahoma"/>
      <w:sz w:val="16"/>
      <w:szCs w:val="16"/>
    </w:rPr>
  </w:style>
  <w:style w:type="paragraph" w:styleId="BodyTextIndent">
    <w:name w:val="Body Text Indent"/>
    <w:basedOn w:val="Default"/>
    <w:next w:val="Default"/>
    <w:link w:val="BodyTextIndentChar"/>
    <w:uiPriority w:val="99"/>
    <w:rsid w:val="00D721B3"/>
    <w:rPr>
      <w:rFonts w:ascii="Times New Roman" w:eastAsia="Calibri" w:hAnsi="Times New Roman" w:cs="Times New Roman"/>
      <w:color w:val="auto"/>
    </w:rPr>
  </w:style>
  <w:style w:type="character" w:customStyle="1" w:styleId="BodyTextIndentChar">
    <w:name w:val="Body Text Indent Char"/>
    <w:basedOn w:val="DefaultParagraphFont"/>
    <w:link w:val="BodyTextIndent"/>
    <w:uiPriority w:val="99"/>
    <w:rsid w:val="00D721B3"/>
    <w:rPr>
      <w:rFonts w:ascii="Times New Roman" w:eastAsia="Calibri" w:hAnsi="Times New Roman" w:cs="Times New Roman"/>
      <w:sz w:val="24"/>
      <w:szCs w:val="24"/>
      <w:lang w:val="en-US"/>
    </w:rPr>
  </w:style>
  <w:style w:type="character" w:styleId="PageNumber">
    <w:name w:val="page number"/>
    <w:basedOn w:val="DefaultParagraphFont"/>
    <w:uiPriority w:val="99"/>
    <w:semiHidden/>
    <w:unhideWhenUsed/>
    <w:rsid w:val="00D8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AAFC-3B17-4CE7-91F3-EC7F0CE3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15</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MANDALA COMPUTER</cp:lastModifiedBy>
  <cp:revision>24</cp:revision>
  <cp:lastPrinted>2018-01-05T01:42:00Z</cp:lastPrinted>
  <dcterms:created xsi:type="dcterms:W3CDTF">2017-03-15T14:35:00Z</dcterms:created>
  <dcterms:modified xsi:type="dcterms:W3CDTF">2018-06-15T20:26:00Z</dcterms:modified>
</cp:coreProperties>
</file>