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30" w:rsidRDefault="00622030" w:rsidP="00622030">
      <w:pPr>
        <w:pStyle w:val="western"/>
        <w:tabs>
          <w:tab w:val="left" w:pos="426"/>
          <w:tab w:val="left" w:pos="709"/>
          <w:tab w:val="left" w:pos="1134"/>
          <w:tab w:val="left" w:pos="1276"/>
        </w:tabs>
        <w:spacing w:after="0" w:afterAutospacing="0"/>
        <w:jc w:val="center"/>
      </w:pPr>
      <w:r>
        <w:rPr>
          <w:b/>
          <w:bCs/>
        </w:rPr>
        <w:t>BAB I</w:t>
      </w:r>
    </w:p>
    <w:p w:rsidR="002D3BAF" w:rsidRDefault="00622030" w:rsidP="00950C6E">
      <w:pPr>
        <w:pStyle w:val="western"/>
        <w:spacing w:after="0" w:afterAutospacing="0" w:line="360" w:lineRule="auto"/>
        <w:jc w:val="center"/>
      </w:pPr>
      <w:r>
        <w:rPr>
          <w:b/>
          <w:bCs/>
        </w:rPr>
        <w:t>PENDAHULUAN</w:t>
      </w:r>
    </w:p>
    <w:p w:rsidR="00950C6E" w:rsidRDefault="00950C6E" w:rsidP="00950C6E">
      <w:pPr>
        <w:pStyle w:val="western"/>
        <w:spacing w:before="0" w:beforeAutospacing="0" w:after="0" w:afterAutospacing="0" w:line="480" w:lineRule="auto"/>
        <w:jc w:val="center"/>
      </w:pPr>
    </w:p>
    <w:p w:rsidR="00622030" w:rsidRDefault="00622030" w:rsidP="00682EDC">
      <w:pPr>
        <w:pStyle w:val="western"/>
        <w:numPr>
          <w:ilvl w:val="0"/>
          <w:numId w:val="1"/>
        </w:numPr>
        <w:tabs>
          <w:tab w:val="clear" w:pos="360"/>
          <w:tab w:val="num" w:pos="426"/>
        </w:tabs>
        <w:spacing w:before="0" w:beforeAutospacing="0" w:after="0" w:afterAutospacing="0" w:line="480" w:lineRule="auto"/>
        <w:ind w:left="426" w:hanging="426"/>
        <w:jc w:val="both"/>
      </w:pPr>
      <w:r>
        <w:rPr>
          <w:b/>
          <w:bCs/>
        </w:rPr>
        <w:t>Latar Belakang</w:t>
      </w:r>
    </w:p>
    <w:p w:rsidR="002D3BAF" w:rsidRDefault="002D3BAF" w:rsidP="002D3BAF">
      <w:pPr>
        <w:pStyle w:val="ListParagraph"/>
        <w:spacing w:after="0" w:line="480" w:lineRule="auto"/>
        <w:ind w:left="363" w:firstLine="720"/>
        <w:jc w:val="both"/>
        <w:rPr>
          <w:rFonts w:ascii="Times New Roman" w:hAnsi="Times New Roman"/>
          <w:sz w:val="24"/>
          <w:szCs w:val="24"/>
        </w:rPr>
      </w:pPr>
      <w:r>
        <w:rPr>
          <w:rFonts w:ascii="Times New Roman" w:hAnsi="Times New Roman"/>
          <w:sz w:val="24"/>
          <w:szCs w:val="24"/>
        </w:rPr>
        <w:t>Sejarah terbentuknya Kitab Undang-undang Hukum Perdata (KUHPerdata) (BW) tidak terlepas dari terbentuknya kitab undang-undang Hukum Perdata Belanda dan</w:t>
      </w:r>
      <w:r w:rsidRPr="007E2F63">
        <w:rPr>
          <w:rFonts w:ascii="Times New Roman" w:hAnsi="Times New Roman"/>
          <w:i/>
          <w:sz w:val="24"/>
          <w:szCs w:val="24"/>
        </w:rPr>
        <w:t xml:space="preserve"> Code Civil</w:t>
      </w:r>
      <w:r>
        <w:rPr>
          <w:rFonts w:ascii="Times New Roman" w:hAnsi="Times New Roman"/>
          <w:sz w:val="24"/>
          <w:szCs w:val="24"/>
        </w:rPr>
        <w:t xml:space="preserve"> Prancis. Hal itu di sebabkan karna Indonesia pernah di jajah oleh Belanda sehingga tidak aneh apabila di bidang hukum banyak produk-produk pemerintah Belanda berlaku di Indonesia, termasuk Belanda sendiri pernah di jajah oleh negara Prancis beberapa waktu lamanya, sehingga Belanda juga merasakan adanya pengaruh dari</w:t>
      </w:r>
      <w:r w:rsidRPr="007E7090">
        <w:rPr>
          <w:rFonts w:ascii="Times New Roman" w:hAnsi="Times New Roman"/>
          <w:i/>
          <w:sz w:val="24"/>
          <w:szCs w:val="24"/>
        </w:rPr>
        <w:t xml:space="preserve"> Code Civil</w:t>
      </w:r>
      <w:r>
        <w:rPr>
          <w:rFonts w:ascii="Times New Roman" w:hAnsi="Times New Roman"/>
          <w:sz w:val="24"/>
          <w:szCs w:val="24"/>
        </w:rPr>
        <w:t xml:space="preserve"> Prancis. Maka dari itu hukum perdata di Indonesia pada dasarnya bersumber pada hukum Napoleon kemudian berdasarkan staatblaad nomor 23 tahun 1847 tentang </w:t>
      </w:r>
      <w:r w:rsidRPr="007E7090">
        <w:rPr>
          <w:rFonts w:ascii="Times New Roman" w:hAnsi="Times New Roman"/>
          <w:i/>
          <w:sz w:val="24"/>
          <w:szCs w:val="24"/>
        </w:rPr>
        <w:t>Burgerlijk Wetboekvoor</w:t>
      </w:r>
      <w:r>
        <w:rPr>
          <w:rFonts w:ascii="Times New Roman" w:hAnsi="Times New Roman"/>
          <w:sz w:val="24"/>
          <w:szCs w:val="24"/>
        </w:rPr>
        <w:t xml:space="preserve"> Indonesia atau biasa disingkat dengan BW/KUH Perdata. </w:t>
      </w:r>
    </w:p>
    <w:p w:rsidR="002D3BAF" w:rsidRDefault="002D3BAF" w:rsidP="002D3BAF">
      <w:pPr>
        <w:pStyle w:val="ListParagraph"/>
        <w:spacing w:after="0" w:line="480" w:lineRule="auto"/>
        <w:ind w:left="363" w:firstLine="720"/>
        <w:jc w:val="both"/>
        <w:rPr>
          <w:rFonts w:ascii="Times New Roman" w:hAnsi="Times New Roman"/>
          <w:sz w:val="24"/>
          <w:szCs w:val="24"/>
        </w:rPr>
      </w:pPr>
      <w:r>
        <w:rPr>
          <w:rFonts w:ascii="Times New Roman" w:hAnsi="Times New Roman"/>
          <w:sz w:val="24"/>
          <w:szCs w:val="24"/>
        </w:rPr>
        <w:t xml:space="preserve">Selanjutnya, </w:t>
      </w:r>
      <w:r w:rsidRPr="00DC0E51">
        <w:rPr>
          <w:rFonts w:ascii="Times New Roman" w:hAnsi="Times New Roman"/>
          <w:sz w:val="24"/>
          <w:szCs w:val="24"/>
        </w:rPr>
        <w:t>Kitab Undang-Undang Hukum Perdata yang dikodifikasikan di Indonesia pada tahun 1848 pada intinya mengatur hubungan hukum antara orang perorangan, baik mengenai kecakapan seseorang dalam lapangan hukum; mengenai hal-hal yang berhubungan dengan kebendaan; mengenai hal-hal yang berhubungan dengan perikatan dan hal-hal yang berhubungan dengan pembuktian dan lewat waktu atau kadaluarsa.</w:t>
      </w:r>
    </w:p>
    <w:p w:rsidR="002D3BAF" w:rsidRDefault="002D3BAF" w:rsidP="002D3BAF">
      <w:pPr>
        <w:pStyle w:val="ListParagraph"/>
        <w:spacing w:after="0" w:line="480" w:lineRule="auto"/>
        <w:ind w:left="364" w:firstLine="720"/>
        <w:jc w:val="both"/>
        <w:rPr>
          <w:rFonts w:ascii="Times New Roman" w:hAnsi="Times New Roman"/>
          <w:sz w:val="24"/>
          <w:szCs w:val="24"/>
        </w:rPr>
      </w:pPr>
      <w:r w:rsidRPr="00DC0E51">
        <w:rPr>
          <w:rFonts w:ascii="Times New Roman" w:hAnsi="Times New Roman"/>
          <w:sz w:val="24"/>
          <w:szCs w:val="24"/>
        </w:rPr>
        <w:t>Sistematika atau isi Kitab Undang-Undang Hukum Perdata yang ada dan berlaku di Indonesia, ternyata bila di</w:t>
      </w:r>
      <w:r>
        <w:rPr>
          <w:rFonts w:ascii="Times New Roman" w:hAnsi="Times New Roman"/>
          <w:sz w:val="24"/>
          <w:szCs w:val="24"/>
        </w:rPr>
        <w:t xml:space="preserve"> </w:t>
      </w:r>
      <w:r w:rsidRPr="00DC0E51">
        <w:rPr>
          <w:rFonts w:ascii="Times New Roman" w:hAnsi="Times New Roman"/>
          <w:sz w:val="24"/>
          <w:szCs w:val="24"/>
        </w:rPr>
        <w:t>bandingkan dengan Kitab Undang-</w:t>
      </w:r>
      <w:r w:rsidRPr="00DC0E51">
        <w:rPr>
          <w:rFonts w:ascii="Times New Roman" w:hAnsi="Times New Roman"/>
          <w:sz w:val="24"/>
          <w:szCs w:val="24"/>
        </w:rPr>
        <w:lastRenderedPageBreak/>
        <w:t xml:space="preserve">Undang hukum Perdata yang ada dan berlaku di negara lain tidaklah terlalu jauh berbeda. Hal ini dimungkinkan </w:t>
      </w:r>
      <w:r>
        <w:rPr>
          <w:rFonts w:ascii="Times New Roman" w:hAnsi="Times New Roman"/>
          <w:sz w:val="24"/>
          <w:szCs w:val="24"/>
        </w:rPr>
        <w:t>karena</w:t>
      </w:r>
      <w:r w:rsidRPr="00DC0E51">
        <w:rPr>
          <w:rFonts w:ascii="Times New Roman" w:hAnsi="Times New Roman"/>
          <w:sz w:val="24"/>
          <w:szCs w:val="24"/>
        </w:rPr>
        <w:t xml:space="preserve"> mengacu atau paling tidak mendapatkan pengaruh yang </w:t>
      </w:r>
      <w:r>
        <w:rPr>
          <w:rFonts w:ascii="Times New Roman" w:hAnsi="Times New Roman"/>
          <w:sz w:val="24"/>
          <w:szCs w:val="24"/>
        </w:rPr>
        <w:t>sama, yaitu dari hukum Romawi (</w:t>
      </w:r>
      <w:r w:rsidRPr="00DC0E51">
        <w:rPr>
          <w:rFonts w:ascii="Times New Roman" w:hAnsi="Times New Roman"/>
          <w:i/>
          <w:sz w:val="24"/>
          <w:szCs w:val="24"/>
        </w:rPr>
        <w:t>Code Civi</w:t>
      </w:r>
      <w:r>
        <w:rPr>
          <w:rFonts w:ascii="Times New Roman" w:hAnsi="Times New Roman"/>
          <w:i/>
          <w:sz w:val="24"/>
          <w:szCs w:val="24"/>
        </w:rPr>
        <w:t>l</w:t>
      </w:r>
      <w:r w:rsidRPr="00DC0E51">
        <w:rPr>
          <w:rFonts w:ascii="Times New Roman" w:hAnsi="Times New Roman"/>
          <w:sz w:val="24"/>
          <w:szCs w:val="24"/>
        </w:rPr>
        <w:t xml:space="preserve"> ).</w:t>
      </w:r>
      <w:r>
        <w:rPr>
          <w:rFonts w:ascii="Times New Roman" w:hAnsi="Times New Roman"/>
          <w:sz w:val="24"/>
          <w:szCs w:val="24"/>
        </w:rPr>
        <w:t xml:space="preserve"> </w:t>
      </w:r>
      <w:r w:rsidRPr="00DC0E51">
        <w:rPr>
          <w:rFonts w:ascii="Times New Roman" w:hAnsi="Times New Roman"/>
          <w:sz w:val="24"/>
          <w:szCs w:val="24"/>
        </w:rPr>
        <w:t>Kitab Undang-Undang Hukum Perdata atau BW yang ada dan berlaku di Indonesia  mempunyai sistemat</w:t>
      </w:r>
      <w:r>
        <w:rPr>
          <w:rFonts w:ascii="Times New Roman" w:hAnsi="Times New Roman"/>
          <w:sz w:val="24"/>
          <w:szCs w:val="24"/>
        </w:rPr>
        <w:t>ika yang terdiri dari  4 buku (</w:t>
      </w:r>
      <w:r w:rsidRPr="00DC0E51">
        <w:rPr>
          <w:rFonts w:ascii="Times New Roman" w:hAnsi="Times New Roman"/>
          <w:sz w:val="24"/>
          <w:szCs w:val="24"/>
        </w:rPr>
        <w:t>Buku-Titel-BAB</w:t>
      </w:r>
      <w:r>
        <w:rPr>
          <w:rFonts w:ascii="Times New Roman" w:hAnsi="Times New Roman"/>
          <w:sz w:val="24"/>
          <w:szCs w:val="24"/>
        </w:rPr>
        <w:t>-         (</w:t>
      </w:r>
      <w:r w:rsidRPr="00DC0E51">
        <w:rPr>
          <w:rFonts w:ascii="Times New Roman" w:hAnsi="Times New Roman"/>
          <w:sz w:val="24"/>
          <w:szCs w:val="24"/>
        </w:rPr>
        <w:t>Pasal-Ayat), yaitu :</w:t>
      </w:r>
    </w:p>
    <w:p w:rsidR="002D3BAF" w:rsidRDefault="002D3BAF" w:rsidP="002D3BAF">
      <w:pPr>
        <w:pStyle w:val="ListParagraph"/>
        <w:spacing w:after="0" w:line="240" w:lineRule="auto"/>
        <w:ind w:left="1436" w:firstLine="364"/>
        <w:jc w:val="both"/>
        <w:rPr>
          <w:rFonts w:ascii="Times New Roman" w:hAnsi="Times New Roman"/>
          <w:sz w:val="24"/>
          <w:szCs w:val="24"/>
        </w:rPr>
      </w:pPr>
      <w:r w:rsidRPr="00DC0E51">
        <w:rPr>
          <w:rFonts w:ascii="Times New Roman" w:hAnsi="Times New Roman"/>
          <w:sz w:val="24"/>
          <w:szCs w:val="24"/>
        </w:rPr>
        <w:t>Buku I</w:t>
      </w:r>
      <w:r w:rsidRPr="00DC0E51">
        <w:rPr>
          <w:rFonts w:ascii="Times New Roman" w:hAnsi="Times New Roman"/>
          <w:sz w:val="24"/>
          <w:szCs w:val="24"/>
        </w:rPr>
        <w:tab/>
      </w:r>
      <w:r w:rsidRPr="005F0657">
        <w:rPr>
          <w:rFonts w:ascii="Times New Roman" w:hAnsi="Times New Roman"/>
          <w:i/>
          <w:sz w:val="24"/>
          <w:szCs w:val="24"/>
        </w:rPr>
        <w:t>Van Personen</w:t>
      </w:r>
      <w:r w:rsidRPr="00DC0E51">
        <w:rPr>
          <w:rFonts w:ascii="Times New Roman" w:hAnsi="Times New Roman"/>
          <w:sz w:val="24"/>
          <w:szCs w:val="24"/>
        </w:rPr>
        <w:tab/>
        <w:t>( mengenai orang )</w:t>
      </w:r>
    </w:p>
    <w:p w:rsidR="002D3BAF" w:rsidRDefault="002D3BAF" w:rsidP="002D3BAF">
      <w:pPr>
        <w:pStyle w:val="ListParagraph"/>
        <w:spacing w:after="0" w:line="240" w:lineRule="auto"/>
        <w:ind w:left="1080" w:firstLine="720"/>
        <w:jc w:val="both"/>
        <w:rPr>
          <w:rFonts w:ascii="Times New Roman" w:hAnsi="Times New Roman"/>
          <w:sz w:val="24"/>
          <w:szCs w:val="24"/>
        </w:rPr>
      </w:pPr>
      <w:r w:rsidRPr="00DC0E51">
        <w:rPr>
          <w:rFonts w:ascii="Times New Roman" w:hAnsi="Times New Roman"/>
          <w:sz w:val="24"/>
          <w:szCs w:val="24"/>
        </w:rPr>
        <w:t>Buku II</w:t>
      </w:r>
      <w:r w:rsidRPr="00DC0E51">
        <w:rPr>
          <w:rFonts w:ascii="Times New Roman" w:hAnsi="Times New Roman"/>
          <w:sz w:val="24"/>
          <w:szCs w:val="24"/>
        </w:rPr>
        <w:tab/>
      </w:r>
      <w:r w:rsidRPr="005F0657">
        <w:rPr>
          <w:rFonts w:ascii="Times New Roman" w:hAnsi="Times New Roman"/>
          <w:i/>
          <w:sz w:val="24"/>
          <w:szCs w:val="24"/>
        </w:rPr>
        <w:t>Van Zaken</w:t>
      </w:r>
      <w:r w:rsidRPr="00DC0E51">
        <w:rPr>
          <w:rFonts w:ascii="Times New Roman" w:hAnsi="Times New Roman"/>
          <w:sz w:val="24"/>
          <w:szCs w:val="24"/>
        </w:rPr>
        <w:t xml:space="preserve"> ( mengenai Benda )</w:t>
      </w:r>
    </w:p>
    <w:p w:rsidR="002D3BAF" w:rsidRDefault="002D3BAF" w:rsidP="002D3BAF">
      <w:pPr>
        <w:pStyle w:val="ListParagraph"/>
        <w:spacing w:after="0" w:line="240" w:lineRule="auto"/>
        <w:ind w:left="1080" w:firstLine="720"/>
        <w:jc w:val="both"/>
        <w:rPr>
          <w:rFonts w:ascii="Times New Roman" w:hAnsi="Times New Roman"/>
          <w:sz w:val="24"/>
          <w:szCs w:val="24"/>
        </w:rPr>
      </w:pPr>
      <w:r w:rsidRPr="00DC0E51">
        <w:rPr>
          <w:rFonts w:ascii="Times New Roman" w:hAnsi="Times New Roman"/>
          <w:sz w:val="24"/>
          <w:szCs w:val="24"/>
        </w:rPr>
        <w:t>Buku III</w:t>
      </w:r>
      <w:r w:rsidRPr="00DC0E51">
        <w:rPr>
          <w:rFonts w:ascii="Times New Roman" w:hAnsi="Times New Roman"/>
          <w:sz w:val="24"/>
          <w:szCs w:val="24"/>
        </w:rPr>
        <w:tab/>
      </w:r>
      <w:r w:rsidRPr="005F0657">
        <w:rPr>
          <w:rFonts w:ascii="Times New Roman" w:hAnsi="Times New Roman"/>
          <w:i/>
          <w:sz w:val="24"/>
          <w:szCs w:val="24"/>
        </w:rPr>
        <w:t>Van Verbinsissen</w:t>
      </w:r>
      <w:r w:rsidRPr="00DC0E51">
        <w:rPr>
          <w:rFonts w:ascii="Times New Roman" w:hAnsi="Times New Roman"/>
          <w:sz w:val="24"/>
          <w:szCs w:val="24"/>
        </w:rPr>
        <w:t xml:space="preserve"> ( mengenai Perikatan )</w:t>
      </w:r>
    </w:p>
    <w:p w:rsidR="002D3BAF" w:rsidRDefault="002D3BAF" w:rsidP="006F401F">
      <w:pPr>
        <w:pStyle w:val="ListParagraph"/>
        <w:spacing w:after="0" w:line="240" w:lineRule="auto"/>
        <w:ind w:left="2880" w:hanging="1080"/>
        <w:jc w:val="both"/>
        <w:rPr>
          <w:rFonts w:ascii="Times New Roman" w:hAnsi="Times New Roman"/>
          <w:sz w:val="24"/>
          <w:szCs w:val="24"/>
          <w:lang w:val="en-US"/>
        </w:rPr>
      </w:pPr>
      <w:r w:rsidRPr="00DC0E51">
        <w:rPr>
          <w:rFonts w:ascii="Times New Roman" w:hAnsi="Times New Roman"/>
          <w:sz w:val="24"/>
          <w:szCs w:val="24"/>
        </w:rPr>
        <w:t>Buku IV</w:t>
      </w:r>
      <w:r w:rsidRPr="00DC0E51">
        <w:rPr>
          <w:rFonts w:ascii="Times New Roman" w:hAnsi="Times New Roman"/>
          <w:sz w:val="24"/>
          <w:szCs w:val="24"/>
        </w:rPr>
        <w:tab/>
      </w:r>
      <w:r w:rsidRPr="005F0657">
        <w:rPr>
          <w:rFonts w:ascii="Times New Roman" w:hAnsi="Times New Roman"/>
          <w:i/>
          <w:sz w:val="24"/>
          <w:szCs w:val="24"/>
        </w:rPr>
        <w:t>Van Bevijs En Verjaring</w:t>
      </w:r>
      <w:r w:rsidRPr="00DC0E51">
        <w:rPr>
          <w:rFonts w:ascii="Times New Roman" w:hAnsi="Times New Roman"/>
          <w:sz w:val="24"/>
          <w:szCs w:val="24"/>
        </w:rPr>
        <w:t xml:space="preserve"> ( mengenai bukti dan kadaluarsa )</w:t>
      </w:r>
    </w:p>
    <w:p w:rsidR="006F401F" w:rsidRPr="006F401F" w:rsidRDefault="006F401F" w:rsidP="006F401F">
      <w:pPr>
        <w:pStyle w:val="ListParagraph"/>
        <w:spacing w:after="0" w:line="240" w:lineRule="auto"/>
        <w:ind w:left="2880" w:hanging="1080"/>
        <w:jc w:val="both"/>
        <w:rPr>
          <w:rFonts w:ascii="Times New Roman" w:hAnsi="Times New Roman"/>
          <w:sz w:val="24"/>
          <w:szCs w:val="24"/>
          <w:lang w:val="en-US"/>
        </w:rPr>
      </w:pPr>
    </w:p>
    <w:p w:rsidR="002D3BAF" w:rsidRPr="00DC0E51" w:rsidRDefault="002D3BAF" w:rsidP="002D3BAF">
      <w:pPr>
        <w:pStyle w:val="ListParagraph"/>
        <w:spacing w:after="0" w:line="480" w:lineRule="auto"/>
        <w:ind w:left="364" w:firstLine="720"/>
        <w:jc w:val="both"/>
        <w:rPr>
          <w:rFonts w:ascii="Times New Roman" w:hAnsi="Times New Roman"/>
          <w:sz w:val="24"/>
          <w:szCs w:val="24"/>
        </w:rPr>
      </w:pPr>
      <w:r w:rsidRPr="00DC0E51">
        <w:rPr>
          <w:rFonts w:ascii="Times New Roman" w:hAnsi="Times New Roman"/>
          <w:sz w:val="24"/>
          <w:szCs w:val="24"/>
        </w:rPr>
        <w:t xml:space="preserve">Sedangkan para ilmu hukum sebagaimana dikemukakan oleh Kansil ( 1994 : 16-17 ) mengemukakan  sistematika Hukum Perdata sebagai berikut: </w:t>
      </w:r>
    </w:p>
    <w:p w:rsidR="002D3BAF" w:rsidRPr="00DC0E51" w:rsidRDefault="002D3BAF" w:rsidP="00682EDC">
      <w:pPr>
        <w:numPr>
          <w:ilvl w:val="0"/>
          <w:numId w:val="7"/>
        </w:numPr>
        <w:spacing w:after="0" w:line="480" w:lineRule="auto"/>
        <w:ind w:left="709" w:hanging="345"/>
        <w:jc w:val="both"/>
        <w:rPr>
          <w:rFonts w:ascii="Times New Roman" w:hAnsi="Times New Roman"/>
          <w:sz w:val="24"/>
          <w:szCs w:val="24"/>
        </w:rPr>
      </w:pPr>
      <w:r w:rsidRPr="00DC0E51">
        <w:rPr>
          <w:rFonts w:ascii="Times New Roman" w:hAnsi="Times New Roman"/>
          <w:sz w:val="24"/>
          <w:szCs w:val="24"/>
        </w:rPr>
        <w:t>Hukum tentang diri seseorang</w:t>
      </w:r>
    </w:p>
    <w:p w:rsidR="002D3BAF" w:rsidRPr="00DC0E51" w:rsidRDefault="002D3BAF" w:rsidP="00287F45">
      <w:pPr>
        <w:numPr>
          <w:ilvl w:val="12"/>
          <w:numId w:val="0"/>
        </w:numPr>
        <w:spacing w:after="0" w:line="480" w:lineRule="auto"/>
        <w:ind w:left="720" w:firstLine="414"/>
        <w:jc w:val="both"/>
        <w:rPr>
          <w:rFonts w:ascii="Times New Roman" w:hAnsi="Times New Roman"/>
          <w:sz w:val="24"/>
          <w:szCs w:val="24"/>
        </w:rPr>
      </w:pPr>
      <w:r w:rsidRPr="00DC0E51">
        <w:rPr>
          <w:rFonts w:ascii="Times New Roman" w:hAnsi="Times New Roman"/>
          <w:sz w:val="24"/>
          <w:szCs w:val="24"/>
        </w:rPr>
        <w:t>Hukum tentang diri seseorang ini memuat peraturan-peraturan tentang manusia sebagai subyek dalam hukum; peraturan-peraturan perihal kecakapanuntuk memiliki hak-hak dan kecakapan untuk bertindak sendiri melaksanakan hak-haknya itu serta hal-hal yang mempengaruhi kecakapan-kecakapan itu.</w:t>
      </w:r>
    </w:p>
    <w:p w:rsidR="002D3BAF" w:rsidRPr="00DC0E51" w:rsidRDefault="002D3BAF" w:rsidP="00682EDC">
      <w:pPr>
        <w:numPr>
          <w:ilvl w:val="0"/>
          <w:numId w:val="7"/>
        </w:numPr>
        <w:spacing w:after="0" w:line="480" w:lineRule="auto"/>
        <w:ind w:left="709" w:hanging="345"/>
        <w:jc w:val="both"/>
        <w:rPr>
          <w:rFonts w:ascii="Times New Roman" w:hAnsi="Times New Roman"/>
          <w:sz w:val="24"/>
          <w:szCs w:val="24"/>
        </w:rPr>
      </w:pPr>
      <w:r w:rsidRPr="00DC0E51">
        <w:rPr>
          <w:rFonts w:ascii="Times New Roman" w:hAnsi="Times New Roman"/>
          <w:sz w:val="24"/>
          <w:szCs w:val="24"/>
        </w:rPr>
        <w:t>Hukum Kekeluargaan</w:t>
      </w:r>
    </w:p>
    <w:p w:rsidR="002D3BAF" w:rsidRPr="00DC0E51" w:rsidRDefault="002D3BAF" w:rsidP="00287F45">
      <w:pPr>
        <w:numPr>
          <w:ilvl w:val="12"/>
          <w:numId w:val="0"/>
        </w:numPr>
        <w:spacing w:after="0" w:line="480" w:lineRule="auto"/>
        <w:ind w:left="720" w:firstLine="414"/>
        <w:jc w:val="both"/>
        <w:rPr>
          <w:rFonts w:ascii="Times New Roman" w:hAnsi="Times New Roman"/>
          <w:sz w:val="24"/>
          <w:szCs w:val="24"/>
        </w:rPr>
      </w:pPr>
      <w:r w:rsidRPr="00DC0E51">
        <w:rPr>
          <w:rFonts w:ascii="Times New Roman" w:hAnsi="Times New Roman"/>
          <w:sz w:val="24"/>
          <w:szCs w:val="24"/>
        </w:rPr>
        <w:t xml:space="preserve">Hukum kekeluargaan mengatur perihal hubungan-hubungan hukum yang </w:t>
      </w:r>
      <w:r>
        <w:rPr>
          <w:rFonts w:ascii="Times New Roman" w:hAnsi="Times New Roman"/>
          <w:sz w:val="24"/>
          <w:szCs w:val="24"/>
        </w:rPr>
        <w:t xml:space="preserve"> </w:t>
      </w:r>
      <w:r w:rsidRPr="00DC0E51">
        <w:rPr>
          <w:rFonts w:ascii="Times New Roman" w:hAnsi="Times New Roman"/>
          <w:sz w:val="24"/>
          <w:szCs w:val="24"/>
        </w:rPr>
        <w:t>timbul sebagai akibat dari hubungan kekeluargaan, yaitu:Perkawinan beserta hubungan dalam lapangan hukum kekayaan antara suami isteri, hubungan antara orang tua dan anak,</w:t>
      </w:r>
      <w:r>
        <w:rPr>
          <w:rFonts w:ascii="Times New Roman" w:hAnsi="Times New Roman"/>
          <w:sz w:val="24"/>
          <w:szCs w:val="24"/>
        </w:rPr>
        <w:t xml:space="preserve"> </w:t>
      </w:r>
      <w:r w:rsidRPr="00DC0E51">
        <w:rPr>
          <w:rFonts w:ascii="Times New Roman" w:hAnsi="Times New Roman"/>
          <w:sz w:val="24"/>
          <w:szCs w:val="24"/>
        </w:rPr>
        <w:t xml:space="preserve">perwalian dan </w:t>
      </w:r>
      <w:r w:rsidRPr="00E44E65">
        <w:rPr>
          <w:rFonts w:ascii="Times New Roman" w:hAnsi="Times New Roman"/>
          <w:i/>
          <w:sz w:val="24"/>
          <w:szCs w:val="24"/>
        </w:rPr>
        <w:t>curatele</w:t>
      </w:r>
      <w:r w:rsidRPr="00DC0E51">
        <w:rPr>
          <w:rFonts w:ascii="Times New Roman" w:hAnsi="Times New Roman"/>
          <w:sz w:val="24"/>
          <w:szCs w:val="24"/>
        </w:rPr>
        <w:t>.</w:t>
      </w:r>
    </w:p>
    <w:p w:rsidR="002D3BAF" w:rsidRPr="00DC0E51" w:rsidRDefault="002D3BAF" w:rsidP="00682EDC">
      <w:pPr>
        <w:numPr>
          <w:ilvl w:val="0"/>
          <w:numId w:val="7"/>
        </w:numPr>
        <w:spacing w:after="0" w:line="480" w:lineRule="auto"/>
        <w:ind w:left="709" w:hanging="345"/>
        <w:jc w:val="both"/>
        <w:rPr>
          <w:rFonts w:ascii="Times New Roman" w:hAnsi="Times New Roman"/>
          <w:sz w:val="24"/>
          <w:szCs w:val="24"/>
        </w:rPr>
      </w:pPr>
      <w:r w:rsidRPr="00DC0E51">
        <w:rPr>
          <w:rFonts w:ascii="Times New Roman" w:hAnsi="Times New Roman"/>
          <w:sz w:val="24"/>
          <w:szCs w:val="24"/>
        </w:rPr>
        <w:lastRenderedPageBreak/>
        <w:t>Hukum Kekayaan</w:t>
      </w:r>
    </w:p>
    <w:p w:rsidR="002D3BAF" w:rsidRPr="00DC0E51" w:rsidRDefault="002D3BAF" w:rsidP="0042226C">
      <w:pPr>
        <w:numPr>
          <w:ilvl w:val="12"/>
          <w:numId w:val="0"/>
        </w:numPr>
        <w:spacing w:after="0" w:line="480" w:lineRule="auto"/>
        <w:ind w:left="720" w:firstLine="414"/>
        <w:jc w:val="both"/>
        <w:rPr>
          <w:rFonts w:ascii="Times New Roman" w:hAnsi="Times New Roman"/>
          <w:sz w:val="24"/>
          <w:szCs w:val="24"/>
        </w:rPr>
      </w:pPr>
      <w:r w:rsidRPr="00DC0E51">
        <w:rPr>
          <w:rFonts w:ascii="Times New Roman" w:hAnsi="Times New Roman"/>
          <w:sz w:val="24"/>
          <w:szCs w:val="24"/>
        </w:rPr>
        <w:t>Hukum kekayaan adalah hukum yang mengatur perihal hubungan hukum yang dapat dinilai dengan uang, yaitu segala kewajiban-kewajiban yang dapat dinilai dengan uang. Hak-hak dan kewajiban-kewajiban yang demikian itu biasanya dapat dipindahkan kepada orang lain.</w:t>
      </w:r>
    </w:p>
    <w:p w:rsidR="002D3BAF" w:rsidRPr="00DC0E51" w:rsidRDefault="002D3BAF" w:rsidP="00682EDC">
      <w:pPr>
        <w:numPr>
          <w:ilvl w:val="0"/>
          <w:numId w:val="7"/>
        </w:numPr>
        <w:spacing w:after="0" w:line="480" w:lineRule="auto"/>
        <w:ind w:left="709" w:hanging="345"/>
        <w:jc w:val="both"/>
        <w:rPr>
          <w:rFonts w:ascii="Times New Roman" w:hAnsi="Times New Roman"/>
          <w:sz w:val="24"/>
          <w:szCs w:val="24"/>
        </w:rPr>
      </w:pPr>
      <w:r>
        <w:rPr>
          <w:rFonts w:ascii="Times New Roman" w:hAnsi="Times New Roman"/>
          <w:sz w:val="24"/>
          <w:szCs w:val="24"/>
        </w:rPr>
        <w:t>Hukum Warisa</w:t>
      </w:r>
      <w:r w:rsidRPr="00DC0E51">
        <w:rPr>
          <w:rFonts w:ascii="Times New Roman" w:hAnsi="Times New Roman"/>
          <w:sz w:val="24"/>
          <w:szCs w:val="24"/>
        </w:rPr>
        <w:t>n</w:t>
      </w:r>
    </w:p>
    <w:p w:rsidR="002D3BAF" w:rsidRPr="00DC0E51" w:rsidRDefault="002D3BAF" w:rsidP="003F19ED">
      <w:pPr>
        <w:numPr>
          <w:ilvl w:val="12"/>
          <w:numId w:val="0"/>
        </w:numPr>
        <w:spacing w:after="0" w:line="480" w:lineRule="auto"/>
        <w:ind w:left="720" w:firstLine="414"/>
        <w:jc w:val="both"/>
        <w:rPr>
          <w:rFonts w:ascii="Times New Roman" w:hAnsi="Times New Roman"/>
          <w:sz w:val="24"/>
          <w:szCs w:val="24"/>
        </w:rPr>
      </w:pPr>
      <w:r w:rsidRPr="00DC0E51">
        <w:rPr>
          <w:rFonts w:ascii="Times New Roman" w:hAnsi="Times New Roman"/>
          <w:sz w:val="24"/>
          <w:szCs w:val="24"/>
        </w:rPr>
        <w:t>Hukum warisan adalah h</w:t>
      </w:r>
      <w:r>
        <w:rPr>
          <w:rFonts w:ascii="Times New Roman" w:hAnsi="Times New Roman"/>
          <w:sz w:val="24"/>
          <w:szCs w:val="24"/>
        </w:rPr>
        <w:t>ukum yang mengatur tentang benda</w:t>
      </w:r>
      <w:r w:rsidRPr="00DC0E51">
        <w:rPr>
          <w:rFonts w:ascii="Times New Roman" w:hAnsi="Times New Roman"/>
          <w:sz w:val="24"/>
          <w:szCs w:val="24"/>
        </w:rPr>
        <w:t xml:space="preserve"> atau kekayaan seorang jikalau ia meninggal dunia.</w:t>
      </w:r>
      <w:r>
        <w:rPr>
          <w:rFonts w:ascii="Times New Roman" w:hAnsi="Times New Roman"/>
          <w:sz w:val="24"/>
          <w:szCs w:val="24"/>
        </w:rPr>
        <w:t xml:space="preserve"> </w:t>
      </w:r>
      <w:r w:rsidRPr="00DC0E51">
        <w:rPr>
          <w:rFonts w:ascii="Times New Roman" w:hAnsi="Times New Roman"/>
          <w:sz w:val="24"/>
          <w:szCs w:val="24"/>
        </w:rPr>
        <w:t>Hukum warisan ini juga mengatur akibat-akibat hukum keluarga terhadap harta peninggalan seseorang.</w:t>
      </w:r>
    </w:p>
    <w:p w:rsidR="002D3BAF" w:rsidRDefault="002D3BAF" w:rsidP="002D3BAF">
      <w:pPr>
        <w:pStyle w:val="ListParagraph"/>
        <w:spacing w:after="0" w:line="480" w:lineRule="auto"/>
        <w:ind w:left="364" w:firstLine="720"/>
        <w:jc w:val="both"/>
        <w:rPr>
          <w:rFonts w:ascii="Times New Roman" w:hAnsi="Times New Roman"/>
          <w:sz w:val="24"/>
          <w:szCs w:val="24"/>
        </w:rPr>
      </w:pPr>
      <w:r w:rsidRPr="00DC0E51">
        <w:rPr>
          <w:rFonts w:ascii="Times New Roman" w:hAnsi="Times New Roman"/>
          <w:sz w:val="24"/>
          <w:szCs w:val="24"/>
        </w:rPr>
        <w:t xml:space="preserve">Berdasarkan sistematika sebagaimana disebutkan dalam KUH Perdata dan menurut para ahli ilmu hukum, ternyata Hukum Kekeluargaan yang di dalam KUH Perdata atau BW dimasukkan ke dalam Hukum tentang diri seseorang, </w:t>
      </w:r>
      <w:r>
        <w:rPr>
          <w:rFonts w:ascii="Times New Roman" w:hAnsi="Times New Roman"/>
          <w:sz w:val="24"/>
          <w:szCs w:val="24"/>
        </w:rPr>
        <w:t>karena</w:t>
      </w:r>
      <w:r w:rsidRPr="00DC0E51">
        <w:rPr>
          <w:rFonts w:ascii="Times New Roman" w:hAnsi="Times New Roman"/>
          <w:sz w:val="24"/>
          <w:szCs w:val="24"/>
        </w:rPr>
        <w:t xml:space="preserve"> hubungan-hubungan keluarga memang berpengaruh besar terhadap kecakapan seseorang untuk memiliki hak-hak serta kecakapannya untuk mempergunakan hak-haknya tersebut.</w:t>
      </w:r>
      <w:r>
        <w:rPr>
          <w:rFonts w:ascii="Times New Roman" w:hAnsi="Times New Roman"/>
          <w:sz w:val="24"/>
          <w:szCs w:val="24"/>
        </w:rPr>
        <w:t xml:space="preserve"> </w:t>
      </w:r>
      <w:r w:rsidRPr="00DC0E51">
        <w:rPr>
          <w:rFonts w:ascii="Times New Roman" w:hAnsi="Times New Roman"/>
          <w:sz w:val="24"/>
          <w:szCs w:val="24"/>
        </w:rPr>
        <w:t xml:space="preserve">Sedangkan Hukum warisan dimasukkan ke dalam hukum tentang kebendaan, </w:t>
      </w:r>
      <w:r>
        <w:rPr>
          <w:rFonts w:ascii="Times New Roman" w:hAnsi="Times New Roman"/>
          <w:sz w:val="24"/>
          <w:szCs w:val="24"/>
        </w:rPr>
        <w:t>karena</w:t>
      </w:r>
      <w:r w:rsidRPr="00DC0E51">
        <w:rPr>
          <w:rFonts w:ascii="Times New Roman" w:hAnsi="Times New Roman"/>
          <w:sz w:val="24"/>
          <w:szCs w:val="24"/>
        </w:rPr>
        <w:t xml:space="preserve"> dianggap hukum warisan itu mengatur cara-cara untuk memperoleh hak atas benda-benda, yaitu benda-benda yang ditinggalkan oleh seseorang. Sementara itu perihal pembuktian dan lewat waktu sebenarnya adalah soal hukum acara, sehingga kurang tepat dimasukkan ke dalam KUH Perdata, yang pada asasnya mengatur hukum perdata materiil, tetapi pernah ada pendapat yang </w:t>
      </w:r>
      <w:r w:rsidRPr="00DC0E51">
        <w:rPr>
          <w:rFonts w:ascii="Times New Roman" w:hAnsi="Times New Roman"/>
          <w:sz w:val="24"/>
          <w:szCs w:val="24"/>
        </w:rPr>
        <w:lastRenderedPageBreak/>
        <w:t xml:space="preserve">menyatakan bahwa hukum acara itu dapat dibagi dalam bagian materiil dan formil. </w:t>
      </w:r>
    </w:p>
    <w:p w:rsidR="002D3BAF" w:rsidRDefault="002D3BAF" w:rsidP="002D3BAF">
      <w:pPr>
        <w:pStyle w:val="ListParagraph"/>
        <w:spacing w:after="0" w:line="480" w:lineRule="auto"/>
        <w:ind w:left="364" w:firstLine="720"/>
        <w:jc w:val="both"/>
        <w:rPr>
          <w:rFonts w:ascii="Times New Roman" w:hAnsi="Times New Roman"/>
          <w:sz w:val="24"/>
          <w:szCs w:val="24"/>
        </w:rPr>
      </w:pPr>
      <w:r>
        <w:rPr>
          <w:rFonts w:ascii="Times New Roman" w:hAnsi="Times New Roman"/>
          <w:sz w:val="24"/>
          <w:szCs w:val="24"/>
        </w:rPr>
        <w:t xml:space="preserve">Sebenarnya merupakan suatu aturan hukum yang dibuat oleh Pemerintah Hindia Belanda yang ditunjukkan oleh kaum golongan Tionghoa dan golongan warga Timur Asing, namun demikian berdasarkan pada pasal 2 aturan peralihan Undang-Undang Dasar 1945. Seluruh peraturan yang dibuat oleh Pemerintahan Hindia Belanda berlaku bagi warga negara Indonesia berdasarkan </w:t>
      </w:r>
      <w:r w:rsidRPr="00527DF8">
        <w:rPr>
          <w:rFonts w:ascii="Times New Roman" w:hAnsi="Times New Roman"/>
          <w:i/>
          <w:sz w:val="24"/>
          <w:szCs w:val="24"/>
        </w:rPr>
        <w:t>azas konkordansi</w:t>
      </w:r>
      <w:r>
        <w:rPr>
          <w:rFonts w:ascii="Times New Roman" w:hAnsi="Times New Roman"/>
          <w:sz w:val="24"/>
          <w:szCs w:val="24"/>
        </w:rPr>
        <w:t>. Beberapa ketentuan yang terdapat di dalam BW pada saat ini telah diatur secara terpisah oleh berbagai peraturan Perundang-undangan, misalnya berkaitan dengan tanah, hak tanggungan, dan fidusia.</w:t>
      </w:r>
    </w:p>
    <w:p w:rsidR="002D3BAF" w:rsidRPr="009A4297" w:rsidRDefault="002D3BAF" w:rsidP="002D3BAF">
      <w:pPr>
        <w:pStyle w:val="ListParagraph"/>
        <w:spacing w:after="0" w:line="480" w:lineRule="auto"/>
        <w:ind w:left="364"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Berawal dari itu, </w:t>
      </w:r>
      <w:r w:rsidRPr="009A4297">
        <w:rPr>
          <w:rFonts w:ascii="Times New Roman" w:eastAsia="Times New Roman" w:hAnsi="Times New Roman"/>
          <w:sz w:val="24"/>
          <w:szCs w:val="24"/>
          <w:lang w:eastAsia="id-ID"/>
        </w:rPr>
        <w:t xml:space="preserve">yang </w:t>
      </w:r>
      <w:r w:rsidRPr="00EB3489">
        <w:rPr>
          <w:rFonts w:ascii="Times New Roman" w:hAnsi="Times New Roman"/>
          <w:sz w:val="24"/>
          <w:szCs w:val="24"/>
        </w:rPr>
        <w:t>dimaksud</w:t>
      </w:r>
      <w:r w:rsidRPr="009A4297">
        <w:rPr>
          <w:rFonts w:ascii="Times New Roman" w:eastAsia="Times New Roman" w:hAnsi="Times New Roman"/>
          <w:sz w:val="24"/>
          <w:szCs w:val="24"/>
          <w:lang w:eastAsia="id-ID"/>
        </w:rPr>
        <w:t xml:space="preserve"> dengan ‘benda’ dalam konteks hukum adalah segala sesuat</w:t>
      </w:r>
      <w:r>
        <w:rPr>
          <w:rFonts w:ascii="Times New Roman" w:eastAsia="Times New Roman" w:hAnsi="Times New Roman"/>
          <w:sz w:val="24"/>
          <w:szCs w:val="24"/>
          <w:lang w:eastAsia="id-ID"/>
        </w:rPr>
        <w:t>u</w:t>
      </w:r>
      <w:r w:rsidRPr="009A4297">
        <w:rPr>
          <w:rFonts w:ascii="Times New Roman" w:eastAsia="Times New Roman" w:hAnsi="Times New Roman"/>
          <w:sz w:val="24"/>
          <w:szCs w:val="24"/>
          <w:lang w:eastAsia="id-ID"/>
        </w:rPr>
        <w:t xml:space="preserve"> yang dapat diberikan/diletakkan suatu hak diatasnya, utamanya yang berupa hak milik. Dengan demikian, yang dapat memiliki sesuatu hak tersebut adalah </w:t>
      </w:r>
      <w:r w:rsidRPr="009A4297">
        <w:rPr>
          <w:rFonts w:ascii="Times New Roman" w:eastAsia="Times New Roman" w:hAnsi="Times New Roman"/>
          <w:i/>
          <w:iCs/>
          <w:sz w:val="24"/>
          <w:szCs w:val="24"/>
          <w:lang w:eastAsia="id-ID"/>
        </w:rPr>
        <w:t>Subyek Hukum</w:t>
      </w:r>
      <w:r w:rsidRPr="009A4297">
        <w:rPr>
          <w:rFonts w:ascii="Times New Roman" w:eastAsia="Times New Roman" w:hAnsi="Times New Roman"/>
          <w:sz w:val="24"/>
          <w:szCs w:val="24"/>
          <w:lang w:eastAsia="id-ID"/>
        </w:rPr>
        <w:t xml:space="preserve">, sedangkan sesuatu yang dibebani hak itu adalah </w:t>
      </w:r>
      <w:r w:rsidRPr="009A4297">
        <w:rPr>
          <w:rFonts w:ascii="Times New Roman" w:eastAsia="Times New Roman" w:hAnsi="Times New Roman"/>
          <w:i/>
          <w:iCs/>
          <w:sz w:val="24"/>
          <w:szCs w:val="24"/>
          <w:lang w:eastAsia="id-ID"/>
        </w:rPr>
        <w:t>Obyek Hukum</w:t>
      </w:r>
      <w:r w:rsidRPr="009A4297">
        <w:rPr>
          <w:rFonts w:ascii="Times New Roman" w:eastAsia="Times New Roman" w:hAnsi="Times New Roman"/>
          <w:sz w:val="24"/>
          <w:szCs w:val="24"/>
          <w:lang w:eastAsia="id-ID"/>
        </w:rPr>
        <w:t>.</w:t>
      </w:r>
      <w:r>
        <w:rPr>
          <w:rStyle w:val="FootnoteReference"/>
          <w:rFonts w:ascii="Times New Roman" w:eastAsia="Times New Roman" w:hAnsi="Times New Roman"/>
          <w:sz w:val="24"/>
          <w:szCs w:val="24"/>
          <w:lang w:eastAsia="id-ID"/>
        </w:rPr>
        <w:footnoteReference w:id="2"/>
      </w:r>
    </w:p>
    <w:p w:rsidR="002D3BAF" w:rsidRPr="009A4297" w:rsidRDefault="002D3BAF" w:rsidP="002D3BAF">
      <w:pPr>
        <w:pStyle w:val="ListParagraph"/>
        <w:spacing w:after="0" w:line="480" w:lineRule="auto"/>
        <w:ind w:left="364" w:firstLine="720"/>
        <w:jc w:val="both"/>
        <w:rPr>
          <w:rFonts w:ascii="Times New Roman" w:eastAsia="Times New Roman" w:hAnsi="Times New Roman"/>
          <w:sz w:val="24"/>
          <w:szCs w:val="24"/>
          <w:lang w:eastAsia="id-ID"/>
        </w:rPr>
      </w:pPr>
      <w:r w:rsidRPr="009A4297">
        <w:rPr>
          <w:rFonts w:ascii="Times New Roman" w:eastAsia="Times New Roman" w:hAnsi="Times New Roman"/>
          <w:sz w:val="24"/>
          <w:szCs w:val="24"/>
          <w:lang w:eastAsia="id-ID"/>
        </w:rPr>
        <w:t xml:space="preserve">Benda yang dalam hukum diatur dalam Buku II BW, tidak sama dengan bidang disiplin ilmu fisika, di mana dikatakan bahwa bulan itu adalah benda (angkasa), sedangkan dalam pengertian hukum </w:t>
      </w:r>
      <w:r>
        <w:rPr>
          <w:rFonts w:ascii="Times New Roman" w:eastAsia="Times New Roman" w:hAnsi="Times New Roman"/>
          <w:sz w:val="24"/>
          <w:szCs w:val="24"/>
          <w:lang w:eastAsia="id-ID"/>
        </w:rPr>
        <w:t>Hukum</w:t>
      </w:r>
      <w:r w:rsidRPr="009A4297">
        <w:rPr>
          <w:rFonts w:ascii="Times New Roman" w:eastAsia="Times New Roman" w:hAnsi="Times New Roman"/>
          <w:sz w:val="24"/>
          <w:szCs w:val="24"/>
          <w:lang w:eastAsia="id-ID"/>
        </w:rPr>
        <w:t xml:space="preserve"> bulan itu bukan (belum) dapat dikatakan sebagai benda, </w:t>
      </w:r>
      <w:r>
        <w:rPr>
          <w:rFonts w:ascii="Times New Roman" w:eastAsia="Times New Roman" w:hAnsi="Times New Roman"/>
          <w:sz w:val="24"/>
          <w:szCs w:val="24"/>
          <w:lang w:eastAsia="id-ID"/>
        </w:rPr>
        <w:t>karena</w:t>
      </w:r>
      <w:r w:rsidRPr="009A4297">
        <w:rPr>
          <w:rFonts w:ascii="Times New Roman" w:eastAsia="Times New Roman" w:hAnsi="Times New Roman"/>
          <w:sz w:val="24"/>
          <w:szCs w:val="24"/>
          <w:lang w:eastAsia="id-ID"/>
        </w:rPr>
        <w:t xml:space="preserve"> tidak/belum ada yang (dapat) memilikinya.</w:t>
      </w:r>
    </w:p>
    <w:p w:rsidR="002D3BAF" w:rsidRPr="009A4297" w:rsidRDefault="002D3BAF" w:rsidP="002D3BAF">
      <w:pPr>
        <w:pStyle w:val="ListParagraph"/>
        <w:spacing w:after="0" w:line="480" w:lineRule="auto"/>
        <w:ind w:left="364" w:firstLine="720"/>
        <w:jc w:val="both"/>
        <w:rPr>
          <w:rFonts w:ascii="Times New Roman" w:eastAsia="Times New Roman" w:hAnsi="Times New Roman"/>
          <w:sz w:val="24"/>
          <w:szCs w:val="24"/>
          <w:lang w:eastAsia="id-ID"/>
        </w:rPr>
      </w:pPr>
      <w:r w:rsidRPr="009A4297">
        <w:rPr>
          <w:rFonts w:ascii="Times New Roman" w:eastAsia="Times New Roman" w:hAnsi="Times New Roman"/>
          <w:sz w:val="24"/>
          <w:szCs w:val="24"/>
          <w:lang w:eastAsia="id-ID"/>
        </w:rPr>
        <w:lastRenderedPageBreak/>
        <w:t>Pengaturan tentang hukum benda dalam Buku II BW</w:t>
      </w:r>
      <w:r>
        <w:rPr>
          <w:rFonts w:ascii="Times New Roman" w:eastAsia="Times New Roman" w:hAnsi="Times New Roman"/>
          <w:sz w:val="24"/>
          <w:szCs w:val="24"/>
          <w:lang w:eastAsia="id-ID"/>
        </w:rPr>
        <w:t xml:space="preserve"> </w:t>
      </w:r>
      <w:r w:rsidRPr="009A4297">
        <w:rPr>
          <w:rFonts w:ascii="Times New Roman" w:eastAsia="Times New Roman" w:hAnsi="Times New Roman"/>
          <w:sz w:val="24"/>
          <w:szCs w:val="24"/>
          <w:lang w:eastAsia="id-ID"/>
        </w:rPr>
        <w:t>I</w:t>
      </w:r>
      <w:r>
        <w:rPr>
          <w:rFonts w:ascii="Times New Roman" w:eastAsia="Times New Roman" w:hAnsi="Times New Roman"/>
          <w:sz w:val="24"/>
          <w:szCs w:val="24"/>
          <w:lang w:eastAsia="id-ID"/>
        </w:rPr>
        <w:t>ndonesia</w:t>
      </w:r>
      <w:r w:rsidRPr="009A4297">
        <w:rPr>
          <w:rFonts w:ascii="Times New Roman" w:eastAsia="Times New Roman" w:hAnsi="Times New Roman"/>
          <w:sz w:val="24"/>
          <w:szCs w:val="24"/>
          <w:lang w:eastAsia="id-ID"/>
        </w:rPr>
        <w:t xml:space="preserve"> ini mempergunakan </w:t>
      </w:r>
      <w:r w:rsidRPr="00D63DA0">
        <w:rPr>
          <w:rFonts w:ascii="Times New Roman" w:eastAsia="Times New Roman" w:hAnsi="Times New Roman"/>
          <w:bCs/>
          <w:i/>
          <w:iCs/>
          <w:sz w:val="24"/>
          <w:szCs w:val="24"/>
          <w:lang w:eastAsia="id-ID"/>
        </w:rPr>
        <w:t>sistem tertutup</w:t>
      </w:r>
      <w:r>
        <w:rPr>
          <w:rFonts w:ascii="Times New Roman" w:eastAsia="Times New Roman" w:hAnsi="Times New Roman"/>
          <w:bCs/>
          <w:i/>
          <w:iCs/>
          <w:sz w:val="24"/>
          <w:szCs w:val="24"/>
          <w:lang w:eastAsia="id-ID"/>
        </w:rPr>
        <w:t xml:space="preserve"> (closed system)</w:t>
      </w:r>
      <w:r w:rsidRPr="009A4297">
        <w:rPr>
          <w:rFonts w:ascii="Times New Roman" w:eastAsia="Times New Roman" w:hAnsi="Times New Roman"/>
          <w:sz w:val="24"/>
          <w:szCs w:val="24"/>
          <w:lang w:eastAsia="id-ID"/>
        </w:rPr>
        <w:t>, artinya orang tidak diperbolehkan mengadakan hak</w:t>
      </w:r>
      <w:r>
        <w:rPr>
          <w:rFonts w:ascii="Times New Roman" w:eastAsia="Times New Roman" w:hAnsi="Times New Roman"/>
          <w:sz w:val="24"/>
          <w:szCs w:val="24"/>
          <w:lang w:eastAsia="id-ID"/>
        </w:rPr>
        <w:t xml:space="preserve"> -</w:t>
      </w:r>
      <w:r w:rsidRPr="009A4297">
        <w:rPr>
          <w:rFonts w:ascii="Times New Roman" w:eastAsia="Times New Roman" w:hAnsi="Times New Roman"/>
          <w:sz w:val="24"/>
          <w:szCs w:val="24"/>
          <w:lang w:eastAsia="id-ID"/>
        </w:rPr>
        <w:t xml:space="preserve"> hak kebendaan selain dari yang telah diatur dalam undang undang ini.</w:t>
      </w:r>
      <w:r>
        <w:rPr>
          <w:rFonts w:ascii="Times New Roman" w:eastAsia="Times New Roman" w:hAnsi="Times New Roman"/>
          <w:sz w:val="24"/>
          <w:szCs w:val="24"/>
          <w:lang w:eastAsia="id-ID"/>
        </w:rPr>
        <w:t xml:space="preserve"> </w:t>
      </w:r>
      <w:r w:rsidRPr="009A4297">
        <w:rPr>
          <w:rFonts w:ascii="Times New Roman" w:eastAsia="Times New Roman" w:hAnsi="Times New Roman"/>
          <w:sz w:val="24"/>
          <w:szCs w:val="24"/>
          <w:lang w:eastAsia="id-ID"/>
        </w:rPr>
        <w:t xml:space="preserve">Selain itu, hukum benda bersifat memaksa </w:t>
      </w:r>
      <w:r w:rsidRPr="00D63DA0">
        <w:rPr>
          <w:rFonts w:ascii="Times New Roman" w:eastAsia="Times New Roman" w:hAnsi="Times New Roman"/>
          <w:bCs/>
          <w:sz w:val="24"/>
          <w:szCs w:val="24"/>
          <w:lang w:eastAsia="id-ID"/>
        </w:rPr>
        <w:t>(</w:t>
      </w:r>
      <w:r w:rsidRPr="00D63DA0">
        <w:rPr>
          <w:rFonts w:ascii="Times New Roman" w:eastAsia="Times New Roman" w:hAnsi="Times New Roman"/>
          <w:bCs/>
          <w:i/>
          <w:sz w:val="24"/>
          <w:szCs w:val="24"/>
          <w:lang w:eastAsia="id-ID"/>
        </w:rPr>
        <w:t>dwingend recht</w:t>
      </w:r>
      <w:r w:rsidRPr="00D63DA0">
        <w:rPr>
          <w:rFonts w:ascii="Times New Roman" w:eastAsia="Times New Roman" w:hAnsi="Times New Roman"/>
          <w:bCs/>
          <w:sz w:val="24"/>
          <w:szCs w:val="24"/>
          <w:lang w:eastAsia="id-ID"/>
        </w:rPr>
        <w:t>)</w:t>
      </w:r>
      <w:r w:rsidRPr="009A4297">
        <w:rPr>
          <w:rFonts w:ascii="Times New Roman" w:eastAsia="Times New Roman" w:hAnsi="Times New Roman"/>
          <w:sz w:val="24"/>
          <w:szCs w:val="24"/>
          <w:lang w:eastAsia="id-ID"/>
        </w:rPr>
        <w:t>, artinya harus dipatuhi, tidak boleh disimpangi, termasuk membuat peraturan baru yang menyimpang dari yang telah ditetapkan .</w:t>
      </w:r>
    </w:p>
    <w:p w:rsidR="002D3BAF" w:rsidRPr="009A4297" w:rsidRDefault="002D3BAF" w:rsidP="002D3BAF">
      <w:pPr>
        <w:pStyle w:val="ListParagraph"/>
        <w:spacing w:after="0" w:line="480" w:lineRule="auto"/>
        <w:ind w:left="364" w:firstLine="720"/>
        <w:jc w:val="both"/>
        <w:rPr>
          <w:rFonts w:ascii="Times New Roman" w:eastAsia="Times New Roman" w:hAnsi="Times New Roman"/>
          <w:sz w:val="24"/>
          <w:szCs w:val="24"/>
          <w:lang w:eastAsia="id-ID"/>
        </w:rPr>
      </w:pPr>
      <w:r w:rsidRPr="009A4297">
        <w:rPr>
          <w:rFonts w:ascii="Times New Roman" w:eastAsia="Times New Roman" w:hAnsi="Times New Roman"/>
          <w:sz w:val="24"/>
          <w:szCs w:val="24"/>
          <w:lang w:eastAsia="id-ID"/>
        </w:rPr>
        <w:t xml:space="preserve">Lebih lanjut dalam hukum </w:t>
      </w:r>
      <w:r>
        <w:rPr>
          <w:rFonts w:ascii="Times New Roman" w:eastAsia="Times New Roman" w:hAnsi="Times New Roman"/>
          <w:sz w:val="24"/>
          <w:szCs w:val="24"/>
          <w:lang w:eastAsia="id-ID"/>
        </w:rPr>
        <w:t xml:space="preserve">perdata </w:t>
      </w:r>
      <w:r w:rsidRPr="009A4297">
        <w:rPr>
          <w:rFonts w:ascii="Times New Roman" w:eastAsia="Times New Roman" w:hAnsi="Times New Roman"/>
          <w:sz w:val="24"/>
          <w:szCs w:val="24"/>
          <w:lang w:eastAsia="id-ID"/>
        </w:rPr>
        <w:t>, yang namanya benda itu bukanlah segala sesuatu yang berwujud atau dapat diraba oleh pancaindera saja, melainkan termasuk juga pengertian benda yang tidak berwujud, seperti misalnya kekayaan seseorang.</w:t>
      </w:r>
      <w:r>
        <w:rPr>
          <w:rFonts w:ascii="Times New Roman" w:eastAsia="Times New Roman" w:hAnsi="Times New Roman"/>
          <w:sz w:val="24"/>
          <w:szCs w:val="24"/>
          <w:lang w:eastAsia="id-ID"/>
        </w:rPr>
        <w:t xml:space="preserve"> </w:t>
      </w:r>
      <w:r w:rsidRPr="009A4297">
        <w:rPr>
          <w:rFonts w:ascii="Times New Roman" w:eastAsia="Times New Roman" w:hAnsi="Times New Roman"/>
          <w:sz w:val="24"/>
          <w:szCs w:val="24"/>
          <w:lang w:eastAsia="id-ID"/>
        </w:rPr>
        <w:t>Istilah benda yang dipakai untuk pengertian kekayaan, termasuk di</w:t>
      </w:r>
      <w:r>
        <w:rPr>
          <w:rFonts w:ascii="Times New Roman" w:eastAsia="Times New Roman" w:hAnsi="Times New Roman"/>
          <w:sz w:val="24"/>
          <w:szCs w:val="24"/>
          <w:lang w:eastAsia="id-ID"/>
        </w:rPr>
        <w:t xml:space="preserve"> </w:t>
      </w:r>
      <w:r w:rsidRPr="009A4297">
        <w:rPr>
          <w:rFonts w:ascii="Times New Roman" w:eastAsia="Times New Roman" w:hAnsi="Times New Roman"/>
          <w:sz w:val="24"/>
          <w:szCs w:val="24"/>
          <w:lang w:eastAsia="id-ID"/>
        </w:rPr>
        <w:t>dalamnya tagihan/piutang, atau hak</w:t>
      </w:r>
      <w:r>
        <w:rPr>
          <w:rFonts w:ascii="Times New Roman" w:eastAsia="Times New Roman" w:hAnsi="Times New Roman"/>
          <w:sz w:val="24"/>
          <w:szCs w:val="24"/>
          <w:lang w:eastAsia="id-ID"/>
        </w:rPr>
        <w:t>-</w:t>
      </w:r>
      <w:r w:rsidRPr="009A4297">
        <w:rPr>
          <w:rFonts w:ascii="Times New Roman" w:eastAsia="Times New Roman" w:hAnsi="Times New Roman"/>
          <w:sz w:val="24"/>
          <w:szCs w:val="24"/>
          <w:lang w:eastAsia="id-ID"/>
        </w:rPr>
        <w:t>hak lainnya, misalnya bunga atas deposito.</w:t>
      </w:r>
    </w:p>
    <w:p w:rsidR="002D3BAF" w:rsidRDefault="002D3BAF" w:rsidP="002D3BAF">
      <w:pPr>
        <w:pStyle w:val="ListParagraph"/>
        <w:spacing w:after="0" w:line="480" w:lineRule="auto"/>
        <w:ind w:left="364" w:firstLine="720"/>
        <w:jc w:val="both"/>
        <w:rPr>
          <w:rFonts w:ascii="Times New Roman" w:eastAsia="Times New Roman" w:hAnsi="Times New Roman"/>
          <w:sz w:val="24"/>
          <w:szCs w:val="24"/>
          <w:lang w:eastAsia="id-ID"/>
        </w:rPr>
      </w:pPr>
      <w:r w:rsidRPr="009A4297">
        <w:rPr>
          <w:rFonts w:ascii="Times New Roman" w:eastAsia="Times New Roman" w:hAnsi="Times New Roman"/>
          <w:sz w:val="24"/>
          <w:szCs w:val="24"/>
          <w:lang w:eastAsia="id-ID"/>
        </w:rPr>
        <w:t xml:space="preserve">Meskipun pengertian </w:t>
      </w:r>
      <w:r w:rsidRPr="008F7136">
        <w:rPr>
          <w:rFonts w:ascii="Times New Roman" w:eastAsia="Times New Roman" w:hAnsi="Times New Roman"/>
          <w:i/>
          <w:sz w:val="24"/>
          <w:szCs w:val="24"/>
          <w:lang w:eastAsia="id-ID"/>
        </w:rPr>
        <w:t>zaak</w:t>
      </w:r>
      <w:r w:rsidRPr="009A4297">
        <w:rPr>
          <w:rFonts w:ascii="Times New Roman" w:eastAsia="Times New Roman" w:hAnsi="Times New Roman"/>
          <w:sz w:val="24"/>
          <w:szCs w:val="24"/>
          <w:lang w:eastAsia="id-ID"/>
        </w:rPr>
        <w:t xml:space="preserve"> dalam BW</w:t>
      </w:r>
      <w:r>
        <w:rPr>
          <w:rFonts w:ascii="Times New Roman" w:eastAsia="Times New Roman" w:hAnsi="Times New Roman"/>
          <w:sz w:val="24"/>
          <w:szCs w:val="24"/>
          <w:lang w:eastAsia="id-ID"/>
        </w:rPr>
        <w:t xml:space="preserve"> </w:t>
      </w:r>
      <w:r w:rsidRPr="009A4297">
        <w:rPr>
          <w:rFonts w:ascii="Times New Roman" w:eastAsia="Times New Roman" w:hAnsi="Times New Roman"/>
          <w:sz w:val="24"/>
          <w:szCs w:val="24"/>
          <w:lang w:eastAsia="id-ID"/>
        </w:rPr>
        <w:t>I</w:t>
      </w:r>
      <w:r>
        <w:rPr>
          <w:rFonts w:ascii="Times New Roman" w:eastAsia="Times New Roman" w:hAnsi="Times New Roman"/>
          <w:sz w:val="24"/>
          <w:szCs w:val="24"/>
          <w:lang w:eastAsia="id-ID"/>
        </w:rPr>
        <w:t>ndonesia</w:t>
      </w:r>
      <w:r w:rsidRPr="009A4297">
        <w:rPr>
          <w:rFonts w:ascii="Times New Roman" w:eastAsia="Times New Roman" w:hAnsi="Times New Roman"/>
          <w:sz w:val="24"/>
          <w:szCs w:val="24"/>
          <w:lang w:eastAsia="id-ID"/>
        </w:rPr>
        <w:t xml:space="preserve"> tidak hanya meliputi benda berwujud saja, namun sebagian besar dari materi Buku II tentang Benda mengatur tentang benda yang berwujud. Pengertian benda sebagai yang tak berwujud itu </w:t>
      </w:r>
      <w:r w:rsidRPr="00CA49C0">
        <w:rPr>
          <w:rFonts w:ascii="Times New Roman" w:eastAsia="Times New Roman" w:hAnsi="Times New Roman"/>
          <w:iCs/>
          <w:sz w:val="24"/>
          <w:szCs w:val="24"/>
          <w:lang w:eastAsia="id-ID"/>
        </w:rPr>
        <w:t>tidak dikenal</w:t>
      </w:r>
      <w:r w:rsidRPr="009A4297">
        <w:rPr>
          <w:rFonts w:ascii="Times New Roman" w:eastAsia="Times New Roman" w:hAnsi="Times New Roman"/>
          <w:i/>
          <w:iCs/>
          <w:sz w:val="24"/>
          <w:szCs w:val="24"/>
          <w:lang w:eastAsia="id-ID"/>
        </w:rPr>
        <w:t xml:space="preserve"> </w:t>
      </w:r>
      <w:r w:rsidRPr="009A4297">
        <w:rPr>
          <w:rFonts w:ascii="Times New Roman" w:eastAsia="Times New Roman" w:hAnsi="Times New Roman"/>
          <w:sz w:val="24"/>
          <w:szCs w:val="24"/>
          <w:lang w:eastAsia="id-ID"/>
        </w:rPr>
        <w:t xml:space="preserve">dalam Hukum Adat kita, </w:t>
      </w:r>
      <w:r>
        <w:rPr>
          <w:rFonts w:ascii="Times New Roman" w:eastAsia="Times New Roman" w:hAnsi="Times New Roman"/>
          <w:sz w:val="24"/>
          <w:szCs w:val="24"/>
          <w:lang w:eastAsia="id-ID"/>
        </w:rPr>
        <w:t>karena</w:t>
      </w:r>
      <w:r w:rsidRPr="009A4297">
        <w:rPr>
          <w:rFonts w:ascii="Times New Roman" w:eastAsia="Times New Roman" w:hAnsi="Times New Roman"/>
          <w:sz w:val="24"/>
          <w:szCs w:val="24"/>
          <w:lang w:eastAsia="id-ID"/>
        </w:rPr>
        <w:t xml:space="preserve"> cara berfikir orang Indonesia cenderung pada kenyataan belaka, berb</w:t>
      </w:r>
      <w:r>
        <w:rPr>
          <w:rFonts w:ascii="Times New Roman" w:eastAsia="Times New Roman" w:hAnsi="Times New Roman"/>
          <w:sz w:val="24"/>
          <w:szCs w:val="24"/>
          <w:lang w:eastAsia="id-ID"/>
        </w:rPr>
        <w:t>eda dengan cara berfikir orang b</w:t>
      </w:r>
      <w:r w:rsidRPr="009A4297">
        <w:rPr>
          <w:rFonts w:ascii="Times New Roman" w:eastAsia="Times New Roman" w:hAnsi="Times New Roman"/>
          <w:sz w:val="24"/>
          <w:szCs w:val="24"/>
          <w:lang w:eastAsia="id-ID"/>
        </w:rPr>
        <w:t>arat yang cenderung mengkedepankan apa yang ada di alam pikirannya.</w:t>
      </w:r>
      <w:r>
        <w:rPr>
          <w:rFonts w:ascii="Times New Roman" w:eastAsia="Times New Roman" w:hAnsi="Times New Roman"/>
          <w:sz w:val="24"/>
          <w:szCs w:val="24"/>
          <w:lang w:eastAsia="id-ID"/>
        </w:rPr>
        <w:t xml:space="preserve"> </w:t>
      </w:r>
      <w:r w:rsidRPr="009A4297">
        <w:rPr>
          <w:rFonts w:ascii="Times New Roman" w:eastAsia="Times New Roman" w:hAnsi="Times New Roman"/>
          <w:sz w:val="24"/>
          <w:szCs w:val="24"/>
          <w:lang w:eastAsia="id-ID"/>
        </w:rPr>
        <w:t xml:space="preserve">Selain itu, istilah </w:t>
      </w:r>
      <w:r w:rsidRPr="00D63DA0">
        <w:rPr>
          <w:rFonts w:ascii="Times New Roman" w:eastAsia="Times New Roman" w:hAnsi="Times New Roman"/>
          <w:i/>
          <w:sz w:val="24"/>
          <w:szCs w:val="24"/>
          <w:lang w:eastAsia="id-ID"/>
        </w:rPr>
        <w:t>zaak</w:t>
      </w:r>
      <w:r w:rsidRPr="009A4297">
        <w:rPr>
          <w:rFonts w:ascii="Times New Roman" w:eastAsia="Times New Roman" w:hAnsi="Times New Roman"/>
          <w:sz w:val="24"/>
          <w:szCs w:val="24"/>
          <w:lang w:eastAsia="id-ID"/>
        </w:rPr>
        <w:t xml:space="preserve"> di</w:t>
      </w:r>
      <w:r>
        <w:rPr>
          <w:rFonts w:ascii="Times New Roman" w:eastAsia="Times New Roman" w:hAnsi="Times New Roman"/>
          <w:sz w:val="24"/>
          <w:szCs w:val="24"/>
          <w:lang w:eastAsia="id-ID"/>
        </w:rPr>
        <w:t xml:space="preserve"> </w:t>
      </w:r>
      <w:r w:rsidRPr="009A4297">
        <w:rPr>
          <w:rFonts w:ascii="Times New Roman" w:eastAsia="Times New Roman" w:hAnsi="Times New Roman"/>
          <w:sz w:val="24"/>
          <w:szCs w:val="24"/>
          <w:lang w:eastAsia="id-ID"/>
        </w:rPr>
        <w:t>dalam BW</w:t>
      </w:r>
      <w:r>
        <w:rPr>
          <w:rFonts w:ascii="Times New Roman" w:eastAsia="Times New Roman" w:hAnsi="Times New Roman"/>
          <w:sz w:val="24"/>
          <w:szCs w:val="24"/>
          <w:lang w:eastAsia="id-ID"/>
        </w:rPr>
        <w:t xml:space="preserve"> </w:t>
      </w:r>
      <w:r w:rsidRPr="009A4297">
        <w:rPr>
          <w:rFonts w:ascii="Times New Roman" w:eastAsia="Times New Roman" w:hAnsi="Times New Roman"/>
          <w:sz w:val="24"/>
          <w:szCs w:val="24"/>
          <w:lang w:eastAsia="id-ID"/>
        </w:rPr>
        <w:t>I</w:t>
      </w:r>
      <w:r>
        <w:rPr>
          <w:rFonts w:ascii="Times New Roman" w:eastAsia="Times New Roman" w:hAnsi="Times New Roman"/>
          <w:sz w:val="24"/>
          <w:szCs w:val="24"/>
          <w:lang w:eastAsia="id-ID"/>
        </w:rPr>
        <w:t>ndonesia</w:t>
      </w:r>
      <w:r w:rsidRPr="009A4297">
        <w:rPr>
          <w:rFonts w:ascii="Times New Roman" w:eastAsia="Times New Roman" w:hAnsi="Times New Roman"/>
          <w:sz w:val="24"/>
          <w:szCs w:val="24"/>
          <w:lang w:eastAsia="id-ID"/>
        </w:rPr>
        <w:t xml:space="preserve"> tidak selalu berarti benda, tetapi bisa berarti yang lain, seperti : “perbuatan hukum “ (Ps.1792 BW), atau “kepentingan” (Ps.1354 BW), dan juga berarti “kenyataan hukum” (Ps.1263 BW).</w:t>
      </w:r>
    </w:p>
    <w:p w:rsidR="002D3BAF" w:rsidRDefault="002D3BAF" w:rsidP="002D3BAF">
      <w:pPr>
        <w:pStyle w:val="ListParagraph"/>
        <w:spacing w:after="0" w:line="480" w:lineRule="auto"/>
        <w:ind w:left="364" w:firstLine="720"/>
        <w:jc w:val="both"/>
        <w:rPr>
          <w:rFonts w:ascii="Times New Roman" w:hAnsi="Times New Roman"/>
          <w:sz w:val="24"/>
          <w:szCs w:val="24"/>
        </w:rPr>
      </w:pPr>
      <w:r>
        <w:rPr>
          <w:rFonts w:ascii="Times New Roman" w:hAnsi="Times New Roman"/>
          <w:sz w:val="24"/>
          <w:szCs w:val="24"/>
        </w:rPr>
        <w:lastRenderedPageBreak/>
        <w:t xml:space="preserve">Untuk itu sebagaimana dijelaskan di atas bahwa </w:t>
      </w:r>
      <w:r w:rsidRPr="00CD4474">
        <w:rPr>
          <w:rFonts w:ascii="Times New Roman" w:hAnsi="Times New Roman"/>
          <w:sz w:val="24"/>
          <w:szCs w:val="24"/>
        </w:rPr>
        <w:t>di</w:t>
      </w:r>
      <w:r>
        <w:rPr>
          <w:rFonts w:ascii="Times New Roman" w:hAnsi="Times New Roman"/>
          <w:sz w:val="24"/>
          <w:szCs w:val="24"/>
        </w:rPr>
        <w:t xml:space="preserve"> dalam lalu lintas hukum terdapat sering terjadi hubungan hukum, baik secara sendiri-sendiri maupun secara kelompok. Dalam hubungan ini ada obyek hukum. Obyek hukum adalah segala sesuatu yang berguna bagi subyek hukum (manusia atau badan hukum) dan yang dapat menjadi pokok suatu perhubungan hukum karena sesuatu itu dapat dikuasai oleh subyek hukum</w:t>
      </w:r>
      <w:r w:rsidRPr="00CA12E1">
        <w:rPr>
          <w:rStyle w:val="FootnoteReference"/>
          <w:rFonts w:ascii="Times New Roman" w:hAnsi="Times New Roman"/>
        </w:rPr>
        <w:footnoteReference w:id="3"/>
      </w:r>
      <w:r>
        <w:rPr>
          <w:rFonts w:ascii="Times New Roman" w:hAnsi="Times New Roman"/>
          <w:sz w:val="24"/>
          <w:szCs w:val="24"/>
        </w:rPr>
        <w:t xml:space="preserve"> demikian pula E. Utrecht</w:t>
      </w:r>
      <w:r w:rsidRPr="007A72D4">
        <w:rPr>
          <w:rStyle w:val="FootnoteReference"/>
          <w:rFonts w:ascii="Times New Roman" w:hAnsi="Times New Roman"/>
        </w:rPr>
        <w:footnoteReference w:id="4"/>
      </w:r>
      <w:r>
        <w:rPr>
          <w:rFonts w:ascii="Times New Roman" w:hAnsi="Times New Roman"/>
          <w:sz w:val="24"/>
          <w:szCs w:val="24"/>
        </w:rPr>
        <w:t xml:space="preserve"> menegaskan bahwa: “yang dimaksud dengan obyek hukum adalah segala sesuatu yang berguna bagi subyek hukum, manusia atau badan hukum, dan yang dapat menjadi pokok (obyek) suatu hubungan hukum (dapat disebut hak), kerena suatu dapat dikuaasai oleh subyek hukum.” </w:t>
      </w:r>
    </w:p>
    <w:p w:rsidR="002D3BAF" w:rsidRDefault="002D3BAF" w:rsidP="002D3BAF">
      <w:pPr>
        <w:pStyle w:val="ListParagraph"/>
        <w:spacing w:after="0" w:line="240" w:lineRule="auto"/>
        <w:ind w:left="364" w:firstLine="720"/>
        <w:jc w:val="both"/>
        <w:rPr>
          <w:rFonts w:ascii="Times New Roman" w:hAnsi="Times New Roman"/>
          <w:sz w:val="24"/>
          <w:szCs w:val="24"/>
        </w:rPr>
      </w:pPr>
      <w:r>
        <w:rPr>
          <w:rFonts w:ascii="Times New Roman" w:hAnsi="Times New Roman"/>
          <w:sz w:val="24"/>
          <w:szCs w:val="24"/>
        </w:rPr>
        <w:t>Dalam kehidupan sehari-hari, yang menjadi obyek hukum adalah benda. Disamping itu obyek hukum meliputi hukum publik maupun berdasarkan selain hukum publik</w:t>
      </w:r>
      <w:r w:rsidRPr="004B2782">
        <w:rPr>
          <w:rStyle w:val="FootnoteReference"/>
          <w:rFonts w:ascii="Times New Roman" w:hAnsi="Times New Roman"/>
        </w:rPr>
        <w:footnoteReference w:id="5"/>
      </w:r>
      <w:r>
        <w:rPr>
          <w:rFonts w:ascii="Times New Roman" w:hAnsi="Times New Roman"/>
          <w:sz w:val="24"/>
          <w:szCs w:val="24"/>
        </w:rPr>
        <w:t>. Menurut E. Utrecht yang menjadi obyek hukum dalam suatu hubungan hukum menurut hukum publik, misalnya, menurut hukum pajak ialah jumlah uang pajak yang dapat dipungut dari yang wajib membayar pajak. Yang menjadi obyek hukum dalam suatu hubungan hukum menurut hukum pidana ialah hukuman (pidana) yang dapat dijatuhi kepada pelanggar</w:t>
      </w:r>
      <w:r w:rsidRPr="004B2782">
        <w:rPr>
          <w:rStyle w:val="FootnoteReference"/>
          <w:rFonts w:ascii="Times New Roman" w:hAnsi="Times New Roman"/>
        </w:rPr>
        <w:footnoteReference w:id="6"/>
      </w:r>
      <w:r>
        <w:rPr>
          <w:rFonts w:ascii="Times New Roman" w:hAnsi="Times New Roman"/>
          <w:sz w:val="24"/>
          <w:szCs w:val="24"/>
        </w:rPr>
        <w:t xml:space="preserve">. </w:t>
      </w:r>
    </w:p>
    <w:p w:rsidR="002D3BAF" w:rsidRPr="00061658" w:rsidRDefault="002D3BAF" w:rsidP="002D3BAF">
      <w:pPr>
        <w:pStyle w:val="ListParagraph"/>
        <w:spacing w:after="0" w:line="240" w:lineRule="auto"/>
        <w:ind w:left="364" w:firstLine="720"/>
        <w:jc w:val="both"/>
        <w:rPr>
          <w:rFonts w:ascii="Times New Roman" w:hAnsi="Times New Roman"/>
          <w:sz w:val="24"/>
          <w:szCs w:val="24"/>
        </w:rPr>
      </w:pPr>
    </w:p>
    <w:p w:rsidR="002D3BAF" w:rsidRDefault="002D3BAF" w:rsidP="002D3BAF">
      <w:pPr>
        <w:pStyle w:val="ListParagraph"/>
        <w:spacing w:after="0" w:line="480" w:lineRule="auto"/>
        <w:ind w:left="364" w:firstLine="720"/>
        <w:jc w:val="both"/>
        <w:rPr>
          <w:rFonts w:ascii="Times New Roman" w:hAnsi="Times New Roman"/>
          <w:sz w:val="24"/>
          <w:szCs w:val="24"/>
        </w:rPr>
      </w:pPr>
      <w:r>
        <w:rPr>
          <w:rFonts w:ascii="Times New Roman" w:hAnsi="Times New Roman"/>
          <w:sz w:val="24"/>
          <w:szCs w:val="24"/>
        </w:rPr>
        <w:t>Dilihat dari sistem hukum, maka hukum kebendaan merupakan salah satu subsistem dari hukum harta kekayaan. Sebagaimana diketahui sistematika pembandingan hukum Perdata Hukum (materiil) dapat ditilik dari dua sudut, yaitu:</w:t>
      </w:r>
      <w:r>
        <w:rPr>
          <w:rFonts w:ascii="Times New Roman" w:hAnsi="Times New Roman"/>
          <w:i/>
          <w:sz w:val="24"/>
          <w:szCs w:val="24"/>
        </w:rPr>
        <w:t xml:space="preserve"> kesatu,</w:t>
      </w:r>
      <w:r>
        <w:rPr>
          <w:rFonts w:ascii="Times New Roman" w:hAnsi="Times New Roman"/>
          <w:sz w:val="24"/>
          <w:szCs w:val="24"/>
        </w:rPr>
        <w:t xml:space="preserve"> menurut ilmu pengetahuan hukum (</w:t>
      </w:r>
      <w:r>
        <w:rPr>
          <w:rFonts w:ascii="Times New Roman" w:hAnsi="Times New Roman"/>
          <w:i/>
          <w:sz w:val="24"/>
          <w:szCs w:val="24"/>
        </w:rPr>
        <w:t>doktrin</w:t>
      </w:r>
      <w:r>
        <w:rPr>
          <w:rFonts w:ascii="Times New Roman" w:hAnsi="Times New Roman"/>
          <w:sz w:val="24"/>
          <w:szCs w:val="24"/>
        </w:rPr>
        <w:t>) dan kedua</w:t>
      </w:r>
      <w:r>
        <w:rPr>
          <w:rFonts w:ascii="Times New Roman" w:hAnsi="Times New Roman"/>
          <w:i/>
          <w:sz w:val="24"/>
          <w:szCs w:val="24"/>
        </w:rPr>
        <w:t xml:space="preserve">, </w:t>
      </w:r>
      <w:r>
        <w:rPr>
          <w:rFonts w:ascii="Times New Roman" w:hAnsi="Times New Roman"/>
          <w:sz w:val="24"/>
          <w:szCs w:val="24"/>
        </w:rPr>
        <w:t>menurut Kitab Undang-Undang Hukum Perdata Hukum (KUH Perdata Hukum)</w:t>
      </w:r>
      <w:r w:rsidRPr="00B167D6">
        <w:rPr>
          <w:rStyle w:val="FootnoteReference"/>
          <w:rFonts w:ascii="Times New Roman" w:hAnsi="Times New Roman"/>
        </w:rPr>
        <w:footnoteReference w:id="7"/>
      </w:r>
      <w:r>
        <w:rPr>
          <w:rFonts w:ascii="Times New Roman" w:hAnsi="Times New Roman"/>
          <w:sz w:val="24"/>
          <w:szCs w:val="24"/>
        </w:rPr>
        <w:t>.</w:t>
      </w:r>
    </w:p>
    <w:p w:rsidR="002D3BAF" w:rsidRDefault="002D3BAF" w:rsidP="002D3BAF">
      <w:pPr>
        <w:pStyle w:val="ListParagraph"/>
        <w:spacing w:after="0" w:line="480" w:lineRule="auto"/>
        <w:ind w:left="364" w:firstLine="720"/>
        <w:jc w:val="both"/>
        <w:rPr>
          <w:rFonts w:ascii="Times New Roman" w:hAnsi="Times New Roman"/>
          <w:sz w:val="24"/>
          <w:szCs w:val="24"/>
        </w:rPr>
      </w:pPr>
      <w:r>
        <w:rPr>
          <w:rFonts w:ascii="Times New Roman" w:hAnsi="Times New Roman"/>
          <w:sz w:val="24"/>
          <w:szCs w:val="24"/>
        </w:rPr>
        <w:lastRenderedPageBreak/>
        <w:t>Di dalam KUH Perdata terdapat hak kebendaan, yang di sebut hak kebendaan (</w:t>
      </w:r>
      <w:r w:rsidRPr="0072079B">
        <w:rPr>
          <w:rFonts w:ascii="Times New Roman" w:hAnsi="Times New Roman"/>
          <w:i/>
          <w:sz w:val="24"/>
          <w:szCs w:val="24"/>
        </w:rPr>
        <w:t>zakelijkrecht</w:t>
      </w:r>
      <w:r>
        <w:rPr>
          <w:rFonts w:ascii="Times New Roman" w:hAnsi="Times New Roman"/>
          <w:sz w:val="24"/>
          <w:szCs w:val="24"/>
        </w:rPr>
        <w:t xml:space="preserve">) adalah suatu hak untuk menguasai suatu benda. Dan hak kebendaan itu di bagi menjadi dua yaitu hak menikmati dan hak jaminan. Hak menikmati adalah : </w:t>
      </w:r>
      <w:r w:rsidRPr="006F4062">
        <w:rPr>
          <w:rFonts w:ascii="Times New Roman" w:hAnsi="Times New Roman"/>
          <w:i/>
          <w:sz w:val="24"/>
          <w:szCs w:val="24"/>
        </w:rPr>
        <w:t>hak</w:t>
      </w:r>
      <w:r>
        <w:rPr>
          <w:rFonts w:ascii="Times New Roman" w:hAnsi="Times New Roman"/>
          <w:sz w:val="24"/>
          <w:szCs w:val="24"/>
        </w:rPr>
        <w:t xml:space="preserve"> dari subjek hukum untuk menikmati suatu benda secara penuh (hak milik, HGU, HGB dan hak pakai hasil) maupun terbatas, deperti hak atas pengabdian pekarangan. Hak jaminan adalah memberi kepada yang berhak /kreditor hak di dahulukan untuk mengambil pelunasan dari hasil penjualan barang yang di bebani, seperti gadai, hipotek, credietverband, hak tanggungan atas tanah, hak fiducia, dan lain-lain. </w:t>
      </w:r>
    </w:p>
    <w:p w:rsidR="002D3BAF" w:rsidRDefault="002D3BAF" w:rsidP="002D3BAF">
      <w:pPr>
        <w:pStyle w:val="ListParagraph"/>
        <w:spacing w:after="0" w:line="480" w:lineRule="auto"/>
        <w:ind w:left="364" w:firstLine="720"/>
        <w:jc w:val="both"/>
        <w:rPr>
          <w:rFonts w:ascii="Times New Roman" w:hAnsi="Times New Roman"/>
          <w:sz w:val="24"/>
          <w:szCs w:val="24"/>
        </w:rPr>
      </w:pPr>
      <w:r>
        <w:rPr>
          <w:rFonts w:ascii="Times New Roman" w:hAnsi="Times New Roman"/>
          <w:sz w:val="24"/>
          <w:szCs w:val="24"/>
        </w:rPr>
        <w:t>Dalam masyarakat juga dikenal adanya ungkapan-ungkapan seperti penyalahgunaan hak, memperkaya diri sendiri dengan cara yang tak patut menurut dasar filsafat kehidupan, bahwa hak milik atas benda mempunyai fungsi sosial yang artinya di dalam memanfaatkan serta mendayagunakan hak milik atas benda harus diperhatikan keterkaitannya dengan peruntukannya, agar member manfaat sebesar-besarnya bagi kesejahteraan dan peningkatan taraf hidup (anggota-anggota) masyarakat dan Negara.</w:t>
      </w:r>
    </w:p>
    <w:p w:rsidR="002D3BAF" w:rsidRDefault="002D3BAF" w:rsidP="002D3BAF">
      <w:pPr>
        <w:pStyle w:val="ListParagraph"/>
        <w:spacing w:after="0" w:line="480" w:lineRule="auto"/>
        <w:ind w:left="364" w:firstLine="720"/>
        <w:jc w:val="both"/>
        <w:rPr>
          <w:rFonts w:ascii="Times New Roman" w:hAnsi="Times New Roman"/>
          <w:sz w:val="24"/>
          <w:szCs w:val="24"/>
        </w:rPr>
      </w:pPr>
      <w:r>
        <w:rPr>
          <w:rFonts w:ascii="Times New Roman" w:hAnsi="Times New Roman"/>
          <w:sz w:val="24"/>
          <w:szCs w:val="24"/>
        </w:rPr>
        <w:t xml:space="preserve">Oleh karena itu, penggunaan hak milik yang mengakibatkan kerugiaan orang lain, atau pengumpulan kekayaan yang semata-mata bertujuan menumpukan harta kekayaan saja, merupakan cara pengelolaan dan penggunaan hak milik yang bertentangan dengan konsepsi benda berfungsi sosial. Hal ini yang merupakan inti </w:t>
      </w:r>
      <w:r w:rsidRPr="00726D23">
        <w:rPr>
          <w:rFonts w:ascii="Times New Roman" w:hAnsi="Times New Roman"/>
          <w:sz w:val="24"/>
          <w:szCs w:val="24"/>
        </w:rPr>
        <w:t>filsafat</w:t>
      </w:r>
      <w:r>
        <w:rPr>
          <w:rFonts w:ascii="Times New Roman" w:hAnsi="Times New Roman"/>
          <w:sz w:val="24"/>
          <w:szCs w:val="24"/>
        </w:rPr>
        <w:t xml:space="preserve"> bahwa hak milik mempunyai fungsi sosial, dan filsafat ini di anut oleh Undang-Undang Dasar 1945.</w:t>
      </w:r>
    </w:p>
    <w:p w:rsidR="002D3BAF" w:rsidRDefault="002D3BAF" w:rsidP="002D3BAF">
      <w:pPr>
        <w:pStyle w:val="ListParagraph"/>
        <w:spacing w:after="0" w:line="480" w:lineRule="auto"/>
        <w:ind w:left="364" w:firstLine="720"/>
        <w:jc w:val="both"/>
        <w:rPr>
          <w:rFonts w:ascii="Times New Roman" w:hAnsi="Times New Roman"/>
          <w:sz w:val="24"/>
          <w:szCs w:val="24"/>
        </w:rPr>
      </w:pPr>
      <w:r>
        <w:rPr>
          <w:rFonts w:ascii="Times New Roman" w:hAnsi="Times New Roman"/>
          <w:sz w:val="24"/>
          <w:szCs w:val="24"/>
        </w:rPr>
        <w:lastRenderedPageBreak/>
        <w:t xml:space="preserve">Di Indonesia timbulnya konsepsi hak milik berfungsi sosial lebih dipertegas dengan lahirnya Undang-Undang nomor 5 tahun 1960 tentang peraturan dasar pokok-pokok agraria. Keadaan sebelumnya terdapat dualisme hukum yang mengatur mengenai konsepsi benda. </w:t>
      </w:r>
    </w:p>
    <w:p w:rsidR="002D3BAF" w:rsidRDefault="002D3BAF" w:rsidP="002D3BAF">
      <w:pPr>
        <w:pStyle w:val="ListParagraph"/>
        <w:spacing w:after="0" w:line="480" w:lineRule="auto"/>
        <w:ind w:left="364" w:firstLine="720"/>
        <w:jc w:val="both"/>
        <w:rPr>
          <w:rFonts w:ascii="Times New Roman" w:hAnsi="Times New Roman"/>
          <w:sz w:val="24"/>
          <w:szCs w:val="24"/>
        </w:rPr>
      </w:pPr>
      <w:r>
        <w:rPr>
          <w:rFonts w:ascii="Times New Roman" w:hAnsi="Times New Roman"/>
          <w:sz w:val="24"/>
          <w:szCs w:val="24"/>
        </w:rPr>
        <w:t>Dalam kitab Undang-Undang Hukum Perdata Hukum secara esensial didasari oleh filsafat liberal, konsepsi dan hak milik atas benda bersifat mutlak seperti diatur dalam pasal 570 KUH Perdata Hukum yakni: “Hak milik adalah hak untuk menikmati kegunaan sesuatu kebendaan dengan leluasa, dan untuk terhadap kebendaan itu dengan kedaulatan sepenuhnya”.</w:t>
      </w:r>
    </w:p>
    <w:p w:rsidR="002D3BAF" w:rsidRDefault="002D3BAF" w:rsidP="002D3BAF">
      <w:pPr>
        <w:pStyle w:val="ListParagraph"/>
        <w:spacing w:after="0" w:line="480" w:lineRule="auto"/>
        <w:ind w:left="364" w:firstLine="720"/>
        <w:jc w:val="both"/>
        <w:rPr>
          <w:rFonts w:ascii="Times New Roman" w:hAnsi="Times New Roman"/>
          <w:sz w:val="24"/>
          <w:szCs w:val="24"/>
        </w:rPr>
      </w:pPr>
      <w:r>
        <w:rPr>
          <w:rFonts w:ascii="Times New Roman" w:hAnsi="Times New Roman"/>
          <w:sz w:val="24"/>
          <w:szCs w:val="24"/>
        </w:rPr>
        <w:t>Dalam kehidupan sehari-hari dikenal adanya ungkapan-ungkapan seperti penyalah gunaan hak, memperkaya diri sendiri dengan cara yang tak patut menurut dasar filsafat kehidupan, bahwa hak milik atas benda mempunyai fungsi sosial yang artinya di dalam memanfaatkan serta mendayagunakan hak milik atas benda mempunyai fungsi sosial yang artinya di dalam memanfaatkan serta mendayagunakan hak milik atas benda harus diperhatikan keterkaitannya dengan peruntukannya, agar bermanfaat sebesar-besarnya bagi kesejahteraan dan peningkatan taraf hidup (anggota-anggota) masyarakat dan Negara. Oleh karena itu, penggunaan hak milik yang mengakibatkan kerugian orang lain, atau pengumpulan kekayaan yang semata-mata bertujuan menumpukkan harta kekayaan saja, merupakan cara pengelolaan dan penggunaan hak milik yang bertentangan dengan konsepsi benda berfungsi sosial.</w:t>
      </w:r>
    </w:p>
    <w:p w:rsidR="002D3BAF" w:rsidRPr="006F4062" w:rsidRDefault="002D3BAF" w:rsidP="002D3BAF">
      <w:pPr>
        <w:pStyle w:val="ListParagraph"/>
        <w:spacing w:after="0" w:line="480" w:lineRule="auto"/>
        <w:ind w:left="364" w:firstLine="720"/>
        <w:jc w:val="both"/>
        <w:rPr>
          <w:rFonts w:ascii="Times New Roman" w:hAnsi="Times New Roman"/>
          <w:sz w:val="24"/>
          <w:szCs w:val="24"/>
        </w:rPr>
      </w:pPr>
    </w:p>
    <w:p w:rsidR="002D3BAF" w:rsidRDefault="002D3BAF" w:rsidP="00682EDC">
      <w:pPr>
        <w:pStyle w:val="ListParagraph"/>
        <w:numPr>
          <w:ilvl w:val="0"/>
          <w:numId w:val="4"/>
        </w:numPr>
        <w:spacing w:after="0" w:line="480" w:lineRule="auto"/>
        <w:ind w:left="364"/>
        <w:rPr>
          <w:rFonts w:ascii="Times New Roman" w:hAnsi="Times New Roman"/>
          <w:b/>
          <w:sz w:val="24"/>
          <w:szCs w:val="24"/>
        </w:rPr>
      </w:pPr>
      <w:r>
        <w:rPr>
          <w:rFonts w:ascii="Times New Roman" w:hAnsi="Times New Roman"/>
          <w:b/>
          <w:sz w:val="24"/>
          <w:szCs w:val="24"/>
        </w:rPr>
        <w:lastRenderedPageBreak/>
        <w:t>Rumusan Masalah</w:t>
      </w:r>
    </w:p>
    <w:p w:rsidR="002D3BAF" w:rsidRDefault="002D3BAF" w:rsidP="002D3BAF">
      <w:pPr>
        <w:pStyle w:val="ListParagraph"/>
        <w:spacing w:after="0" w:line="480" w:lineRule="auto"/>
        <w:ind w:left="364" w:firstLine="720"/>
        <w:jc w:val="both"/>
        <w:rPr>
          <w:rFonts w:ascii="Times New Roman" w:hAnsi="Times New Roman"/>
          <w:sz w:val="24"/>
          <w:szCs w:val="24"/>
        </w:rPr>
      </w:pPr>
      <w:r>
        <w:rPr>
          <w:rFonts w:ascii="Times New Roman" w:hAnsi="Times New Roman"/>
          <w:sz w:val="24"/>
          <w:szCs w:val="24"/>
        </w:rPr>
        <w:t>Berdasarkan uraian di atas maka permasalahan yang dapat dikemukakan dalam penelitian ini adalah:</w:t>
      </w:r>
    </w:p>
    <w:p w:rsidR="002D3BAF" w:rsidRDefault="002D3BAF" w:rsidP="00682EDC">
      <w:pPr>
        <w:pStyle w:val="NoSpacing"/>
        <w:numPr>
          <w:ilvl w:val="0"/>
          <w:numId w:val="3"/>
        </w:numPr>
        <w:spacing w:line="480" w:lineRule="auto"/>
        <w:ind w:left="724"/>
        <w:jc w:val="both"/>
        <w:rPr>
          <w:rFonts w:ascii="Times New Roman" w:hAnsi="Times New Roman"/>
          <w:sz w:val="24"/>
          <w:szCs w:val="24"/>
        </w:rPr>
      </w:pPr>
      <w:r>
        <w:rPr>
          <w:rFonts w:ascii="Times New Roman" w:hAnsi="Times New Roman"/>
          <w:sz w:val="24"/>
          <w:szCs w:val="24"/>
        </w:rPr>
        <w:t>Bagaimana hak kebendaan menurut KUH Perdata?</w:t>
      </w:r>
    </w:p>
    <w:p w:rsidR="002D3BAF" w:rsidRDefault="002D3BAF" w:rsidP="00682EDC">
      <w:pPr>
        <w:pStyle w:val="NoSpacing"/>
        <w:numPr>
          <w:ilvl w:val="0"/>
          <w:numId w:val="3"/>
        </w:numPr>
        <w:spacing w:line="480" w:lineRule="auto"/>
        <w:ind w:left="724"/>
        <w:jc w:val="both"/>
        <w:rPr>
          <w:rFonts w:ascii="Times New Roman" w:hAnsi="Times New Roman"/>
          <w:sz w:val="24"/>
          <w:szCs w:val="24"/>
        </w:rPr>
      </w:pPr>
      <w:r>
        <w:rPr>
          <w:rFonts w:ascii="Times New Roman" w:hAnsi="Times New Roman"/>
          <w:sz w:val="24"/>
          <w:szCs w:val="24"/>
        </w:rPr>
        <w:t>Bagaimana hak kebendaan di dalam KUH Perdata dan perkembangannya?</w:t>
      </w:r>
    </w:p>
    <w:p w:rsidR="002D3BAF" w:rsidRDefault="002D3BAF" w:rsidP="002D3BAF">
      <w:pPr>
        <w:pStyle w:val="NoSpacing"/>
        <w:spacing w:line="360" w:lineRule="auto"/>
        <w:ind w:left="1080"/>
        <w:jc w:val="both"/>
        <w:rPr>
          <w:rFonts w:ascii="Times New Roman" w:hAnsi="Times New Roman"/>
          <w:sz w:val="24"/>
          <w:szCs w:val="24"/>
        </w:rPr>
      </w:pPr>
    </w:p>
    <w:p w:rsidR="002D3BAF" w:rsidRDefault="002D3BAF" w:rsidP="00682EDC">
      <w:pPr>
        <w:pStyle w:val="ListParagraph"/>
        <w:numPr>
          <w:ilvl w:val="0"/>
          <w:numId w:val="4"/>
        </w:numPr>
        <w:spacing w:after="0" w:line="480" w:lineRule="auto"/>
        <w:ind w:left="364"/>
        <w:rPr>
          <w:rFonts w:ascii="Times New Roman" w:hAnsi="Times New Roman"/>
          <w:b/>
          <w:sz w:val="24"/>
          <w:szCs w:val="24"/>
        </w:rPr>
      </w:pPr>
      <w:r>
        <w:rPr>
          <w:rFonts w:ascii="Times New Roman" w:hAnsi="Times New Roman"/>
          <w:b/>
          <w:sz w:val="24"/>
          <w:szCs w:val="24"/>
        </w:rPr>
        <w:t>Tujuan dan Manfaat Penelitian</w:t>
      </w:r>
    </w:p>
    <w:p w:rsidR="002D3BAF" w:rsidRPr="002166B5" w:rsidRDefault="002D3BAF" w:rsidP="00682EDC">
      <w:pPr>
        <w:pStyle w:val="NoSpacing"/>
        <w:numPr>
          <w:ilvl w:val="0"/>
          <w:numId w:val="5"/>
        </w:numPr>
        <w:spacing w:line="480" w:lineRule="auto"/>
        <w:ind w:left="709"/>
        <w:jc w:val="both"/>
        <w:rPr>
          <w:rFonts w:ascii="Times New Roman" w:hAnsi="Times New Roman"/>
          <w:b/>
          <w:sz w:val="24"/>
          <w:szCs w:val="24"/>
        </w:rPr>
      </w:pPr>
      <w:r w:rsidRPr="002166B5">
        <w:rPr>
          <w:rFonts w:ascii="Times New Roman" w:hAnsi="Times New Roman"/>
          <w:b/>
          <w:sz w:val="24"/>
          <w:szCs w:val="24"/>
        </w:rPr>
        <w:t>Tujuan Penelitian</w:t>
      </w:r>
    </w:p>
    <w:p w:rsidR="002D3BAF" w:rsidRDefault="002D3BAF" w:rsidP="002D3BAF">
      <w:pPr>
        <w:pStyle w:val="NoSpacing"/>
        <w:spacing w:line="480" w:lineRule="auto"/>
        <w:ind w:left="720" w:firstLine="720"/>
        <w:jc w:val="both"/>
        <w:rPr>
          <w:rFonts w:ascii="Times New Roman" w:hAnsi="Times New Roman"/>
          <w:sz w:val="24"/>
          <w:szCs w:val="24"/>
        </w:rPr>
      </w:pPr>
      <w:r>
        <w:rPr>
          <w:rFonts w:ascii="Times New Roman" w:hAnsi="Times New Roman"/>
          <w:sz w:val="24"/>
          <w:szCs w:val="24"/>
        </w:rPr>
        <w:t>Adapun tujuan dalam penelitian ini yang dapat peneliti kemukakan berdasarkan latar belakang dan rumusan masalah di atas adalah sebagai berikut:</w:t>
      </w:r>
    </w:p>
    <w:p w:rsidR="002D3BAF" w:rsidRDefault="002D3BAF" w:rsidP="00682EDC">
      <w:pPr>
        <w:pStyle w:val="NoSpacing"/>
        <w:numPr>
          <w:ilvl w:val="0"/>
          <w:numId w:val="2"/>
        </w:numPr>
        <w:spacing w:line="480" w:lineRule="auto"/>
        <w:ind w:left="1038" w:hanging="318"/>
        <w:jc w:val="both"/>
        <w:rPr>
          <w:rFonts w:ascii="Times New Roman" w:hAnsi="Times New Roman"/>
          <w:sz w:val="24"/>
          <w:szCs w:val="24"/>
        </w:rPr>
      </w:pPr>
      <w:r w:rsidRPr="00470BB9">
        <w:rPr>
          <w:rFonts w:ascii="Times New Roman" w:hAnsi="Times New Roman"/>
          <w:sz w:val="24"/>
          <w:szCs w:val="24"/>
        </w:rPr>
        <w:t xml:space="preserve">Ingin mengetahui </w:t>
      </w:r>
      <w:r>
        <w:rPr>
          <w:rFonts w:ascii="Times New Roman" w:hAnsi="Times New Roman"/>
          <w:sz w:val="24"/>
          <w:szCs w:val="24"/>
        </w:rPr>
        <w:t>bagaimana hak kebendaan menurut KUH Perdata</w:t>
      </w:r>
    </w:p>
    <w:p w:rsidR="002D3BAF" w:rsidRDefault="002D3BAF" w:rsidP="00682EDC">
      <w:pPr>
        <w:pStyle w:val="NoSpacing"/>
        <w:numPr>
          <w:ilvl w:val="0"/>
          <w:numId w:val="2"/>
        </w:numPr>
        <w:spacing w:line="480" w:lineRule="auto"/>
        <w:ind w:left="1038" w:hanging="318"/>
        <w:jc w:val="both"/>
        <w:rPr>
          <w:rFonts w:ascii="Times New Roman" w:hAnsi="Times New Roman"/>
          <w:sz w:val="24"/>
          <w:szCs w:val="24"/>
        </w:rPr>
      </w:pPr>
      <w:r>
        <w:rPr>
          <w:rFonts w:ascii="Times New Roman" w:hAnsi="Times New Roman"/>
          <w:sz w:val="24"/>
          <w:szCs w:val="24"/>
        </w:rPr>
        <w:t>Ingin mengetahui kriteria yang berkembang dalam praktik mengenai hak kebendaan.</w:t>
      </w:r>
    </w:p>
    <w:p w:rsidR="002D3BAF" w:rsidRDefault="002D3BAF" w:rsidP="00682EDC">
      <w:pPr>
        <w:pStyle w:val="NoSpacing"/>
        <w:numPr>
          <w:ilvl w:val="0"/>
          <w:numId w:val="5"/>
        </w:numPr>
        <w:spacing w:line="480" w:lineRule="auto"/>
        <w:ind w:left="709"/>
        <w:jc w:val="both"/>
        <w:rPr>
          <w:rFonts w:ascii="Times New Roman" w:hAnsi="Times New Roman"/>
          <w:b/>
          <w:sz w:val="24"/>
          <w:szCs w:val="24"/>
        </w:rPr>
      </w:pPr>
      <w:r>
        <w:rPr>
          <w:rFonts w:ascii="Times New Roman" w:hAnsi="Times New Roman"/>
          <w:b/>
          <w:sz w:val="24"/>
          <w:szCs w:val="24"/>
        </w:rPr>
        <w:t>Manfaat Penelitian</w:t>
      </w:r>
    </w:p>
    <w:p w:rsidR="002D3BAF" w:rsidRDefault="002D3BAF" w:rsidP="002D3BAF">
      <w:pPr>
        <w:pStyle w:val="NoSpacing"/>
        <w:spacing w:line="480" w:lineRule="auto"/>
        <w:ind w:left="720" w:firstLine="720"/>
        <w:jc w:val="both"/>
        <w:rPr>
          <w:rFonts w:ascii="Times New Roman" w:hAnsi="Times New Roman"/>
          <w:sz w:val="24"/>
          <w:szCs w:val="24"/>
        </w:rPr>
      </w:pPr>
      <w:r>
        <w:rPr>
          <w:rFonts w:ascii="Times New Roman" w:hAnsi="Times New Roman"/>
          <w:sz w:val="24"/>
          <w:szCs w:val="24"/>
        </w:rPr>
        <w:t>Dalam usaha pengembangan penelitian ini, peneliti tentunya mengharapkan beberapa manfaat dari penelitian yang dilakukan di masa sekarang dan yang akan datang. Manfaat yang diharapkan dalam penelitian ini menyangkut kepada pihak-pihak terkait dan tidak terkait (masyarakat luas). Oleh sebab itu, manfaat penelitian yang dapat peneliti kemukakan dalam penelitian ini antara lain:</w:t>
      </w:r>
    </w:p>
    <w:p w:rsidR="002D3BAF" w:rsidRPr="00470BB9" w:rsidRDefault="002D3BAF" w:rsidP="00682EDC">
      <w:pPr>
        <w:pStyle w:val="NoSpacing"/>
        <w:numPr>
          <w:ilvl w:val="0"/>
          <w:numId w:val="6"/>
        </w:numPr>
        <w:spacing w:line="480" w:lineRule="auto"/>
        <w:ind w:left="1038" w:hanging="318"/>
        <w:jc w:val="both"/>
        <w:rPr>
          <w:rFonts w:ascii="Times New Roman" w:hAnsi="Times New Roman"/>
          <w:sz w:val="24"/>
          <w:szCs w:val="24"/>
        </w:rPr>
      </w:pPr>
      <w:r w:rsidRPr="00470BB9">
        <w:rPr>
          <w:rFonts w:ascii="Times New Roman" w:hAnsi="Times New Roman"/>
          <w:sz w:val="24"/>
          <w:szCs w:val="24"/>
        </w:rPr>
        <w:t>Manfaat akademis</w:t>
      </w:r>
    </w:p>
    <w:p w:rsidR="002D3BAF" w:rsidRPr="00470BB9" w:rsidRDefault="002D3BAF" w:rsidP="002D3BAF">
      <w:pPr>
        <w:pStyle w:val="NoSpacing"/>
        <w:spacing w:line="480" w:lineRule="auto"/>
        <w:ind w:left="1038"/>
        <w:jc w:val="both"/>
        <w:rPr>
          <w:rFonts w:ascii="Times New Roman" w:hAnsi="Times New Roman"/>
          <w:bCs/>
          <w:sz w:val="24"/>
          <w:szCs w:val="24"/>
        </w:rPr>
      </w:pPr>
      <w:r w:rsidRPr="00470BB9">
        <w:rPr>
          <w:rFonts w:ascii="Times New Roman" w:hAnsi="Times New Roman"/>
          <w:bCs/>
          <w:sz w:val="24"/>
          <w:szCs w:val="24"/>
        </w:rPr>
        <w:t xml:space="preserve">Bermanfaat bagi perkembangan ilmu pengetahuan khususnya ilmu yang berkaitan </w:t>
      </w:r>
      <w:r>
        <w:rPr>
          <w:rFonts w:ascii="Times New Roman" w:hAnsi="Times New Roman"/>
          <w:bCs/>
          <w:sz w:val="24"/>
          <w:szCs w:val="24"/>
        </w:rPr>
        <w:t xml:space="preserve">hak kebendaan dalam </w:t>
      </w:r>
      <w:r w:rsidRPr="00470BB9">
        <w:rPr>
          <w:rFonts w:ascii="Times New Roman" w:hAnsi="Times New Roman"/>
          <w:bCs/>
          <w:sz w:val="24"/>
          <w:szCs w:val="24"/>
        </w:rPr>
        <w:t xml:space="preserve">Hukum Benda. </w:t>
      </w:r>
    </w:p>
    <w:p w:rsidR="002D3BAF" w:rsidRDefault="002D3BAF" w:rsidP="00682EDC">
      <w:pPr>
        <w:pStyle w:val="NoSpacing"/>
        <w:numPr>
          <w:ilvl w:val="0"/>
          <w:numId w:val="6"/>
        </w:numPr>
        <w:spacing w:line="480" w:lineRule="auto"/>
        <w:ind w:left="1038" w:hanging="318"/>
        <w:jc w:val="both"/>
        <w:rPr>
          <w:rFonts w:ascii="Times New Roman" w:hAnsi="Times New Roman"/>
          <w:sz w:val="24"/>
          <w:szCs w:val="24"/>
        </w:rPr>
      </w:pPr>
      <w:r w:rsidRPr="00470BB9">
        <w:rPr>
          <w:rFonts w:ascii="Times New Roman" w:hAnsi="Times New Roman"/>
          <w:sz w:val="24"/>
          <w:szCs w:val="24"/>
        </w:rPr>
        <w:lastRenderedPageBreak/>
        <w:t>Manfaat teoritis</w:t>
      </w:r>
    </w:p>
    <w:p w:rsidR="002D3BAF" w:rsidRPr="00470BB9" w:rsidRDefault="002D3BAF" w:rsidP="002D3BAF">
      <w:pPr>
        <w:pStyle w:val="NoSpacing"/>
        <w:spacing w:line="480" w:lineRule="auto"/>
        <w:ind w:left="1038"/>
        <w:jc w:val="both"/>
        <w:rPr>
          <w:rFonts w:ascii="Times New Roman" w:hAnsi="Times New Roman"/>
          <w:sz w:val="24"/>
          <w:szCs w:val="24"/>
        </w:rPr>
      </w:pPr>
      <w:r>
        <w:rPr>
          <w:rFonts w:ascii="Times New Roman" w:hAnsi="Times New Roman"/>
          <w:sz w:val="24"/>
          <w:szCs w:val="24"/>
        </w:rPr>
        <w:t>Memberikan bahan masukan dan sumber Bahan Hukum bagi mahasiswa yang akan menyusun karya-karya tulis ilmiah dan tugas-tugas perkuliahan yang berkaitan dengan hak kebendaan serta memberikan manfaat sebagai usaha pengembangan ilmu hukum.</w:t>
      </w:r>
    </w:p>
    <w:p w:rsidR="002D3BAF" w:rsidRPr="00470BB9" w:rsidRDefault="002D3BAF" w:rsidP="00682EDC">
      <w:pPr>
        <w:pStyle w:val="NoSpacing"/>
        <w:numPr>
          <w:ilvl w:val="0"/>
          <w:numId w:val="6"/>
        </w:numPr>
        <w:spacing w:line="480" w:lineRule="auto"/>
        <w:ind w:left="1038" w:hanging="318"/>
        <w:jc w:val="both"/>
        <w:rPr>
          <w:rFonts w:ascii="Times New Roman" w:hAnsi="Times New Roman"/>
          <w:sz w:val="24"/>
          <w:szCs w:val="24"/>
        </w:rPr>
      </w:pPr>
      <w:r w:rsidRPr="00470BB9">
        <w:rPr>
          <w:rFonts w:ascii="Times New Roman" w:hAnsi="Times New Roman"/>
          <w:sz w:val="24"/>
          <w:szCs w:val="24"/>
        </w:rPr>
        <w:t>Manfaat praktis</w:t>
      </w:r>
    </w:p>
    <w:p w:rsidR="002D3BAF" w:rsidRDefault="002D3BAF" w:rsidP="002D3BAF">
      <w:pPr>
        <w:pStyle w:val="NoSpacing"/>
        <w:spacing w:line="480" w:lineRule="auto"/>
        <w:ind w:left="1038"/>
        <w:jc w:val="both"/>
        <w:rPr>
          <w:rFonts w:ascii="Times New Roman" w:hAnsi="Times New Roman"/>
          <w:bCs/>
          <w:sz w:val="24"/>
          <w:szCs w:val="24"/>
          <w:lang w:val="id-ID"/>
        </w:rPr>
      </w:pPr>
      <w:r>
        <w:rPr>
          <w:rFonts w:ascii="Times New Roman" w:hAnsi="Times New Roman"/>
          <w:bCs/>
          <w:sz w:val="24"/>
          <w:szCs w:val="24"/>
        </w:rPr>
        <w:t>Di harapkan dari hasil penelitian dan penulisan karya ilmiah ini dapat memberikan sumbangan pemikiran pada pembaca khususnya para mahasiswa dalam mengetahui hak milik serta penggolongan hak milik dalam KUH Perdata Hukum.</w:t>
      </w:r>
    </w:p>
    <w:p w:rsidR="002D3BAF" w:rsidRPr="006F4062" w:rsidRDefault="002D3BAF" w:rsidP="002D3BAF">
      <w:pPr>
        <w:pStyle w:val="NoSpacing"/>
        <w:spacing w:line="480" w:lineRule="auto"/>
        <w:ind w:left="1038"/>
        <w:jc w:val="both"/>
        <w:rPr>
          <w:rFonts w:ascii="Times New Roman" w:hAnsi="Times New Roman"/>
          <w:bCs/>
          <w:sz w:val="24"/>
          <w:szCs w:val="24"/>
          <w:lang w:val="id-ID"/>
        </w:rPr>
      </w:pPr>
    </w:p>
    <w:p w:rsidR="002D3BAF" w:rsidRDefault="002D3BAF" w:rsidP="00682EDC">
      <w:pPr>
        <w:pStyle w:val="ListParagraph"/>
        <w:numPr>
          <w:ilvl w:val="0"/>
          <w:numId w:val="4"/>
        </w:numPr>
        <w:spacing w:after="0" w:line="480" w:lineRule="auto"/>
        <w:ind w:left="364"/>
        <w:rPr>
          <w:rFonts w:ascii="Times New Roman" w:hAnsi="Times New Roman"/>
          <w:b/>
          <w:sz w:val="24"/>
          <w:szCs w:val="24"/>
        </w:rPr>
      </w:pPr>
      <w:r>
        <w:rPr>
          <w:rFonts w:ascii="Times New Roman" w:hAnsi="Times New Roman"/>
          <w:b/>
          <w:sz w:val="24"/>
          <w:szCs w:val="24"/>
        </w:rPr>
        <w:t>Ruang Lingkup Penelitian</w:t>
      </w:r>
    </w:p>
    <w:p w:rsidR="002D3BAF" w:rsidRDefault="002D3BAF" w:rsidP="002D3BAF">
      <w:pPr>
        <w:pStyle w:val="ListParagraph"/>
        <w:spacing w:after="0" w:line="480" w:lineRule="auto"/>
        <w:ind w:left="364" w:firstLine="720"/>
        <w:jc w:val="both"/>
        <w:rPr>
          <w:rFonts w:ascii="Times New Roman" w:hAnsi="Times New Roman"/>
          <w:sz w:val="24"/>
        </w:rPr>
      </w:pPr>
      <w:r w:rsidRPr="00F31FC0">
        <w:rPr>
          <w:rFonts w:ascii="Times New Roman" w:hAnsi="Times New Roman"/>
          <w:sz w:val="24"/>
          <w:szCs w:val="24"/>
        </w:rPr>
        <w:t>Sesuai</w:t>
      </w:r>
      <w:r>
        <w:rPr>
          <w:rFonts w:ascii="Times New Roman" w:hAnsi="Times New Roman"/>
          <w:sz w:val="24"/>
        </w:rPr>
        <w:t xml:space="preserve"> dengan pokok pembahasan yang akan diteliti, maka ruang lingkup yang akan diteliti di dalam proposal ini  mengenai hak kebendaan  Menurut Kitab Undang-Undang Hukum Perdata Hukum dan perkembangannya.</w:t>
      </w:r>
    </w:p>
    <w:p w:rsidR="002B0560" w:rsidRPr="008219A5" w:rsidRDefault="002B0560" w:rsidP="002D3BAF">
      <w:pPr>
        <w:pStyle w:val="western"/>
        <w:tabs>
          <w:tab w:val="left" w:pos="284"/>
          <w:tab w:val="left" w:pos="993"/>
          <w:tab w:val="left" w:pos="1134"/>
        </w:tabs>
        <w:spacing w:before="0" w:beforeAutospacing="0" w:after="0" w:afterAutospacing="0" w:line="480" w:lineRule="auto"/>
        <w:ind w:left="426" w:firstLine="567"/>
        <w:jc w:val="both"/>
      </w:pPr>
    </w:p>
    <w:sectPr w:rsidR="002B0560" w:rsidRPr="008219A5" w:rsidSect="00B2735E">
      <w:headerReference w:type="default" r:id="rId8"/>
      <w:pgSz w:w="11906" w:h="16838" w:code="9"/>
      <w:pgMar w:top="2268" w:right="1701" w:bottom="1701" w:left="2268"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EDC" w:rsidRDefault="00682EDC" w:rsidP="003F6127">
      <w:pPr>
        <w:spacing w:after="0" w:line="240" w:lineRule="auto"/>
      </w:pPr>
      <w:r>
        <w:separator/>
      </w:r>
    </w:p>
  </w:endnote>
  <w:endnote w:type="continuationSeparator" w:id="1">
    <w:p w:rsidR="00682EDC" w:rsidRDefault="00682EDC" w:rsidP="003F61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EDC" w:rsidRDefault="00682EDC" w:rsidP="003F6127">
      <w:pPr>
        <w:spacing w:after="0" w:line="240" w:lineRule="auto"/>
      </w:pPr>
      <w:r>
        <w:separator/>
      </w:r>
    </w:p>
  </w:footnote>
  <w:footnote w:type="continuationSeparator" w:id="1">
    <w:p w:rsidR="00682EDC" w:rsidRDefault="00682EDC" w:rsidP="003F6127">
      <w:pPr>
        <w:spacing w:after="0" w:line="240" w:lineRule="auto"/>
      </w:pPr>
      <w:r>
        <w:continuationSeparator/>
      </w:r>
    </w:p>
  </w:footnote>
  <w:footnote w:id="2">
    <w:p w:rsidR="002D3BAF" w:rsidRDefault="002D3BAF" w:rsidP="002D3BAF">
      <w:pPr>
        <w:pStyle w:val="FootnoteText"/>
      </w:pPr>
      <w:r>
        <w:rPr>
          <w:rStyle w:val="FootnoteReference"/>
        </w:rPr>
        <w:footnoteRef/>
      </w:r>
      <w:r>
        <w:t xml:space="preserve"> Salim HS, S.H.,M.S. Pengantar Hukum Perdata Tertulis (BW) (jakarta: Sinar Grafika, 2001), Hlm. 96</w:t>
      </w:r>
    </w:p>
    <w:p w:rsidR="002D3BAF" w:rsidRDefault="002D3BAF" w:rsidP="002D3BAF">
      <w:pPr>
        <w:pStyle w:val="FootnoteText"/>
      </w:pPr>
    </w:p>
  </w:footnote>
  <w:footnote w:id="3">
    <w:p w:rsidR="002D3BAF" w:rsidRPr="00CA12E1" w:rsidRDefault="002D3BAF" w:rsidP="002D3BAF">
      <w:pPr>
        <w:pStyle w:val="FootnoteText"/>
        <w:ind w:firstLine="378"/>
        <w:jc w:val="both"/>
      </w:pPr>
      <w:r>
        <w:rPr>
          <w:rStyle w:val="FootnoteReference"/>
        </w:rPr>
        <w:footnoteRef/>
      </w:r>
      <w:r>
        <w:t xml:space="preserve"> Dr. Soedjono D., SH, </w:t>
      </w:r>
      <w:r w:rsidRPr="00CA12E1">
        <w:rPr>
          <w:i/>
        </w:rPr>
        <w:t>Pengantar Ilmu Hukum</w:t>
      </w:r>
      <w:r>
        <w:t>, hal. 126</w:t>
      </w:r>
    </w:p>
  </w:footnote>
  <w:footnote w:id="4">
    <w:p w:rsidR="002D3BAF" w:rsidRDefault="002D3BAF" w:rsidP="002D3BAF">
      <w:pPr>
        <w:pStyle w:val="FootnoteText"/>
        <w:ind w:firstLine="378"/>
        <w:jc w:val="both"/>
      </w:pPr>
      <w:r>
        <w:rPr>
          <w:rStyle w:val="FootnoteReference"/>
        </w:rPr>
        <w:footnoteRef/>
      </w:r>
      <w:r>
        <w:t xml:space="preserve"> E. Utrecht/Saleh Djindang, SH, </w:t>
      </w:r>
      <w:r w:rsidRPr="007A72D4">
        <w:rPr>
          <w:i/>
        </w:rPr>
        <w:t>Pengantar dalam Hukum Indonesia</w:t>
      </w:r>
      <w:r>
        <w:t>, hal. 165-166</w:t>
      </w:r>
    </w:p>
  </w:footnote>
  <w:footnote w:id="5">
    <w:p w:rsidR="002D3BAF" w:rsidRDefault="002D3BAF" w:rsidP="002D3BAF">
      <w:pPr>
        <w:pStyle w:val="FootnoteText"/>
        <w:ind w:firstLine="378"/>
        <w:jc w:val="both"/>
      </w:pPr>
      <w:r>
        <w:rPr>
          <w:rStyle w:val="FootnoteReference"/>
        </w:rPr>
        <w:footnoteRef/>
      </w:r>
      <w:r>
        <w:t xml:space="preserve"> Drs. Sudarsono, Sh., M.Si, </w:t>
      </w:r>
      <w:r w:rsidRPr="00CA12E1">
        <w:rPr>
          <w:i/>
        </w:rPr>
        <w:t>Pengantar Ilmu Hukum</w:t>
      </w:r>
      <w:r w:rsidRPr="00747CA7">
        <w:t>, hal. 285</w:t>
      </w:r>
    </w:p>
  </w:footnote>
  <w:footnote w:id="6">
    <w:p w:rsidR="002D3BAF" w:rsidRPr="004B2782" w:rsidRDefault="002D3BAF" w:rsidP="002D3BAF">
      <w:pPr>
        <w:pStyle w:val="FootnoteText"/>
        <w:ind w:firstLine="378"/>
        <w:jc w:val="both"/>
      </w:pPr>
      <w:r>
        <w:rPr>
          <w:rStyle w:val="FootnoteReference"/>
        </w:rPr>
        <w:footnoteRef/>
      </w:r>
      <w:r>
        <w:t xml:space="preserve"> E. Utrecht/Saleh Djindang, SH, </w:t>
      </w:r>
      <w:r>
        <w:rPr>
          <w:i/>
        </w:rPr>
        <w:t>Op.cit.</w:t>
      </w:r>
      <w:r>
        <w:t>, hal. 270</w:t>
      </w:r>
    </w:p>
  </w:footnote>
  <w:footnote w:id="7">
    <w:p w:rsidR="002D3BAF" w:rsidRDefault="002D3BAF" w:rsidP="002D3BAF">
      <w:pPr>
        <w:pStyle w:val="FootnoteText"/>
        <w:ind w:firstLine="378"/>
        <w:jc w:val="both"/>
      </w:pPr>
      <w:r>
        <w:rPr>
          <w:rStyle w:val="FootnoteReference"/>
        </w:rPr>
        <w:footnoteRef/>
      </w:r>
      <w:r>
        <w:t xml:space="preserve"> Rachmadi Usman, SH., M.H, </w:t>
      </w:r>
      <w:r>
        <w:rPr>
          <w:i/>
        </w:rPr>
        <w:t xml:space="preserve">Hukum Kebendaan, </w:t>
      </w:r>
      <w:r>
        <w:t>Cet. 1, Ed. 1, (Jakarta: Sinar Grafika, 2011), hal. 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26321"/>
      <w:docPartObj>
        <w:docPartGallery w:val="Page Numbers (Top of Page)"/>
        <w:docPartUnique/>
      </w:docPartObj>
    </w:sdtPr>
    <w:sdtContent>
      <w:p w:rsidR="00B626BE" w:rsidRDefault="00854567">
        <w:pPr>
          <w:pStyle w:val="Header"/>
          <w:jc w:val="right"/>
        </w:pPr>
        <w:fldSimple w:instr=" PAGE   \* MERGEFORMAT ">
          <w:r w:rsidR="003F19ED">
            <w:rPr>
              <w:noProof/>
            </w:rPr>
            <w:t>3</w:t>
          </w:r>
        </w:fldSimple>
      </w:p>
    </w:sdtContent>
  </w:sdt>
  <w:p w:rsidR="00B626BE" w:rsidRDefault="00B626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16F75"/>
    <w:multiLevelType w:val="hybridMultilevel"/>
    <w:tmpl w:val="B3B24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70008"/>
    <w:multiLevelType w:val="hybridMultilevel"/>
    <w:tmpl w:val="E3D632FC"/>
    <w:lvl w:ilvl="0" w:tplc="14E85668">
      <w:start w:val="1"/>
      <w:numFmt w:val="lowerLetter"/>
      <w:lvlText w:val="%1."/>
      <w:lvlJc w:val="left"/>
      <w:pPr>
        <w:ind w:left="180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019CB"/>
    <w:multiLevelType w:val="hybridMultilevel"/>
    <w:tmpl w:val="F5A8F3A8"/>
    <w:lvl w:ilvl="0" w:tplc="F33498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9F74A88"/>
    <w:multiLevelType w:val="multilevel"/>
    <w:tmpl w:val="DDB4F828"/>
    <w:lvl w:ilvl="0">
      <w:start w:val="1"/>
      <w:numFmt w:val="upperLetter"/>
      <w:lvlText w:val="%1."/>
      <w:lvlJc w:val="left"/>
      <w:pPr>
        <w:tabs>
          <w:tab w:val="num" w:pos="360"/>
        </w:tabs>
        <w:ind w:left="360" w:hanging="360"/>
      </w:pPr>
      <w:rPr>
        <w:b/>
        <w:color w:val="auto"/>
      </w:rPr>
    </w:lvl>
    <w:lvl w:ilvl="1">
      <w:start w:val="1"/>
      <w:numFmt w:val="upperLetter"/>
      <w:lvlText w:val="%2."/>
      <w:lvlJc w:val="left"/>
      <w:pPr>
        <w:tabs>
          <w:tab w:val="num" w:pos="1080"/>
        </w:tabs>
        <w:ind w:left="1080" w:hanging="360"/>
      </w:p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4AFB3F54"/>
    <w:multiLevelType w:val="singleLevel"/>
    <w:tmpl w:val="5ECAC18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nsid w:val="61FA05B8"/>
    <w:multiLevelType w:val="hybridMultilevel"/>
    <w:tmpl w:val="E0166BA6"/>
    <w:lvl w:ilvl="0" w:tplc="57E8BF66">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0A3842"/>
    <w:multiLevelType w:val="hybridMultilevel"/>
    <w:tmpl w:val="B5923878"/>
    <w:lvl w:ilvl="0" w:tplc="C2C8F9CA">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6"/>
  </w:num>
  <w:num w:numId="3">
    <w:abstractNumId w:val="5"/>
  </w:num>
  <w:num w:numId="4">
    <w:abstractNumId w:val="0"/>
  </w:num>
  <w:num w:numId="5">
    <w:abstractNumId w:val="2"/>
  </w:num>
  <w:num w:numId="6">
    <w:abstractNumId w:val="1"/>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AB3083"/>
    <w:rsid w:val="00000DCA"/>
    <w:rsid w:val="0001195E"/>
    <w:rsid w:val="00012951"/>
    <w:rsid w:val="0001519B"/>
    <w:rsid w:val="0001606B"/>
    <w:rsid w:val="0001758F"/>
    <w:rsid w:val="00027399"/>
    <w:rsid w:val="000274AE"/>
    <w:rsid w:val="00035752"/>
    <w:rsid w:val="000372AE"/>
    <w:rsid w:val="00043CE3"/>
    <w:rsid w:val="0004435F"/>
    <w:rsid w:val="000526CD"/>
    <w:rsid w:val="00053BE9"/>
    <w:rsid w:val="000611D2"/>
    <w:rsid w:val="00061BA6"/>
    <w:rsid w:val="00063ADE"/>
    <w:rsid w:val="000642FC"/>
    <w:rsid w:val="00070C46"/>
    <w:rsid w:val="0007239E"/>
    <w:rsid w:val="00082634"/>
    <w:rsid w:val="0008354A"/>
    <w:rsid w:val="000860B4"/>
    <w:rsid w:val="000908B2"/>
    <w:rsid w:val="00097A82"/>
    <w:rsid w:val="00097C83"/>
    <w:rsid w:val="000A022A"/>
    <w:rsid w:val="000A10A0"/>
    <w:rsid w:val="000A2762"/>
    <w:rsid w:val="000A460A"/>
    <w:rsid w:val="000B0716"/>
    <w:rsid w:val="000B3B16"/>
    <w:rsid w:val="000B3F49"/>
    <w:rsid w:val="000B769F"/>
    <w:rsid w:val="000B76FC"/>
    <w:rsid w:val="000C0246"/>
    <w:rsid w:val="000C494D"/>
    <w:rsid w:val="000C541C"/>
    <w:rsid w:val="000D0EAF"/>
    <w:rsid w:val="000D2BC4"/>
    <w:rsid w:val="000D2E02"/>
    <w:rsid w:val="000D7314"/>
    <w:rsid w:val="000E088E"/>
    <w:rsid w:val="000E2407"/>
    <w:rsid w:val="000E3335"/>
    <w:rsid w:val="000E4433"/>
    <w:rsid w:val="000E4BBB"/>
    <w:rsid w:val="000E5CAC"/>
    <w:rsid w:val="000E66E7"/>
    <w:rsid w:val="000E72E4"/>
    <w:rsid w:val="000F4E8D"/>
    <w:rsid w:val="000F6304"/>
    <w:rsid w:val="000F65D3"/>
    <w:rsid w:val="0010594F"/>
    <w:rsid w:val="0010652E"/>
    <w:rsid w:val="001108BF"/>
    <w:rsid w:val="0011244A"/>
    <w:rsid w:val="00117E87"/>
    <w:rsid w:val="0012052D"/>
    <w:rsid w:val="00120948"/>
    <w:rsid w:val="00123BC2"/>
    <w:rsid w:val="00124EBC"/>
    <w:rsid w:val="00126206"/>
    <w:rsid w:val="00127B38"/>
    <w:rsid w:val="00127F31"/>
    <w:rsid w:val="00130D4A"/>
    <w:rsid w:val="001317DC"/>
    <w:rsid w:val="001319DA"/>
    <w:rsid w:val="00136C97"/>
    <w:rsid w:val="00141B59"/>
    <w:rsid w:val="00142FF0"/>
    <w:rsid w:val="00147B98"/>
    <w:rsid w:val="00147BC2"/>
    <w:rsid w:val="00151C88"/>
    <w:rsid w:val="00154D44"/>
    <w:rsid w:val="0015771B"/>
    <w:rsid w:val="00161364"/>
    <w:rsid w:val="00161950"/>
    <w:rsid w:val="00161B43"/>
    <w:rsid w:val="00161BF8"/>
    <w:rsid w:val="00162C49"/>
    <w:rsid w:val="00163866"/>
    <w:rsid w:val="001675A4"/>
    <w:rsid w:val="0016790A"/>
    <w:rsid w:val="00167CC5"/>
    <w:rsid w:val="00172565"/>
    <w:rsid w:val="00177451"/>
    <w:rsid w:val="00186FA2"/>
    <w:rsid w:val="00191197"/>
    <w:rsid w:val="001914D5"/>
    <w:rsid w:val="00196992"/>
    <w:rsid w:val="001A4AC9"/>
    <w:rsid w:val="001A4C50"/>
    <w:rsid w:val="001B2AD6"/>
    <w:rsid w:val="001B47E6"/>
    <w:rsid w:val="001B6478"/>
    <w:rsid w:val="001B67F6"/>
    <w:rsid w:val="001B76C2"/>
    <w:rsid w:val="001C2422"/>
    <w:rsid w:val="001C3D87"/>
    <w:rsid w:val="001C4B00"/>
    <w:rsid w:val="001C4CDE"/>
    <w:rsid w:val="001C4F95"/>
    <w:rsid w:val="001C7E55"/>
    <w:rsid w:val="001D089B"/>
    <w:rsid w:val="001D0A81"/>
    <w:rsid w:val="001D1104"/>
    <w:rsid w:val="001D26DF"/>
    <w:rsid w:val="001D3222"/>
    <w:rsid w:val="001D3E03"/>
    <w:rsid w:val="001E4A8A"/>
    <w:rsid w:val="001F0C88"/>
    <w:rsid w:val="001F37C1"/>
    <w:rsid w:val="001F5190"/>
    <w:rsid w:val="001F5EAA"/>
    <w:rsid w:val="001F6D51"/>
    <w:rsid w:val="00200FA1"/>
    <w:rsid w:val="00201C25"/>
    <w:rsid w:val="00204BEB"/>
    <w:rsid w:val="00204F1B"/>
    <w:rsid w:val="00207287"/>
    <w:rsid w:val="002072CA"/>
    <w:rsid w:val="00216DC0"/>
    <w:rsid w:val="002209EB"/>
    <w:rsid w:val="00221E51"/>
    <w:rsid w:val="00221FC4"/>
    <w:rsid w:val="00226232"/>
    <w:rsid w:val="002268F1"/>
    <w:rsid w:val="00227AAB"/>
    <w:rsid w:val="002314AC"/>
    <w:rsid w:val="00231EFE"/>
    <w:rsid w:val="0023307C"/>
    <w:rsid w:val="00235EED"/>
    <w:rsid w:val="00241294"/>
    <w:rsid w:val="00241561"/>
    <w:rsid w:val="00244E19"/>
    <w:rsid w:val="0024646D"/>
    <w:rsid w:val="0024665F"/>
    <w:rsid w:val="00251AE9"/>
    <w:rsid w:val="0025263E"/>
    <w:rsid w:val="00253757"/>
    <w:rsid w:val="002538C2"/>
    <w:rsid w:val="002540A4"/>
    <w:rsid w:val="00255C97"/>
    <w:rsid w:val="00271DDE"/>
    <w:rsid w:val="00276995"/>
    <w:rsid w:val="00277BA3"/>
    <w:rsid w:val="00280B25"/>
    <w:rsid w:val="00282FCF"/>
    <w:rsid w:val="002840FB"/>
    <w:rsid w:val="002873B4"/>
    <w:rsid w:val="00287F45"/>
    <w:rsid w:val="00290502"/>
    <w:rsid w:val="00291317"/>
    <w:rsid w:val="002913FB"/>
    <w:rsid w:val="002926EF"/>
    <w:rsid w:val="00293FB7"/>
    <w:rsid w:val="00297922"/>
    <w:rsid w:val="00297BD3"/>
    <w:rsid w:val="002A0416"/>
    <w:rsid w:val="002A3A6E"/>
    <w:rsid w:val="002A3EB5"/>
    <w:rsid w:val="002B0560"/>
    <w:rsid w:val="002B2273"/>
    <w:rsid w:val="002B68D0"/>
    <w:rsid w:val="002B6B43"/>
    <w:rsid w:val="002C1883"/>
    <w:rsid w:val="002C18B4"/>
    <w:rsid w:val="002C2100"/>
    <w:rsid w:val="002C214C"/>
    <w:rsid w:val="002D06EB"/>
    <w:rsid w:val="002D08E6"/>
    <w:rsid w:val="002D0F2A"/>
    <w:rsid w:val="002D1A1D"/>
    <w:rsid w:val="002D3BAF"/>
    <w:rsid w:val="002D5AA0"/>
    <w:rsid w:val="002D711C"/>
    <w:rsid w:val="002D7328"/>
    <w:rsid w:val="002E57DD"/>
    <w:rsid w:val="002E7578"/>
    <w:rsid w:val="002F0AFB"/>
    <w:rsid w:val="002F0F27"/>
    <w:rsid w:val="002F4638"/>
    <w:rsid w:val="002F7C14"/>
    <w:rsid w:val="003028D9"/>
    <w:rsid w:val="00305A0C"/>
    <w:rsid w:val="00305B68"/>
    <w:rsid w:val="0030642C"/>
    <w:rsid w:val="00310CB6"/>
    <w:rsid w:val="00311BFB"/>
    <w:rsid w:val="003131D3"/>
    <w:rsid w:val="003229AB"/>
    <w:rsid w:val="0032528A"/>
    <w:rsid w:val="003262F8"/>
    <w:rsid w:val="003277E3"/>
    <w:rsid w:val="0033349C"/>
    <w:rsid w:val="00334A31"/>
    <w:rsid w:val="00340831"/>
    <w:rsid w:val="00341819"/>
    <w:rsid w:val="00343811"/>
    <w:rsid w:val="00350882"/>
    <w:rsid w:val="00351368"/>
    <w:rsid w:val="00352069"/>
    <w:rsid w:val="00355DEA"/>
    <w:rsid w:val="00357296"/>
    <w:rsid w:val="003658DD"/>
    <w:rsid w:val="00366137"/>
    <w:rsid w:val="003664AF"/>
    <w:rsid w:val="00372929"/>
    <w:rsid w:val="00376852"/>
    <w:rsid w:val="00380138"/>
    <w:rsid w:val="00383BD2"/>
    <w:rsid w:val="003918C8"/>
    <w:rsid w:val="00394008"/>
    <w:rsid w:val="00397A84"/>
    <w:rsid w:val="003A3C74"/>
    <w:rsid w:val="003A5CD1"/>
    <w:rsid w:val="003A6B5A"/>
    <w:rsid w:val="003B15AB"/>
    <w:rsid w:val="003B68CE"/>
    <w:rsid w:val="003B7F64"/>
    <w:rsid w:val="003C195A"/>
    <w:rsid w:val="003C77D9"/>
    <w:rsid w:val="003D3335"/>
    <w:rsid w:val="003D4235"/>
    <w:rsid w:val="003D784F"/>
    <w:rsid w:val="003E1FF0"/>
    <w:rsid w:val="003E5508"/>
    <w:rsid w:val="003F01F2"/>
    <w:rsid w:val="003F0966"/>
    <w:rsid w:val="003F103F"/>
    <w:rsid w:val="003F19ED"/>
    <w:rsid w:val="003F3240"/>
    <w:rsid w:val="003F3E40"/>
    <w:rsid w:val="003F6127"/>
    <w:rsid w:val="0040083D"/>
    <w:rsid w:val="0040598B"/>
    <w:rsid w:val="00405ED6"/>
    <w:rsid w:val="0040646F"/>
    <w:rsid w:val="004119E3"/>
    <w:rsid w:val="004143C1"/>
    <w:rsid w:val="00414D67"/>
    <w:rsid w:val="00417ACE"/>
    <w:rsid w:val="00421E42"/>
    <w:rsid w:val="0042226C"/>
    <w:rsid w:val="00424D6E"/>
    <w:rsid w:val="00425821"/>
    <w:rsid w:val="004259FA"/>
    <w:rsid w:val="00425C3A"/>
    <w:rsid w:val="0042611A"/>
    <w:rsid w:val="004314AA"/>
    <w:rsid w:val="00436017"/>
    <w:rsid w:val="00436ACE"/>
    <w:rsid w:val="00443CCB"/>
    <w:rsid w:val="004446F9"/>
    <w:rsid w:val="00444A50"/>
    <w:rsid w:val="00450358"/>
    <w:rsid w:val="004514EB"/>
    <w:rsid w:val="00453A9B"/>
    <w:rsid w:val="00460433"/>
    <w:rsid w:val="00460EFF"/>
    <w:rsid w:val="00461FD0"/>
    <w:rsid w:val="0046417E"/>
    <w:rsid w:val="0046512E"/>
    <w:rsid w:val="0046586B"/>
    <w:rsid w:val="00467B10"/>
    <w:rsid w:val="00476416"/>
    <w:rsid w:val="004765E9"/>
    <w:rsid w:val="00482D44"/>
    <w:rsid w:val="00483C85"/>
    <w:rsid w:val="00487335"/>
    <w:rsid w:val="0049181F"/>
    <w:rsid w:val="0049363B"/>
    <w:rsid w:val="00497352"/>
    <w:rsid w:val="004A0AA7"/>
    <w:rsid w:val="004A2766"/>
    <w:rsid w:val="004A43A0"/>
    <w:rsid w:val="004B0127"/>
    <w:rsid w:val="004B2EDB"/>
    <w:rsid w:val="004B388F"/>
    <w:rsid w:val="004B3B09"/>
    <w:rsid w:val="004B4252"/>
    <w:rsid w:val="004B5936"/>
    <w:rsid w:val="004B5B41"/>
    <w:rsid w:val="004C260F"/>
    <w:rsid w:val="004C5391"/>
    <w:rsid w:val="004C5E1B"/>
    <w:rsid w:val="004C7320"/>
    <w:rsid w:val="004D17AF"/>
    <w:rsid w:val="004D1981"/>
    <w:rsid w:val="004D3A14"/>
    <w:rsid w:val="004D5EFB"/>
    <w:rsid w:val="004D608E"/>
    <w:rsid w:val="004E28ED"/>
    <w:rsid w:val="004E69AC"/>
    <w:rsid w:val="004F101D"/>
    <w:rsid w:val="004F102C"/>
    <w:rsid w:val="004F1B06"/>
    <w:rsid w:val="004F3438"/>
    <w:rsid w:val="004F424F"/>
    <w:rsid w:val="004F7F20"/>
    <w:rsid w:val="00500D33"/>
    <w:rsid w:val="00501573"/>
    <w:rsid w:val="00503E7D"/>
    <w:rsid w:val="0050400E"/>
    <w:rsid w:val="005044A4"/>
    <w:rsid w:val="00504D82"/>
    <w:rsid w:val="00507589"/>
    <w:rsid w:val="005127F2"/>
    <w:rsid w:val="00513DAB"/>
    <w:rsid w:val="00521925"/>
    <w:rsid w:val="00522346"/>
    <w:rsid w:val="00524E84"/>
    <w:rsid w:val="00524FF4"/>
    <w:rsid w:val="00534EFD"/>
    <w:rsid w:val="00540CA5"/>
    <w:rsid w:val="005413FE"/>
    <w:rsid w:val="00543FB3"/>
    <w:rsid w:val="00544B9A"/>
    <w:rsid w:val="005459ED"/>
    <w:rsid w:val="00546332"/>
    <w:rsid w:val="00551580"/>
    <w:rsid w:val="005524C0"/>
    <w:rsid w:val="00557144"/>
    <w:rsid w:val="005609F4"/>
    <w:rsid w:val="00562F19"/>
    <w:rsid w:val="00564E99"/>
    <w:rsid w:val="005710B2"/>
    <w:rsid w:val="00574AA2"/>
    <w:rsid w:val="00575D7D"/>
    <w:rsid w:val="0057615E"/>
    <w:rsid w:val="00586427"/>
    <w:rsid w:val="00587E87"/>
    <w:rsid w:val="005909AA"/>
    <w:rsid w:val="00594A34"/>
    <w:rsid w:val="00594B93"/>
    <w:rsid w:val="005950A9"/>
    <w:rsid w:val="00595CCF"/>
    <w:rsid w:val="00597508"/>
    <w:rsid w:val="005A063C"/>
    <w:rsid w:val="005A36E9"/>
    <w:rsid w:val="005A51FA"/>
    <w:rsid w:val="005A5915"/>
    <w:rsid w:val="005B48D1"/>
    <w:rsid w:val="005B4FE8"/>
    <w:rsid w:val="005B645B"/>
    <w:rsid w:val="005C0D56"/>
    <w:rsid w:val="005C0D90"/>
    <w:rsid w:val="005C19E5"/>
    <w:rsid w:val="005C54B4"/>
    <w:rsid w:val="005C727B"/>
    <w:rsid w:val="005D26F3"/>
    <w:rsid w:val="005D6AA0"/>
    <w:rsid w:val="005D74C8"/>
    <w:rsid w:val="005D7A32"/>
    <w:rsid w:val="005D7C0E"/>
    <w:rsid w:val="005E08D4"/>
    <w:rsid w:val="005E3C47"/>
    <w:rsid w:val="005E51E0"/>
    <w:rsid w:val="005E62AB"/>
    <w:rsid w:val="005E6808"/>
    <w:rsid w:val="005F12CB"/>
    <w:rsid w:val="005F7761"/>
    <w:rsid w:val="005F78EA"/>
    <w:rsid w:val="005F7E3B"/>
    <w:rsid w:val="0060390E"/>
    <w:rsid w:val="006108B6"/>
    <w:rsid w:val="006117C8"/>
    <w:rsid w:val="00611EC9"/>
    <w:rsid w:val="00612100"/>
    <w:rsid w:val="00612501"/>
    <w:rsid w:val="00612D0E"/>
    <w:rsid w:val="00615091"/>
    <w:rsid w:val="00617E8C"/>
    <w:rsid w:val="006211A0"/>
    <w:rsid w:val="00621241"/>
    <w:rsid w:val="00622030"/>
    <w:rsid w:val="00622688"/>
    <w:rsid w:val="006301B2"/>
    <w:rsid w:val="00631641"/>
    <w:rsid w:val="00631F34"/>
    <w:rsid w:val="0063483A"/>
    <w:rsid w:val="0063547B"/>
    <w:rsid w:val="006515EB"/>
    <w:rsid w:val="00651A69"/>
    <w:rsid w:val="00652469"/>
    <w:rsid w:val="00652ECA"/>
    <w:rsid w:val="00653313"/>
    <w:rsid w:val="006605C6"/>
    <w:rsid w:val="0066227C"/>
    <w:rsid w:val="006664CF"/>
    <w:rsid w:val="00667A3F"/>
    <w:rsid w:val="00672BEA"/>
    <w:rsid w:val="00677902"/>
    <w:rsid w:val="00682EDC"/>
    <w:rsid w:val="006840FB"/>
    <w:rsid w:val="006842F5"/>
    <w:rsid w:val="006879DF"/>
    <w:rsid w:val="006913EE"/>
    <w:rsid w:val="00691433"/>
    <w:rsid w:val="00691F9D"/>
    <w:rsid w:val="006921EE"/>
    <w:rsid w:val="00694DC2"/>
    <w:rsid w:val="0069672C"/>
    <w:rsid w:val="00696DCB"/>
    <w:rsid w:val="006A255C"/>
    <w:rsid w:val="006A5A4E"/>
    <w:rsid w:val="006A6A6B"/>
    <w:rsid w:val="006A7E85"/>
    <w:rsid w:val="006B12A2"/>
    <w:rsid w:val="006B2585"/>
    <w:rsid w:val="006B316F"/>
    <w:rsid w:val="006B4D64"/>
    <w:rsid w:val="006C12AE"/>
    <w:rsid w:val="006C40A6"/>
    <w:rsid w:val="006C5961"/>
    <w:rsid w:val="006C66BC"/>
    <w:rsid w:val="006C6D9A"/>
    <w:rsid w:val="006D4038"/>
    <w:rsid w:val="006E03DC"/>
    <w:rsid w:val="006E1556"/>
    <w:rsid w:val="006E2EDA"/>
    <w:rsid w:val="006E7E76"/>
    <w:rsid w:val="006F0602"/>
    <w:rsid w:val="006F274A"/>
    <w:rsid w:val="006F2B60"/>
    <w:rsid w:val="006F401F"/>
    <w:rsid w:val="006F76A7"/>
    <w:rsid w:val="0070154A"/>
    <w:rsid w:val="0070207D"/>
    <w:rsid w:val="007030FD"/>
    <w:rsid w:val="007036FC"/>
    <w:rsid w:val="007122BA"/>
    <w:rsid w:val="00712D8B"/>
    <w:rsid w:val="007150BD"/>
    <w:rsid w:val="007162DE"/>
    <w:rsid w:val="00717495"/>
    <w:rsid w:val="00720B1A"/>
    <w:rsid w:val="00722389"/>
    <w:rsid w:val="00724A38"/>
    <w:rsid w:val="007273AC"/>
    <w:rsid w:val="00727B52"/>
    <w:rsid w:val="00727BE3"/>
    <w:rsid w:val="00736E5D"/>
    <w:rsid w:val="00737562"/>
    <w:rsid w:val="0074038B"/>
    <w:rsid w:val="00740FDF"/>
    <w:rsid w:val="00743AC5"/>
    <w:rsid w:val="00745373"/>
    <w:rsid w:val="00745EEC"/>
    <w:rsid w:val="00747CFC"/>
    <w:rsid w:val="007515BF"/>
    <w:rsid w:val="007526F5"/>
    <w:rsid w:val="00755BC2"/>
    <w:rsid w:val="007569B0"/>
    <w:rsid w:val="00763249"/>
    <w:rsid w:val="00763800"/>
    <w:rsid w:val="00777FD8"/>
    <w:rsid w:val="00781BF2"/>
    <w:rsid w:val="00782D66"/>
    <w:rsid w:val="0078411F"/>
    <w:rsid w:val="00790DDE"/>
    <w:rsid w:val="0079213F"/>
    <w:rsid w:val="007923CD"/>
    <w:rsid w:val="00793FED"/>
    <w:rsid w:val="0079692D"/>
    <w:rsid w:val="007A1B36"/>
    <w:rsid w:val="007A2EE0"/>
    <w:rsid w:val="007A2EE5"/>
    <w:rsid w:val="007A30C3"/>
    <w:rsid w:val="007A4578"/>
    <w:rsid w:val="007A4E30"/>
    <w:rsid w:val="007A7D35"/>
    <w:rsid w:val="007B0D6D"/>
    <w:rsid w:val="007B1797"/>
    <w:rsid w:val="007B29CA"/>
    <w:rsid w:val="007C34D3"/>
    <w:rsid w:val="007C6EB3"/>
    <w:rsid w:val="007C6F26"/>
    <w:rsid w:val="007D00B5"/>
    <w:rsid w:val="007D067D"/>
    <w:rsid w:val="007D0B87"/>
    <w:rsid w:val="007D3AF4"/>
    <w:rsid w:val="007D562C"/>
    <w:rsid w:val="007D5D4B"/>
    <w:rsid w:val="007D67C9"/>
    <w:rsid w:val="007E09A7"/>
    <w:rsid w:val="007E1A45"/>
    <w:rsid w:val="007E1D2D"/>
    <w:rsid w:val="007E2FAC"/>
    <w:rsid w:val="007E4364"/>
    <w:rsid w:val="007E65A8"/>
    <w:rsid w:val="007F0F91"/>
    <w:rsid w:val="007F2C9C"/>
    <w:rsid w:val="007F5929"/>
    <w:rsid w:val="007F7095"/>
    <w:rsid w:val="008021D7"/>
    <w:rsid w:val="008024D8"/>
    <w:rsid w:val="008036AD"/>
    <w:rsid w:val="00807139"/>
    <w:rsid w:val="008107CA"/>
    <w:rsid w:val="00811715"/>
    <w:rsid w:val="008129A6"/>
    <w:rsid w:val="008135F5"/>
    <w:rsid w:val="0081681F"/>
    <w:rsid w:val="00816E7B"/>
    <w:rsid w:val="00817D0D"/>
    <w:rsid w:val="00817D33"/>
    <w:rsid w:val="00817E8F"/>
    <w:rsid w:val="008219A5"/>
    <w:rsid w:val="00822C61"/>
    <w:rsid w:val="00824064"/>
    <w:rsid w:val="00825592"/>
    <w:rsid w:val="00826FB5"/>
    <w:rsid w:val="008307D5"/>
    <w:rsid w:val="008311DE"/>
    <w:rsid w:val="00832F49"/>
    <w:rsid w:val="008405D7"/>
    <w:rsid w:val="008415E1"/>
    <w:rsid w:val="00854567"/>
    <w:rsid w:val="0085588E"/>
    <w:rsid w:val="00861F2B"/>
    <w:rsid w:val="00862389"/>
    <w:rsid w:val="00872D40"/>
    <w:rsid w:val="00874FC0"/>
    <w:rsid w:val="008772B1"/>
    <w:rsid w:val="00877410"/>
    <w:rsid w:val="00880BBB"/>
    <w:rsid w:val="0088163E"/>
    <w:rsid w:val="0088220D"/>
    <w:rsid w:val="00884491"/>
    <w:rsid w:val="00884DAD"/>
    <w:rsid w:val="00886270"/>
    <w:rsid w:val="00887675"/>
    <w:rsid w:val="00887E6F"/>
    <w:rsid w:val="008901F4"/>
    <w:rsid w:val="00891EF1"/>
    <w:rsid w:val="00896247"/>
    <w:rsid w:val="008A0552"/>
    <w:rsid w:val="008A3E4A"/>
    <w:rsid w:val="008A429E"/>
    <w:rsid w:val="008A5792"/>
    <w:rsid w:val="008A6EC1"/>
    <w:rsid w:val="008A778D"/>
    <w:rsid w:val="008B0B91"/>
    <w:rsid w:val="008B4362"/>
    <w:rsid w:val="008B585B"/>
    <w:rsid w:val="008B7C7D"/>
    <w:rsid w:val="008C2A21"/>
    <w:rsid w:val="008C7BBE"/>
    <w:rsid w:val="008D3ABE"/>
    <w:rsid w:val="008D45B0"/>
    <w:rsid w:val="008D47AD"/>
    <w:rsid w:val="008D5080"/>
    <w:rsid w:val="008D5AAC"/>
    <w:rsid w:val="008D7AAF"/>
    <w:rsid w:val="008D7F35"/>
    <w:rsid w:val="008E1055"/>
    <w:rsid w:val="008E25A6"/>
    <w:rsid w:val="008E287F"/>
    <w:rsid w:val="008E3717"/>
    <w:rsid w:val="008E5FB4"/>
    <w:rsid w:val="008E7ED3"/>
    <w:rsid w:val="008F06B3"/>
    <w:rsid w:val="008F1145"/>
    <w:rsid w:val="008F1F42"/>
    <w:rsid w:val="008F293F"/>
    <w:rsid w:val="008F3B21"/>
    <w:rsid w:val="009017C6"/>
    <w:rsid w:val="0090267C"/>
    <w:rsid w:val="0090280F"/>
    <w:rsid w:val="00902CD0"/>
    <w:rsid w:val="009034A9"/>
    <w:rsid w:val="00905EBA"/>
    <w:rsid w:val="00906663"/>
    <w:rsid w:val="0090746D"/>
    <w:rsid w:val="009075C3"/>
    <w:rsid w:val="00907AF8"/>
    <w:rsid w:val="00910867"/>
    <w:rsid w:val="00910CF7"/>
    <w:rsid w:val="00911943"/>
    <w:rsid w:val="00911BB4"/>
    <w:rsid w:val="00915A38"/>
    <w:rsid w:val="00916302"/>
    <w:rsid w:val="00917BBC"/>
    <w:rsid w:val="00920887"/>
    <w:rsid w:val="00921688"/>
    <w:rsid w:val="00924ABD"/>
    <w:rsid w:val="009264B8"/>
    <w:rsid w:val="00926788"/>
    <w:rsid w:val="00927287"/>
    <w:rsid w:val="00940575"/>
    <w:rsid w:val="00940F10"/>
    <w:rsid w:val="00945386"/>
    <w:rsid w:val="00945D6F"/>
    <w:rsid w:val="00946B1A"/>
    <w:rsid w:val="009504A8"/>
    <w:rsid w:val="00950C6E"/>
    <w:rsid w:val="009566A9"/>
    <w:rsid w:val="009705B5"/>
    <w:rsid w:val="0097090C"/>
    <w:rsid w:val="00971C19"/>
    <w:rsid w:val="00972841"/>
    <w:rsid w:val="00976080"/>
    <w:rsid w:val="00977A05"/>
    <w:rsid w:val="0098011A"/>
    <w:rsid w:val="00982012"/>
    <w:rsid w:val="009874A4"/>
    <w:rsid w:val="009878FD"/>
    <w:rsid w:val="00990763"/>
    <w:rsid w:val="009908CA"/>
    <w:rsid w:val="009A16A4"/>
    <w:rsid w:val="009A1958"/>
    <w:rsid w:val="009A22C1"/>
    <w:rsid w:val="009A3764"/>
    <w:rsid w:val="009A44D7"/>
    <w:rsid w:val="009B01CB"/>
    <w:rsid w:val="009B3646"/>
    <w:rsid w:val="009B491E"/>
    <w:rsid w:val="009B53CC"/>
    <w:rsid w:val="009C05B6"/>
    <w:rsid w:val="009C5AC5"/>
    <w:rsid w:val="009C5BAA"/>
    <w:rsid w:val="009C6A96"/>
    <w:rsid w:val="009C7F7B"/>
    <w:rsid w:val="009D09D5"/>
    <w:rsid w:val="009D1AC4"/>
    <w:rsid w:val="009D20A1"/>
    <w:rsid w:val="009D2EC1"/>
    <w:rsid w:val="009D656E"/>
    <w:rsid w:val="009D7383"/>
    <w:rsid w:val="009E190E"/>
    <w:rsid w:val="009E1E81"/>
    <w:rsid w:val="009E2106"/>
    <w:rsid w:val="009E3748"/>
    <w:rsid w:val="009F3CFA"/>
    <w:rsid w:val="009F57C4"/>
    <w:rsid w:val="00A01D7D"/>
    <w:rsid w:val="00A045DB"/>
    <w:rsid w:val="00A05155"/>
    <w:rsid w:val="00A062A4"/>
    <w:rsid w:val="00A06965"/>
    <w:rsid w:val="00A071BB"/>
    <w:rsid w:val="00A074E5"/>
    <w:rsid w:val="00A1151D"/>
    <w:rsid w:val="00A12534"/>
    <w:rsid w:val="00A13FBC"/>
    <w:rsid w:val="00A2091B"/>
    <w:rsid w:val="00A229D2"/>
    <w:rsid w:val="00A240BE"/>
    <w:rsid w:val="00A30E1A"/>
    <w:rsid w:val="00A33AA5"/>
    <w:rsid w:val="00A34308"/>
    <w:rsid w:val="00A43855"/>
    <w:rsid w:val="00A455D4"/>
    <w:rsid w:val="00A46A91"/>
    <w:rsid w:val="00A47486"/>
    <w:rsid w:val="00A51526"/>
    <w:rsid w:val="00A52506"/>
    <w:rsid w:val="00A52CEF"/>
    <w:rsid w:val="00A571D7"/>
    <w:rsid w:val="00A57D05"/>
    <w:rsid w:val="00A6130E"/>
    <w:rsid w:val="00A64AE6"/>
    <w:rsid w:val="00A72B10"/>
    <w:rsid w:val="00A759D3"/>
    <w:rsid w:val="00A75F70"/>
    <w:rsid w:val="00A7726D"/>
    <w:rsid w:val="00A776C7"/>
    <w:rsid w:val="00A801A1"/>
    <w:rsid w:val="00A816C7"/>
    <w:rsid w:val="00A8284B"/>
    <w:rsid w:val="00A84B54"/>
    <w:rsid w:val="00A85D2B"/>
    <w:rsid w:val="00A86087"/>
    <w:rsid w:val="00A87D44"/>
    <w:rsid w:val="00A92906"/>
    <w:rsid w:val="00A92A31"/>
    <w:rsid w:val="00A95DB3"/>
    <w:rsid w:val="00AA1039"/>
    <w:rsid w:val="00AA3C15"/>
    <w:rsid w:val="00AA5F94"/>
    <w:rsid w:val="00AB208F"/>
    <w:rsid w:val="00AB3083"/>
    <w:rsid w:val="00AB3EAC"/>
    <w:rsid w:val="00AB553E"/>
    <w:rsid w:val="00AB58D1"/>
    <w:rsid w:val="00AB5B41"/>
    <w:rsid w:val="00AB5DB0"/>
    <w:rsid w:val="00AB72E6"/>
    <w:rsid w:val="00AC00F9"/>
    <w:rsid w:val="00AC1682"/>
    <w:rsid w:val="00AC1740"/>
    <w:rsid w:val="00AC2D6A"/>
    <w:rsid w:val="00AC3F37"/>
    <w:rsid w:val="00AC5870"/>
    <w:rsid w:val="00AD1D14"/>
    <w:rsid w:val="00AD353A"/>
    <w:rsid w:val="00AD4819"/>
    <w:rsid w:val="00AD4ADB"/>
    <w:rsid w:val="00AD62F4"/>
    <w:rsid w:val="00AD7AF5"/>
    <w:rsid w:val="00AD7C42"/>
    <w:rsid w:val="00AE169B"/>
    <w:rsid w:val="00AE48FB"/>
    <w:rsid w:val="00AF2DDE"/>
    <w:rsid w:val="00B05775"/>
    <w:rsid w:val="00B10349"/>
    <w:rsid w:val="00B10C0C"/>
    <w:rsid w:val="00B11B1E"/>
    <w:rsid w:val="00B1266D"/>
    <w:rsid w:val="00B20325"/>
    <w:rsid w:val="00B20FF5"/>
    <w:rsid w:val="00B21C6F"/>
    <w:rsid w:val="00B24B16"/>
    <w:rsid w:val="00B2633A"/>
    <w:rsid w:val="00B26CF2"/>
    <w:rsid w:val="00B2735E"/>
    <w:rsid w:val="00B36CBB"/>
    <w:rsid w:val="00B402EE"/>
    <w:rsid w:val="00B4779F"/>
    <w:rsid w:val="00B50E28"/>
    <w:rsid w:val="00B51651"/>
    <w:rsid w:val="00B51928"/>
    <w:rsid w:val="00B5373A"/>
    <w:rsid w:val="00B60791"/>
    <w:rsid w:val="00B60D44"/>
    <w:rsid w:val="00B610CF"/>
    <w:rsid w:val="00B626BE"/>
    <w:rsid w:val="00B664F3"/>
    <w:rsid w:val="00B678B3"/>
    <w:rsid w:val="00B70725"/>
    <w:rsid w:val="00B71835"/>
    <w:rsid w:val="00B72411"/>
    <w:rsid w:val="00B73172"/>
    <w:rsid w:val="00B74816"/>
    <w:rsid w:val="00B755A7"/>
    <w:rsid w:val="00B85A95"/>
    <w:rsid w:val="00B85BFE"/>
    <w:rsid w:val="00B920E0"/>
    <w:rsid w:val="00B92D50"/>
    <w:rsid w:val="00B966FC"/>
    <w:rsid w:val="00B967FE"/>
    <w:rsid w:val="00BA1AE5"/>
    <w:rsid w:val="00BA26D5"/>
    <w:rsid w:val="00BA4342"/>
    <w:rsid w:val="00BA4AB9"/>
    <w:rsid w:val="00BA4EBA"/>
    <w:rsid w:val="00BA7928"/>
    <w:rsid w:val="00BC42C1"/>
    <w:rsid w:val="00BC43DC"/>
    <w:rsid w:val="00BC6ACC"/>
    <w:rsid w:val="00BD023C"/>
    <w:rsid w:val="00BD509B"/>
    <w:rsid w:val="00BD7176"/>
    <w:rsid w:val="00BF0180"/>
    <w:rsid w:val="00BF5093"/>
    <w:rsid w:val="00BF5D44"/>
    <w:rsid w:val="00BF643F"/>
    <w:rsid w:val="00BF7815"/>
    <w:rsid w:val="00C00926"/>
    <w:rsid w:val="00C03F67"/>
    <w:rsid w:val="00C0480B"/>
    <w:rsid w:val="00C06220"/>
    <w:rsid w:val="00C06EB9"/>
    <w:rsid w:val="00C07B16"/>
    <w:rsid w:val="00C108B1"/>
    <w:rsid w:val="00C10FF5"/>
    <w:rsid w:val="00C13AD2"/>
    <w:rsid w:val="00C14922"/>
    <w:rsid w:val="00C22115"/>
    <w:rsid w:val="00C319E2"/>
    <w:rsid w:val="00C31C20"/>
    <w:rsid w:val="00C31FDF"/>
    <w:rsid w:val="00C3320A"/>
    <w:rsid w:val="00C370D3"/>
    <w:rsid w:val="00C45B37"/>
    <w:rsid w:val="00C502E3"/>
    <w:rsid w:val="00C53728"/>
    <w:rsid w:val="00C54173"/>
    <w:rsid w:val="00C542FB"/>
    <w:rsid w:val="00C61222"/>
    <w:rsid w:val="00C62BA4"/>
    <w:rsid w:val="00C63E5D"/>
    <w:rsid w:val="00C64AE2"/>
    <w:rsid w:val="00C674C6"/>
    <w:rsid w:val="00C70E48"/>
    <w:rsid w:val="00C7264F"/>
    <w:rsid w:val="00C74315"/>
    <w:rsid w:val="00C74745"/>
    <w:rsid w:val="00C8001F"/>
    <w:rsid w:val="00C82BFB"/>
    <w:rsid w:val="00C83840"/>
    <w:rsid w:val="00C85CE2"/>
    <w:rsid w:val="00C867CA"/>
    <w:rsid w:val="00C91926"/>
    <w:rsid w:val="00C92396"/>
    <w:rsid w:val="00C938D2"/>
    <w:rsid w:val="00C953FC"/>
    <w:rsid w:val="00C96BED"/>
    <w:rsid w:val="00CA3852"/>
    <w:rsid w:val="00CB0076"/>
    <w:rsid w:val="00CB39DF"/>
    <w:rsid w:val="00CB6CA2"/>
    <w:rsid w:val="00CC0FCD"/>
    <w:rsid w:val="00CC4903"/>
    <w:rsid w:val="00CC528E"/>
    <w:rsid w:val="00CC68BE"/>
    <w:rsid w:val="00CD1163"/>
    <w:rsid w:val="00CD6641"/>
    <w:rsid w:val="00CE35A7"/>
    <w:rsid w:val="00CE491A"/>
    <w:rsid w:val="00CE4A21"/>
    <w:rsid w:val="00CE5774"/>
    <w:rsid w:val="00CE6551"/>
    <w:rsid w:val="00CE6809"/>
    <w:rsid w:val="00CE7FB5"/>
    <w:rsid w:val="00CF0C69"/>
    <w:rsid w:val="00CF4078"/>
    <w:rsid w:val="00D03219"/>
    <w:rsid w:val="00D066EF"/>
    <w:rsid w:val="00D06812"/>
    <w:rsid w:val="00D069B0"/>
    <w:rsid w:val="00D07987"/>
    <w:rsid w:val="00D10CE6"/>
    <w:rsid w:val="00D10DC1"/>
    <w:rsid w:val="00D10F0D"/>
    <w:rsid w:val="00D11406"/>
    <w:rsid w:val="00D1273A"/>
    <w:rsid w:val="00D14AE3"/>
    <w:rsid w:val="00D2198A"/>
    <w:rsid w:val="00D23004"/>
    <w:rsid w:val="00D25F43"/>
    <w:rsid w:val="00D26EC9"/>
    <w:rsid w:val="00D30B60"/>
    <w:rsid w:val="00D32CDA"/>
    <w:rsid w:val="00D33DBF"/>
    <w:rsid w:val="00D376EA"/>
    <w:rsid w:val="00D401D0"/>
    <w:rsid w:val="00D40EF7"/>
    <w:rsid w:val="00D40F1F"/>
    <w:rsid w:val="00D42768"/>
    <w:rsid w:val="00D43115"/>
    <w:rsid w:val="00D43DE6"/>
    <w:rsid w:val="00D5132E"/>
    <w:rsid w:val="00D5464B"/>
    <w:rsid w:val="00D6070E"/>
    <w:rsid w:val="00D625EC"/>
    <w:rsid w:val="00D67714"/>
    <w:rsid w:val="00D67A43"/>
    <w:rsid w:val="00D71394"/>
    <w:rsid w:val="00D81C73"/>
    <w:rsid w:val="00D86FB3"/>
    <w:rsid w:val="00D91300"/>
    <w:rsid w:val="00D9273B"/>
    <w:rsid w:val="00D93488"/>
    <w:rsid w:val="00D971F0"/>
    <w:rsid w:val="00D97445"/>
    <w:rsid w:val="00DA1AF0"/>
    <w:rsid w:val="00DA1B9E"/>
    <w:rsid w:val="00DA23B0"/>
    <w:rsid w:val="00DA23BD"/>
    <w:rsid w:val="00DA3DC1"/>
    <w:rsid w:val="00DA4C88"/>
    <w:rsid w:val="00DA7FAF"/>
    <w:rsid w:val="00DB00E8"/>
    <w:rsid w:val="00DB2638"/>
    <w:rsid w:val="00DB32FE"/>
    <w:rsid w:val="00DB397D"/>
    <w:rsid w:val="00DB515F"/>
    <w:rsid w:val="00DB528F"/>
    <w:rsid w:val="00DB58E1"/>
    <w:rsid w:val="00DB686B"/>
    <w:rsid w:val="00DB796D"/>
    <w:rsid w:val="00DC1E33"/>
    <w:rsid w:val="00DC5DD7"/>
    <w:rsid w:val="00DD3CCD"/>
    <w:rsid w:val="00DD5224"/>
    <w:rsid w:val="00DD5D91"/>
    <w:rsid w:val="00DD6EDF"/>
    <w:rsid w:val="00DE0652"/>
    <w:rsid w:val="00DE2B45"/>
    <w:rsid w:val="00DE42B1"/>
    <w:rsid w:val="00DE43F8"/>
    <w:rsid w:val="00DF5EB0"/>
    <w:rsid w:val="00DF7EB9"/>
    <w:rsid w:val="00E001D2"/>
    <w:rsid w:val="00E013B1"/>
    <w:rsid w:val="00E01C0E"/>
    <w:rsid w:val="00E04524"/>
    <w:rsid w:val="00E12E39"/>
    <w:rsid w:val="00E17A54"/>
    <w:rsid w:val="00E36801"/>
    <w:rsid w:val="00E370BC"/>
    <w:rsid w:val="00E40BE6"/>
    <w:rsid w:val="00E45063"/>
    <w:rsid w:val="00E53A3F"/>
    <w:rsid w:val="00E579A7"/>
    <w:rsid w:val="00E61743"/>
    <w:rsid w:val="00E6595F"/>
    <w:rsid w:val="00E6627F"/>
    <w:rsid w:val="00E66884"/>
    <w:rsid w:val="00E677CB"/>
    <w:rsid w:val="00E70E63"/>
    <w:rsid w:val="00E71180"/>
    <w:rsid w:val="00E716ED"/>
    <w:rsid w:val="00E72321"/>
    <w:rsid w:val="00E72603"/>
    <w:rsid w:val="00E73F15"/>
    <w:rsid w:val="00E809B5"/>
    <w:rsid w:val="00E85FB8"/>
    <w:rsid w:val="00E87709"/>
    <w:rsid w:val="00E90B51"/>
    <w:rsid w:val="00E92767"/>
    <w:rsid w:val="00E9427B"/>
    <w:rsid w:val="00E972CE"/>
    <w:rsid w:val="00EA2CAA"/>
    <w:rsid w:val="00EA5067"/>
    <w:rsid w:val="00EB05B3"/>
    <w:rsid w:val="00EB1758"/>
    <w:rsid w:val="00EB69BA"/>
    <w:rsid w:val="00EB6B89"/>
    <w:rsid w:val="00EC250B"/>
    <w:rsid w:val="00EC5570"/>
    <w:rsid w:val="00EC7FA7"/>
    <w:rsid w:val="00ED0745"/>
    <w:rsid w:val="00EE08DD"/>
    <w:rsid w:val="00EE104E"/>
    <w:rsid w:val="00EE3FEF"/>
    <w:rsid w:val="00EF10D7"/>
    <w:rsid w:val="00EF3D52"/>
    <w:rsid w:val="00EF59A5"/>
    <w:rsid w:val="00EF6390"/>
    <w:rsid w:val="00F00DCB"/>
    <w:rsid w:val="00F02F75"/>
    <w:rsid w:val="00F036BA"/>
    <w:rsid w:val="00F03710"/>
    <w:rsid w:val="00F04864"/>
    <w:rsid w:val="00F04CBB"/>
    <w:rsid w:val="00F10123"/>
    <w:rsid w:val="00F1217F"/>
    <w:rsid w:val="00F1321B"/>
    <w:rsid w:val="00F14326"/>
    <w:rsid w:val="00F15025"/>
    <w:rsid w:val="00F21454"/>
    <w:rsid w:val="00F25D5E"/>
    <w:rsid w:val="00F33033"/>
    <w:rsid w:val="00F333DC"/>
    <w:rsid w:val="00F3362B"/>
    <w:rsid w:val="00F33776"/>
    <w:rsid w:val="00F34926"/>
    <w:rsid w:val="00F367A9"/>
    <w:rsid w:val="00F41C3F"/>
    <w:rsid w:val="00F42A74"/>
    <w:rsid w:val="00F4516D"/>
    <w:rsid w:val="00F4521E"/>
    <w:rsid w:val="00F46595"/>
    <w:rsid w:val="00F50FB9"/>
    <w:rsid w:val="00F53EB7"/>
    <w:rsid w:val="00F55351"/>
    <w:rsid w:val="00F73C92"/>
    <w:rsid w:val="00F73D5E"/>
    <w:rsid w:val="00F839A6"/>
    <w:rsid w:val="00F847FE"/>
    <w:rsid w:val="00F84FC2"/>
    <w:rsid w:val="00F85020"/>
    <w:rsid w:val="00F8767F"/>
    <w:rsid w:val="00F92289"/>
    <w:rsid w:val="00F927FC"/>
    <w:rsid w:val="00F96766"/>
    <w:rsid w:val="00FA29AA"/>
    <w:rsid w:val="00FA4B53"/>
    <w:rsid w:val="00FA5299"/>
    <w:rsid w:val="00FA6624"/>
    <w:rsid w:val="00FA7AC6"/>
    <w:rsid w:val="00FB0114"/>
    <w:rsid w:val="00FB7BFC"/>
    <w:rsid w:val="00FD30C6"/>
    <w:rsid w:val="00FD357C"/>
    <w:rsid w:val="00FD531D"/>
    <w:rsid w:val="00FD5B51"/>
    <w:rsid w:val="00FD7AD0"/>
    <w:rsid w:val="00FE2A2C"/>
    <w:rsid w:val="00FE64CC"/>
    <w:rsid w:val="00FF2799"/>
    <w:rsid w:val="00FF3F9A"/>
    <w:rsid w:val="00FF619B"/>
    <w:rsid w:val="00FF6238"/>
    <w:rsid w:val="00FF7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030"/>
    <w:rPr>
      <w:lang w:val="id-ID"/>
    </w:rPr>
  </w:style>
  <w:style w:type="paragraph" w:styleId="Heading2">
    <w:name w:val="heading 2"/>
    <w:basedOn w:val="Normal"/>
    <w:link w:val="Heading2Char"/>
    <w:uiPriority w:val="9"/>
    <w:qFormat/>
    <w:rsid w:val="00C674C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383B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EB0"/>
    <w:pPr>
      <w:ind w:left="720"/>
      <w:contextualSpacing/>
    </w:pPr>
  </w:style>
  <w:style w:type="paragraph" w:styleId="Header">
    <w:name w:val="header"/>
    <w:basedOn w:val="Normal"/>
    <w:link w:val="HeaderChar"/>
    <w:uiPriority w:val="99"/>
    <w:unhideWhenUsed/>
    <w:rsid w:val="00DF5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EB0"/>
    <w:rPr>
      <w:lang w:val="id-ID"/>
    </w:rPr>
  </w:style>
  <w:style w:type="paragraph" w:styleId="FootnoteText">
    <w:name w:val="footnote text"/>
    <w:basedOn w:val="Normal"/>
    <w:link w:val="FootnoteTextChar"/>
    <w:uiPriority w:val="99"/>
    <w:unhideWhenUsed/>
    <w:rsid w:val="008107CA"/>
    <w:pPr>
      <w:spacing w:after="0" w:line="240" w:lineRule="auto"/>
    </w:pPr>
    <w:rPr>
      <w:sz w:val="20"/>
      <w:szCs w:val="20"/>
    </w:rPr>
  </w:style>
  <w:style w:type="character" w:customStyle="1" w:styleId="FootnoteTextChar">
    <w:name w:val="Footnote Text Char"/>
    <w:basedOn w:val="DefaultParagraphFont"/>
    <w:link w:val="FootnoteText"/>
    <w:uiPriority w:val="99"/>
    <w:rsid w:val="008107CA"/>
    <w:rPr>
      <w:sz w:val="20"/>
      <w:szCs w:val="20"/>
      <w:lang w:val="id-ID"/>
    </w:rPr>
  </w:style>
  <w:style w:type="character" w:styleId="FootnoteReference">
    <w:name w:val="footnote reference"/>
    <w:basedOn w:val="DefaultParagraphFont"/>
    <w:semiHidden/>
    <w:unhideWhenUsed/>
    <w:rsid w:val="008107CA"/>
    <w:rPr>
      <w:vertAlign w:val="superscript"/>
    </w:rPr>
  </w:style>
  <w:style w:type="character" w:styleId="Hyperlink">
    <w:name w:val="Hyperlink"/>
    <w:basedOn w:val="DefaultParagraphFont"/>
    <w:uiPriority w:val="99"/>
    <w:unhideWhenUsed/>
    <w:rsid w:val="00B2735E"/>
    <w:rPr>
      <w:color w:val="0000FF" w:themeColor="hyperlink"/>
      <w:u w:val="single"/>
    </w:rPr>
  </w:style>
  <w:style w:type="paragraph" w:styleId="Footer">
    <w:name w:val="footer"/>
    <w:basedOn w:val="Normal"/>
    <w:link w:val="FooterChar"/>
    <w:uiPriority w:val="99"/>
    <w:semiHidden/>
    <w:unhideWhenUsed/>
    <w:rsid w:val="00C10F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0FF5"/>
    <w:rPr>
      <w:lang w:val="id-ID"/>
    </w:rPr>
  </w:style>
  <w:style w:type="character" w:customStyle="1" w:styleId="Heading2Char">
    <w:name w:val="Heading 2 Char"/>
    <w:basedOn w:val="DefaultParagraphFont"/>
    <w:link w:val="Heading2"/>
    <w:uiPriority w:val="9"/>
    <w:rsid w:val="00C674C6"/>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A22C1"/>
  </w:style>
  <w:style w:type="character" w:styleId="Strong">
    <w:name w:val="Strong"/>
    <w:basedOn w:val="DefaultParagraphFont"/>
    <w:uiPriority w:val="22"/>
    <w:qFormat/>
    <w:rsid w:val="00887E6F"/>
    <w:rPr>
      <w:b/>
      <w:bCs/>
    </w:rPr>
  </w:style>
  <w:style w:type="paragraph" w:styleId="NormalWeb">
    <w:name w:val="Normal (Web)"/>
    <w:basedOn w:val="Normal"/>
    <w:uiPriority w:val="99"/>
    <w:unhideWhenUsed/>
    <w:rsid w:val="0012052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500D33"/>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0860B4"/>
    <w:rPr>
      <w:i/>
      <w:iCs/>
    </w:rPr>
  </w:style>
  <w:style w:type="table" w:styleId="TableGrid">
    <w:name w:val="Table Grid"/>
    <w:basedOn w:val="TableNormal"/>
    <w:uiPriority w:val="59"/>
    <w:rsid w:val="00781B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83BD2"/>
    <w:rPr>
      <w:rFonts w:asciiTheme="majorHAnsi" w:eastAsiaTheme="majorEastAsia" w:hAnsiTheme="majorHAnsi" w:cstheme="majorBidi"/>
      <w:b/>
      <w:bCs/>
      <w:color w:val="4F81BD" w:themeColor="accent1"/>
      <w:lang w:val="id-ID"/>
    </w:rPr>
  </w:style>
  <w:style w:type="paragraph" w:customStyle="1" w:styleId="western">
    <w:name w:val="western"/>
    <w:basedOn w:val="Normal"/>
    <w:rsid w:val="00622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2D3BA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F2192-1BEC-4A53-81BE-A0377876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4581</TotalTime>
  <Pages>10</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ILLUSIONIST</dc:creator>
  <cp:lastModifiedBy>4SUS</cp:lastModifiedBy>
  <cp:revision>867</cp:revision>
  <dcterms:created xsi:type="dcterms:W3CDTF">2012-10-16T13:38:00Z</dcterms:created>
  <dcterms:modified xsi:type="dcterms:W3CDTF">2013-09-11T07:26:00Z</dcterms:modified>
</cp:coreProperties>
</file>