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9A" w:rsidRDefault="0091039A" w:rsidP="00252828">
      <w:pPr>
        <w:pStyle w:val="APennnn"/>
      </w:pPr>
      <w:bookmarkStart w:id="0" w:name="_Toc340626133"/>
      <w:bookmarkStart w:id="1" w:name="_Toc348443416"/>
      <w:bookmarkStart w:id="2" w:name="_Toc348886591"/>
      <w:bookmarkStart w:id="3" w:name="_Toc348887268"/>
      <w:r>
        <w:t>PENDAHULUAN</w:t>
      </w:r>
    </w:p>
    <w:p w:rsidR="003A1AC2" w:rsidRDefault="00D67972" w:rsidP="00A9290F">
      <w:pPr>
        <w:pStyle w:val="ALatarBelakang"/>
        <w:numPr>
          <w:ilvl w:val="0"/>
          <w:numId w:val="26"/>
        </w:numPr>
        <w:ind w:left="426"/>
      </w:pPr>
      <w:r w:rsidRPr="001C0B3A">
        <w:t>Latar</w:t>
      </w:r>
      <w:r w:rsidR="00AE1271">
        <w:t xml:space="preserve"> </w:t>
      </w:r>
      <w:r w:rsidRPr="001C0B3A">
        <w:t>Belakang</w:t>
      </w:r>
      <w:bookmarkEnd w:id="0"/>
      <w:bookmarkEnd w:id="1"/>
      <w:bookmarkEnd w:id="2"/>
      <w:bookmarkEnd w:id="3"/>
    </w:p>
    <w:p w:rsidR="00430CBE" w:rsidRPr="00216C25" w:rsidRDefault="00354317" w:rsidP="005A0D9F">
      <w:pPr>
        <w:pStyle w:val="pragok"/>
        <w:ind w:left="426" w:firstLine="708"/>
        <w:rPr>
          <w:lang w:val="id-ID"/>
        </w:rPr>
      </w:pPr>
      <w:r>
        <w:tab/>
      </w:r>
      <w:r w:rsidR="008705A3" w:rsidRPr="00EB5999">
        <w:rPr>
          <w:rFonts w:ascii="Times New Roman" w:eastAsia="Times New Roman" w:hAnsi="Times New Roman" w:cs="Times New Roman"/>
          <w:lang w:val="sv-SE"/>
        </w:rPr>
        <w:t>Tanggung jawab sosial perusahaan merupakan salah satu upaya perusahaan untuk membina hubungan baik dengan masyarakat.</w:t>
      </w:r>
      <w:r w:rsidR="006B6884">
        <w:rPr>
          <w:rStyle w:val="FootnoteReference"/>
          <w:rFonts w:ascii="Times New Roman" w:eastAsia="Times New Roman" w:hAnsi="Times New Roman" w:cs="Times New Roman"/>
          <w:lang w:val="sv-SE"/>
        </w:rPr>
        <w:footnoteReference w:id="2"/>
      </w:r>
      <w:r w:rsidR="008705A3" w:rsidRPr="00EB5999">
        <w:rPr>
          <w:rFonts w:ascii="Times New Roman" w:eastAsia="Times New Roman" w:hAnsi="Times New Roman" w:cs="Times New Roman"/>
          <w:lang w:val="sv-SE"/>
        </w:rPr>
        <w:t xml:space="preserve"> </w:t>
      </w:r>
      <w:r w:rsidR="00430CBE" w:rsidRPr="00A7378B">
        <w:rPr>
          <w:lang w:val="id-ID"/>
        </w:rPr>
        <w:t xml:space="preserve">CSR </w:t>
      </w:r>
      <w:r w:rsidR="00430CBE" w:rsidRPr="006B6884">
        <w:rPr>
          <w:lang w:val="sv-SE"/>
        </w:rPr>
        <w:t>dimaknai sebagai</w:t>
      </w:r>
      <w:r w:rsidR="00430CBE" w:rsidRPr="00A7378B">
        <w:rPr>
          <w:lang w:val="id-ID"/>
        </w:rPr>
        <w:t xml:space="preserve"> konsep </w:t>
      </w:r>
      <w:r w:rsidR="00510475" w:rsidRPr="006B6884">
        <w:rPr>
          <w:lang w:val="sv-SE"/>
        </w:rPr>
        <w:t xml:space="preserve">dimana </w:t>
      </w:r>
      <w:hyperlink r:id="rId8" w:tooltip="Perusahaan" w:history="1">
        <w:r w:rsidR="00430CBE" w:rsidRPr="00A7378B">
          <w:rPr>
            <w:lang w:val="id-ID"/>
          </w:rPr>
          <w:t>perusahaan</w:t>
        </w:r>
      </w:hyperlink>
      <w:r w:rsidR="00430CBE" w:rsidRPr="00A7378B">
        <w:rPr>
          <w:lang w:val="id-ID"/>
        </w:rPr>
        <w:t xml:space="preserve"> memiliki suatu tanggung jawab terhadap </w:t>
      </w:r>
      <w:hyperlink r:id="rId9" w:tooltip="Konsumen" w:history="1">
        <w:r w:rsidR="00430CBE" w:rsidRPr="00A7378B">
          <w:rPr>
            <w:lang w:val="id-ID"/>
          </w:rPr>
          <w:t>konsumen</w:t>
        </w:r>
      </w:hyperlink>
      <w:r w:rsidR="00430CBE" w:rsidRPr="00A7378B">
        <w:rPr>
          <w:lang w:val="id-ID"/>
        </w:rPr>
        <w:t xml:space="preserve">, </w:t>
      </w:r>
      <w:hyperlink r:id="rId10" w:tooltip="Karyawan" w:history="1">
        <w:r w:rsidR="00430CBE" w:rsidRPr="00A7378B">
          <w:rPr>
            <w:lang w:val="id-ID"/>
          </w:rPr>
          <w:t>karyawan</w:t>
        </w:r>
      </w:hyperlink>
      <w:r w:rsidR="00430CBE" w:rsidRPr="00A7378B">
        <w:rPr>
          <w:lang w:val="id-ID"/>
        </w:rPr>
        <w:t xml:space="preserve">, </w:t>
      </w:r>
      <w:hyperlink r:id="rId11" w:tooltip="Pemegang saham" w:history="1">
        <w:r w:rsidR="00430CBE" w:rsidRPr="00A7378B">
          <w:rPr>
            <w:lang w:val="id-ID"/>
          </w:rPr>
          <w:t>pemegang saham</w:t>
        </w:r>
      </w:hyperlink>
      <w:r w:rsidR="00430CBE" w:rsidRPr="00A7378B">
        <w:rPr>
          <w:lang w:val="id-ID"/>
        </w:rPr>
        <w:t>,</w:t>
      </w:r>
      <w:r w:rsidR="00510475" w:rsidRPr="006B6884">
        <w:rPr>
          <w:lang w:val="sv-SE"/>
        </w:rPr>
        <w:t xml:space="preserve"> masyarakat </w:t>
      </w:r>
      <w:r w:rsidR="00430CBE" w:rsidRPr="00A7378B">
        <w:rPr>
          <w:lang w:val="id-ID"/>
        </w:rPr>
        <w:t xml:space="preserve">dan </w:t>
      </w:r>
      <w:hyperlink r:id="rId12" w:tooltip="Lingkungan" w:history="1">
        <w:r w:rsidR="00430CBE" w:rsidRPr="00A7378B">
          <w:rPr>
            <w:lang w:val="id-ID"/>
          </w:rPr>
          <w:t>lingkungan</w:t>
        </w:r>
      </w:hyperlink>
      <w:r w:rsidR="00430CBE" w:rsidRPr="00A7378B">
        <w:rPr>
          <w:lang w:val="id-ID"/>
        </w:rPr>
        <w:t xml:space="preserve"> dalam segala aspek operasional perusahaan.</w:t>
      </w:r>
      <w:r w:rsidR="00430CBE" w:rsidRPr="00715A01">
        <w:rPr>
          <w:lang w:val="id-ID"/>
        </w:rPr>
        <w:t xml:space="preserve"> </w:t>
      </w:r>
      <w:r w:rsidR="00430CBE" w:rsidRPr="00A7378B">
        <w:rPr>
          <w:lang w:val="id-ID"/>
        </w:rPr>
        <w:t>CSR berhubungan erat dengan "</w:t>
      </w:r>
      <w:hyperlink r:id="rId13" w:tooltip="Pembangunan berkelanjutan" w:history="1">
        <w:r w:rsidR="00430CBE" w:rsidRPr="00A7378B">
          <w:rPr>
            <w:i/>
            <w:iCs/>
            <w:lang w:val="id-ID"/>
          </w:rPr>
          <w:t>pembangunan berkelanjutan</w:t>
        </w:r>
      </w:hyperlink>
      <w:r w:rsidR="00430CBE" w:rsidRPr="00A7378B">
        <w:rPr>
          <w:lang w:val="id-ID"/>
        </w:rPr>
        <w:t xml:space="preserve">", </w:t>
      </w:r>
    </w:p>
    <w:p w:rsidR="004632E6" w:rsidRPr="00C86837" w:rsidRDefault="00E653DA" w:rsidP="00EE0F8E">
      <w:pPr>
        <w:pStyle w:val="pragok"/>
        <w:ind w:left="426" w:firstLine="708"/>
        <w:rPr>
          <w:lang w:val="sv-SE"/>
        </w:rPr>
      </w:pPr>
      <w:r w:rsidRPr="00C86837">
        <w:rPr>
          <w:lang w:val="sv-SE"/>
        </w:rPr>
        <w:t xml:space="preserve">Sebagai </w:t>
      </w:r>
      <w:r w:rsidR="00395322" w:rsidRPr="00C86837">
        <w:rPr>
          <w:lang w:val="sv-SE"/>
        </w:rPr>
        <w:t>perusahaan yang membawa jiwa islami</w:t>
      </w:r>
      <w:r w:rsidRPr="00C86837">
        <w:rPr>
          <w:lang w:val="sv-SE"/>
        </w:rPr>
        <w:t xml:space="preserve">, </w:t>
      </w:r>
      <w:r w:rsidR="00A404C1" w:rsidRPr="00C86837">
        <w:rPr>
          <w:lang w:val="sv-SE"/>
        </w:rPr>
        <w:t>Perbankan Syari</w:t>
      </w:r>
      <w:r w:rsidR="00A404C1">
        <w:rPr>
          <w:lang w:val="sv-SE"/>
        </w:rPr>
        <w:t>’</w:t>
      </w:r>
      <w:r w:rsidR="00A404C1" w:rsidRPr="00C86837">
        <w:rPr>
          <w:lang w:val="sv-SE"/>
        </w:rPr>
        <w:t xml:space="preserve">ah </w:t>
      </w:r>
      <w:r w:rsidRPr="00C86837">
        <w:rPr>
          <w:lang w:val="sv-SE"/>
        </w:rPr>
        <w:t xml:space="preserve">atau </w:t>
      </w:r>
      <w:r w:rsidR="00A404C1" w:rsidRPr="00C86837">
        <w:rPr>
          <w:lang w:val="sv-SE"/>
        </w:rPr>
        <w:t xml:space="preserve">Perbankan </w:t>
      </w:r>
      <w:r w:rsidRPr="00C86837">
        <w:rPr>
          <w:lang w:val="sv-SE"/>
        </w:rPr>
        <w:t>Islam (</w:t>
      </w:r>
      <w:r w:rsidRPr="00C86837">
        <w:rPr>
          <w:i/>
          <w:iCs/>
          <w:lang w:val="sv-SE"/>
        </w:rPr>
        <w:t>al-Mashrafiyah al-Islamiyah</w:t>
      </w:r>
      <w:r w:rsidRPr="00C86837">
        <w:rPr>
          <w:lang w:val="sv-SE"/>
        </w:rPr>
        <w:t xml:space="preserve">) adalah suatu sistem </w:t>
      </w:r>
      <w:hyperlink r:id="rId14" w:tooltip="Bank" w:history="1">
        <w:r w:rsidRPr="00C86837">
          <w:rPr>
            <w:rStyle w:val="Hyperlink"/>
            <w:color w:val="auto"/>
            <w:u w:val="none"/>
            <w:lang w:val="sv-SE"/>
          </w:rPr>
          <w:t>perbankan</w:t>
        </w:r>
      </w:hyperlink>
      <w:r w:rsidRPr="00C86837">
        <w:rPr>
          <w:color w:val="auto"/>
          <w:lang w:val="sv-SE"/>
        </w:rPr>
        <w:t xml:space="preserve"> y</w:t>
      </w:r>
      <w:r w:rsidRPr="00C86837">
        <w:rPr>
          <w:lang w:val="sv-SE"/>
        </w:rPr>
        <w:t xml:space="preserve">ang pelaksanaannya berdasarkan </w:t>
      </w:r>
      <w:r w:rsidR="00A404C1" w:rsidRPr="00C86837">
        <w:rPr>
          <w:lang w:val="sv-SE"/>
        </w:rPr>
        <w:t xml:space="preserve">Hukum </w:t>
      </w:r>
      <w:r w:rsidRPr="00C86837">
        <w:rPr>
          <w:lang w:val="sv-SE"/>
        </w:rPr>
        <w:t xml:space="preserve">Islam </w:t>
      </w:r>
      <w:r w:rsidRPr="00C86837">
        <w:rPr>
          <w:color w:val="auto"/>
          <w:lang w:val="sv-SE"/>
        </w:rPr>
        <w:t>(</w:t>
      </w:r>
      <w:hyperlink r:id="rId15" w:tooltip="Syariah" w:history="1">
        <w:r w:rsidRPr="00C86837">
          <w:rPr>
            <w:rStyle w:val="Hyperlink"/>
            <w:i/>
            <w:iCs/>
            <w:color w:val="auto"/>
            <w:u w:val="none"/>
            <w:lang w:val="sv-SE"/>
          </w:rPr>
          <w:t>syariah</w:t>
        </w:r>
      </w:hyperlink>
      <w:r w:rsidRPr="00C86837">
        <w:rPr>
          <w:color w:val="auto"/>
          <w:lang w:val="sv-SE"/>
        </w:rPr>
        <w:t>).</w:t>
      </w:r>
      <w:r>
        <w:rPr>
          <w:rStyle w:val="FootnoteReference"/>
          <w:color w:val="auto"/>
        </w:rPr>
        <w:footnoteReference w:id="3"/>
      </w:r>
      <w:r w:rsidRPr="00C86837">
        <w:rPr>
          <w:color w:val="auto"/>
          <w:lang w:val="sv-SE"/>
        </w:rPr>
        <w:t xml:space="preserve"> Perbankan Syariah</w:t>
      </w:r>
      <w:r w:rsidR="0030216E" w:rsidRPr="00C86837">
        <w:rPr>
          <w:lang w:val="sv-SE"/>
        </w:rPr>
        <w:t xml:space="preserve"> yang diharapkan</w:t>
      </w:r>
      <w:r w:rsidRPr="00C86837">
        <w:rPr>
          <w:lang w:val="sv-SE"/>
        </w:rPr>
        <w:t xml:space="preserve"> dapat</w:t>
      </w:r>
      <w:r w:rsidR="0030216E" w:rsidRPr="00C86837">
        <w:rPr>
          <w:lang w:val="sv-SE"/>
        </w:rPr>
        <w:t xml:space="preserve"> menjawab permasalahan-permasalahan ekonomi yang terjadi.</w:t>
      </w:r>
      <w:r w:rsidR="00707D0C" w:rsidRPr="00C86837">
        <w:rPr>
          <w:lang w:val="sv-SE"/>
        </w:rPr>
        <w:t xml:space="preserve"> Karena </w:t>
      </w:r>
      <w:r w:rsidR="00A404C1" w:rsidRPr="00C86837">
        <w:rPr>
          <w:lang w:val="sv-SE"/>
        </w:rPr>
        <w:t xml:space="preserve">Perbankan Syariah </w:t>
      </w:r>
      <w:r w:rsidR="00707D0C" w:rsidRPr="00C86837">
        <w:rPr>
          <w:lang w:val="sv-SE"/>
        </w:rPr>
        <w:t>telah dijadikan</w:t>
      </w:r>
      <w:r w:rsidR="0030216E" w:rsidRPr="00C86837">
        <w:rPr>
          <w:lang w:val="sv-SE"/>
        </w:rPr>
        <w:t xml:space="preserve"> suatu </w:t>
      </w:r>
      <w:r w:rsidRPr="00C86837">
        <w:rPr>
          <w:lang w:val="sv-SE"/>
        </w:rPr>
        <w:t>alternatif sistem perbankan</w:t>
      </w:r>
      <w:r w:rsidR="00EE0F8E">
        <w:rPr>
          <w:lang w:val="sv-SE"/>
        </w:rPr>
        <w:t xml:space="preserve"> yang kini mulai di</w:t>
      </w:r>
      <w:r w:rsidR="0030216E" w:rsidRPr="00C86837">
        <w:rPr>
          <w:lang w:val="sv-SE"/>
        </w:rPr>
        <w:t>terapkan dengan sistem ekonomi syariah di berbagai negara untuk mengelola keuangan dan menjadi solusi untuk keluar dari krisis ekonomi global.</w:t>
      </w:r>
      <w:r w:rsidR="0030216E">
        <w:rPr>
          <w:rStyle w:val="FootnoteReference"/>
        </w:rPr>
        <w:footnoteReference w:id="4"/>
      </w:r>
      <w:r w:rsidR="0030216E" w:rsidRPr="00C86837">
        <w:rPr>
          <w:lang w:val="sv-SE"/>
        </w:rPr>
        <w:t xml:space="preserve"> </w:t>
      </w:r>
    </w:p>
    <w:p w:rsidR="000020A7" w:rsidRPr="00AE740B" w:rsidRDefault="00216C25" w:rsidP="001029A6">
      <w:pPr>
        <w:pStyle w:val="pragok"/>
        <w:ind w:left="426"/>
      </w:pPr>
      <w:r w:rsidRPr="00216C25">
        <w:t>Pelaksanaan</w:t>
      </w:r>
      <w:r w:rsidR="00AF3967">
        <w:t xml:space="preserve"> CSR </w:t>
      </w:r>
      <w:r w:rsidRPr="00216C25">
        <w:t xml:space="preserve">oleh perbankan syariah merupakan proses penting dalam pengelolaan biaya dan keuntungan kegiatan bisnis baik secara internal (pekerja, </w:t>
      </w:r>
      <w:r w:rsidRPr="00AF3967">
        <w:rPr>
          <w:i/>
          <w:iCs/>
        </w:rPr>
        <w:t>shareholders</w:t>
      </w:r>
      <w:r w:rsidRPr="00216C25">
        <w:t xml:space="preserve"> dan penanam modal</w:t>
      </w:r>
      <w:r w:rsidR="00EE0F8E">
        <w:t>) maupun eksternal (kelembagaan</w:t>
      </w:r>
      <w:r w:rsidR="001029A6">
        <w:t xml:space="preserve">, anggota-anggota masyarakat </w:t>
      </w:r>
      <w:r w:rsidRPr="00216C25">
        <w:t>dan perusahaan lain).</w:t>
      </w:r>
      <w:r w:rsidR="001619B2" w:rsidRPr="001619B2">
        <w:t xml:space="preserve"> </w:t>
      </w:r>
      <w:r w:rsidR="001619B2" w:rsidRPr="00074FCA">
        <w:t>Alasan penting mengapa</w:t>
      </w:r>
      <w:r w:rsidR="001619B2">
        <w:t xml:space="preserve"> perbankan syariah</w:t>
      </w:r>
      <w:r w:rsidR="00AF3967">
        <w:t xml:space="preserve"> harus melakukan CSR</w:t>
      </w:r>
      <w:r w:rsidR="001619B2" w:rsidRPr="00074FCA">
        <w:t>, yaitu untuk</w:t>
      </w:r>
      <w:r w:rsidR="001619B2">
        <w:t xml:space="preserve"> mendapatkan keuntungan sosial</w:t>
      </w:r>
      <w:r w:rsidR="001619B2" w:rsidRPr="00074FCA">
        <w:t xml:space="preserve">, </w:t>
      </w:r>
      <w:r w:rsidR="00AF3967" w:rsidRPr="00074FCA">
        <w:t xml:space="preserve">kesinambungan </w:t>
      </w:r>
      <w:r w:rsidR="001619B2" w:rsidRPr="00074FCA">
        <w:t>usaha,</w:t>
      </w:r>
      <w:r w:rsidR="003F22EC">
        <w:t xml:space="preserve"> </w:t>
      </w:r>
      <w:r w:rsidR="00AF3967">
        <w:t>dan</w:t>
      </w:r>
      <w:r w:rsidR="001619B2" w:rsidRPr="00074FCA">
        <w:t xml:space="preserve"> pengelolaan sumber daya alam serta </w:t>
      </w:r>
      <w:r w:rsidR="001619B2" w:rsidRPr="00074FCA">
        <w:lastRenderedPageBreak/>
        <w:t>pemb</w:t>
      </w:r>
      <w:r w:rsidR="00EE0F8E">
        <w:t>erdayaan masyarakat</w:t>
      </w:r>
      <w:r w:rsidR="001619B2" w:rsidRPr="00074FCA">
        <w:t xml:space="preserve">. </w:t>
      </w:r>
      <w:r w:rsidR="00F20963">
        <w:rPr>
          <w:szCs w:val="20"/>
        </w:rPr>
        <w:t>Sebagaimana telah tercantum dalam Undang-Undang No. 21 tahun 2008 tentang Perbankan Syariah</w:t>
      </w:r>
      <w:r w:rsidR="00AE740B">
        <w:rPr>
          <w:szCs w:val="20"/>
        </w:rPr>
        <w:t xml:space="preserve"> yang mengatur tentang pelaksanaan fungsi sosial Perbankan Syariah</w:t>
      </w:r>
      <w:r w:rsidR="005D3360">
        <w:rPr>
          <w:szCs w:val="20"/>
        </w:rPr>
        <w:t xml:space="preserve"> yang dapat dilakukan melalui Bank Syariah atau Unit Usaha Syariah (UUS) sebagai </w:t>
      </w:r>
      <w:r w:rsidR="005D3360" w:rsidRPr="005D3360">
        <w:t>unit kerja dari kantor pusat Bank Umum Konvensional yang berfungsi sebagai kantor induk dari kantor atau unit yang melaksanakan kegiatan usaha berdasarkan Prinsip Syariah</w:t>
      </w:r>
      <w:r w:rsidR="005D3360">
        <w:t xml:space="preserve"> didalam negeri maupun yang beroperasi diluar negeri.</w:t>
      </w:r>
    </w:p>
    <w:p w:rsidR="00E75603" w:rsidRPr="00E75603" w:rsidRDefault="009A44F1" w:rsidP="00A9290F">
      <w:pPr>
        <w:pStyle w:val="ALatarBelakang"/>
        <w:numPr>
          <w:ilvl w:val="0"/>
          <w:numId w:val="26"/>
        </w:numPr>
        <w:ind w:left="426"/>
      </w:pPr>
      <w:bookmarkStart w:id="4" w:name="_Toc340626134"/>
      <w:bookmarkStart w:id="5" w:name="_Toc348443417"/>
      <w:bookmarkStart w:id="6" w:name="_Toc348887269"/>
      <w:r w:rsidRPr="00E75603">
        <w:rPr>
          <w:lang w:val="id-ID"/>
        </w:rPr>
        <w:t>Perumusan Masalah</w:t>
      </w:r>
      <w:bookmarkEnd w:id="4"/>
      <w:bookmarkEnd w:id="5"/>
      <w:bookmarkEnd w:id="6"/>
    </w:p>
    <w:p w:rsidR="001029A6" w:rsidRPr="001029A6" w:rsidRDefault="009A44F1" w:rsidP="00735CA1">
      <w:pPr>
        <w:pStyle w:val="pragok"/>
        <w:ind w:left="426" w:firstLine="708"/>
      </w:pPr>
      <w:r w:rsidRPr="00E75603">
        <w:t xml:space="preserve">Dari uraian latar belakang tersebut, maka masalah yang perlu mendapat pembahasan dalam penelitian ini, yaitu </w:t>
      </w:r>
      <w:r w:rsidRPr="00255C97">
        <w:rPr>
          <w:b/>
          <w:bCs/>
        </w:rPr>
        <w:t>:</w:t>
      </w:r>
      <w:r w:rsidR="00735CA1">
        <w:rPr>
          <w:b/>
          <w:bCs/>
        </w:rPr>
        <w:t xml:space="preserve"> </w:t>
      </w:r>
      <w:r w:rsidR="000020A7" w:rsidRPr="002E3CF3">
        <w:t xml:space="preserve">Bagaimana hubungan hukum </w:t>
      </w:r>
      <w:r w:rsidR="00CB6A43">
        <w:t xml:space="preserve">antara perusahaan dan </w:t>
      </w:r>
      <w:r w:rsidR="003700DB">
        <w:t>masyarakat</w:t>
      </w:r>
      <w:r w:rsidR="00CB6A43">
        <w:t xml:space="preserve"> dalam </w:t>
      </w:r>
      <w:r w:rsidR="00CB6A43" w:rsidRPr="002E3CF3">
        <w:t>pelaksanaan</w:t>
      </w:r>
      <w:r w:rsidR="00CB6A43">
        <w:t xml:space="preserve"> </w:t>
      </w:r>
      <w:r w:rsidR="00CB6A43">
        <w:rPr>
          <w:i/>
          <w:iCs/>
        </w:rPr>
        <w:t>Corporate Social Responsibility</w:t>
      </w:r>
      <w:r w:rsidR="00CB6A43" w:rsidRPr="002E3CF3">
        <w:t xml:space="preserve"> </w:t>
      </w:r>
      <w:r w:rsidR="00CB6A43">
        <w:t>(</w:t>
      </w:r>
      <w:r w:rsidR="000020A7" w:rsidRPr="002E3CF3">
        <w:t>CSR</w:t>
      </w:r>
      <w:r w:rsidR="00CB6A43">
        <w:t>)</w:t>
      </w:r>
      <w:r w:rsidR="000020A7" w:rsidRPr="002E3CF3">
        <w:t xml:space="preserve"> oleh </w:t>
      </w:r>
      <w:r w:rsidR="00CB6A43">
        <w:t>PT. Bank Muamalat Indonesia Cabang</w:t>
      </w:r>
      <w:r w:rsidR="00735CA1">
        <w:t xml:space="preserve"> Mataram dan </w:t>
      </w:r>
      <w:r w:rsidR="001029A6" w:rsidRPr="002E3CF3">
        <w:rPr>
          <w:lang w:val="id-ID"/>
        </w:rPr>
        <w:t xml:space="preserve">Bagaimanakah </w:t>
      </w:r>
      <w:r w:rsidR="001029A6" w:rsidRPr="002E3CF3">
        <w:t xml:space="preserve">Implementasi </w:t>
      </w:r>
      <w:r w:rsidR="001029A6">
        <w:rPr>
          <w:i/>
          <w:iCs/>
        </w:rPr>
        <w:t>Corporate Soc</w:t>
      </w:r>
      <w:r w:rsidR="001029A6" w:rsidRPr="002E3CF3">
        <w:rPr>
          <w:i/>
          <w:iCs/>
        </w:rPr>
        <w:t xml:space="preserve">ial Responsibility </w:t>
      </w:r>
      <w:r w:rsidR="001029A6" w:rsidRPr="002E3CF3">
        <w:t xml:space="preserve">(CSR) di </w:t>
      </w:r>
      <w:r w:rsidR="001029A6">
        <w:t>PT. Bank Muamalat Indonesia Cabang Mataram</w:t>
      </w:r>
      <w:r w:rsidR="00735CA1">
        <w:t>.</w:t>
      </w:r>
    </w:p>
    <w:p w:rsidR="009A44F1" w:rsidRPr="00C17604" w:rsidRDefault="009A44F1" w:rsidP="00A9290F">
      <w:pPr>
        <w:pStyle w:val="ALatarBelakang"/>
        <w:numPr>
          <w:ilvl w:val="0"/>
          <w:numId w:val="26"/>
        </w:numPr>
        <w:ind w:left="426"/>
        <w:rPr>
          <w:lang w:val="id-ID"/>
        </w:rPr>
      </w:pPr>
      <w:bookmarkStart w:id="7" w:name="_Toc340626135"/>
      <w:bookmarkStart w:id="8" w:name="_Toc348443418"/>
      <w:bookmarkStart w:id="9" w:name="_Toc348887270"/>
      <w:r w:rsidRPr="00C17604">
        <w:rPr>
          <w:lang w:val="id-ID"/>
        </w:rPr>
        <w:t>Tujuan dan Manfaat Penelitian</w:t>
      </w:r>
      <w:bookmarkEnd w:id="7"/>
      <w:bookmarkEnd w:id="8"/>
      <w:bookmarkEnd w:id="9"/>
    </w:p>
    <w:p w:rsidR="0091039A" w:rsidRPr="0091039A" w:rsidRDefault="009A44F1" w:rsidP="00735CA1">
      <w:pPr>
        <w:pStyle w:val="prag"/>
        <w:tabs>
          <w:tab w:val="clear" w:pos="1276"/>
        </w:tabs>
        <w:ind w:left="426"/>
      </w:pPr>
      <w:r w:rsidRPr="00735CA1">
        <w:rPr>
          <w:lang w:val="id-ID"/>
        </w:rPr>
        <w:t>Tujuan Penelitian</w:t>
      </w:r>
      <w:r w:rsidR="00735CA1">
        <w:t xml:space="preserve"> ini </w:t>
      </w:r>
      <w:r w:rsidR="00735CA1" w:rsidRPr="00735CA1">
        <w:rPr>
          <w:lang w:val="id-ID"/>
        </w:rPr>
        <w:t xml:space="preserve">untuk </w:t>
      </w:r>
      <w:r>
        <w:t xml:space="preserve">mengetahui implementasi </w:t>
      </w:r>
      <w:r w:rsidR="00CB6A43" w:rsidRPr="00735CA1">
        <w:rPr>
          <w:i/>
          <w:iCs/>
        </w:rPr>
        <w:t>Corporate Soc</w:t>
      </w:r>
      <w:r w:rsidRPr="00735CA1">
        <w:rPr>
          <w:i/>
          <w:iCs/>
        </w:rPr>
        <w:t xml:space="preserve">ial Responsibility </w:t>
      </w:r>
      <w:r>
        <w:t xml:space="preserve">(CSR) di </w:t>
      </w:r>
      <w:r w:rsidR="00CB6A43">
        <w:t>PT. Bank Muamalat Indonesia Cabang</w:t>
      </w:r>
      <w:r w:rsidR="00735CA1">
        <w:t xml:space="preserve"> Mataram dan </w:t>
      </w:r>
      <w:r w:rsidR="00735CA1" w:rsidRPr="005D3360">
        <w:rPr>
          <w:lang w:val="id-ID"/>
        </w:rPr>
        <w:t xml:space="preserve">untuk </w:t>
      </w:r>
      <w:r w:rsidRPr="005D3360">
        <w:rPr>
          <w:lang w:val="id-ID"/>
        </w:rPr>
        <w:t>mengetahui</w:t>
      </w:r>
      <w:r>
        <w:t xml:space="preserve"> </w:t>
      </w:r>
      <w:r w:rsidR="00CB6A43">
        <w:t xml:space="preserve">hubungan hukum antara perusahaan dan pihak lain dalam </w:t>
      </w:r>
      <w:r w:rsidR="00CB6A43" w:rsidRPr="002E3CF3">
        <w:t>pelaksanaan</w:t>
      </w:r>
      <w:r w:rsidR="00CB6A43">
        <w:t xml:space="preserve"> </w:t>
      </w:r>
      <w:r w:rsidR="00CB6A43">
        <w:rPr>
          <w:i/>
          <w:iCs/>
        </w:rPr>
        <w:t>Corporate Social Responsibility</w:t>
      </w:r>
      <w:r w:rsidR="00CB6A43" w:rsidRPr="002E3CF3">
        <w:t xml:space="preserve"> </w:t>
      </w:r>
      <w:r w:rsidR="00CB6A43">
        <w:t>(</w:t>
      </w:r>
      <w:r w:rsidR="00CB6A43" w:rsidRPr="002E3CF3">
        <w:t>CSR</w:t>
      </w:r>
      <w:r w:rsidR="00CB6A43">
        <w:t>)</w:t>
      </w:r>
      <w:r w:rsidR="00CB6A43" w:rsidRPr="002E3CF3">
        <w:t xml:space="preserve"> oleh </w:t>
      </w:r>
      <w:r w:rsidR="00CB6A43">
        <w:t>PT. Bank Muamalat Indonesia Cabang</w:t>
      </w:r>
      <w:r w:rsidR="00CB6A43" w:rsidRPr="002E3CF3">
        <w:t xml:space="preserve"> Mataram</w:t>
      </w:r>
      <w:r w:rsidR="00CB6A43">
        <w:t>.</w:t>
      </w:r>
      <w:r w:rsidR="00735CA1">
        <w:t xml:space="preserve"> Sedangkan </w:t>
      </w:r>
      <w:r w:rsidRPr="00447C6D">
        <w:rPr>
          <w:lang w:val="id-ID"/>
        </w:rPr>
        <w:t>Manfaat Penelitian</w:t>
      </w:r>
      <w:r w:rsidR="00735CA1">
        <w:t xml:space="preserve"> ini semoga </w:t>
      </w:r>
      <w:r w:rsidR="00735CA1" w:rsidRPr="00815B9E">
        <w:rPr>
          <w:lang w:val="id-ID"/>
        </w:rPr>
        <w:t xml:space="preserve">dapat </w:t>
      </w:r>
      <w:r w:rsidRPr="00815B9E">
        <w:rPr>
          <w:lang w:val="id-ID"/>
        </w:rPr>
        <w:t xml:space="preserve">dijadikan sumber acuan dan pedoman pagi para pemegang dan pelaksana dari unsur-unsur </w:t>
      </w:r>
      <w:r>
        <w:t xml:space="preserve">perusahaan khususnya </w:t>
      </w:r>
      <w:r w:rsidR="00CB6A43">
        <w:t>Perbankan Syariah</w:t>
      </w:r>
      <w:r w:rsidR="00CB6A43" w:rsidRPr="00815B9E">
        <w:rPr>
          <w:lang w:val="id-ID"/>
        </w:rPr>
        <w:t xml:space="preserve"> </w:t>
      </w:r>
      <w:r w:rsidRPr="00815B9E">
        <w:rPr>
          <w:lang w:val="id-ID"/>
        </w:rPr>
        <w:t>serta memberikan</w:t>
      </w:r>
      <w:r w:rsidRPr="00815B9E">
        <w:rPr>
          <w:rFonts w:ascii="Arial" w:hAnsi="Arial" w:cs="Arial"/>
          <w:sz w:val="22"/>
          <w:szCs w:val="22"/>
          <w:lang w:val="id-ID"/>
        </w:rPr>
        <w:t xml:space="preserve"> </w:t>
      </w:r>
      <w:r w:rsidRPr="00815B9E">
        <w:rPr>
          <w:lang w:val="id-ID"/>
        </w:rPr>
        <w:lastRenderedPageBreak/>
        <w:t>gambaran tentang bagaimana</w:t>
      </w:r>
      <w:r>
        <w:t xml:space="preserve"> implementasi </w:t>
      </w:r>
      <w:r w:rsidR="00CB6A43">
        <w:rPr>
          <w:i/>
          <w:iCs/>
        </w:rPr>
        <w:t>Corporate Soc</w:t>
      </w:r>
      <w:r w:rsidRPr="00815B9E">
        <w:rPr>
          <w:i/>
          <w:iCs/>
        </w:rPr>
        <w:t>ial Responsibility</w:t>
      </w:r>
      <w:r>
        <w:t xml:space="preserve"> (CSR) di </w:t>
      </w:r>
      <w:r w:rsidR="0091039A">
        <w:t>Perbankan Syariah.</w:t>
      </w:r>
    </w:p>
    <w:p w:rsidR="0091039A" w:rsidRDefault="0091039A" w:rsidP="00A9290F">
      <w:pPr>
        <w:pStyle w:val="ALatarBelakang"/>
        <w:numPr>
          <w:ilvl w:val="0"/>
          <w:numId w:val="26"/>
        </w:numPr>
        <w:ind w:left="426"/>
      </w:pPr>
      <w:r>
        <w:t>Metode Penelitian</w:t>
      </w:r>
    </w:p>
    <w:p w:rsidR="005A0D9F" w:rsidRDefault="0091039A" w:rsidP="00735CA1">
      <w:pPr>
        <w:pStyle w:val="ALatarBelakang"/>
        <w:numPr>
          <w:ilvl w:val="0"/>
          <w:numId w:val="0"/>
        </w:numPr>
        <w:tabs>
          <w:tab w:val="left" w:pos="1134"/>
        </w:tabs>
        <w:ind w:left="426"/>
        <w:jc w:val="both"/>
        <w:rPr>
          <w:rFonts w:asciiTheme="majorBidi" w:hAnsiTheme="majorBidi" w:cstheme="majorBidi"/>
        </w:rPr>
      </w:pPr>
      <w:r>
        <w:rPr>
          <w:b w:val="0"/>
          <w:bCs w:val="0"/>
        </w:rPr>
        <w:tab/>
      </w:r>
      <w:r w:rsidR="005A0D9F" w:rsidRPr="0091039A">
        <w:rPr>
          <w:b w:val="0"/>
          <w:bCs w:val="0"/>
          <w:lang w:val="id-ID"/>
        </w:rPr>
        <w:t xml:space="preserve">Metode penelitian </w:t>
      </w:r>
      <w:r w:rsidR="005A0D9F" w:rsidRPr="0091039A">
        <w:rPr>
          <w:b w:val="0"/>
          <w:bCs w:val="0"/>
        </w:rPr>
        <w:t xml:space="preserve">yang digunakan dalam penelitian ini adalah Metode Normatif-Empiris dengan memadukan hasil wawancara yang diperoleh dilapangan dengan </w:t>
      </w:r>
      <w:r w:rsidRPr="0091039A">
        <w:rPr>
          <w:b w:val="0"/>
          <w:bCs w:val="0"/>
        </w:rPr>
        <w:t>aturan perundang-undangan yang terkait dengan</w:t>
      </w:r>
      <w:r w:rsidR="005A0D9F" w:rsidRPr="0091039A">
        <w:rPr>
          <w:b w:val="0"/>
          <w:bCs w:val="0"/>
        </w:rPr>
        <w:t xml:space="preserve"> </w:t>
      </w:r>
      <w:r w:rsidR="005A0D9F" w:rsidRPr="0091039A">
        <w:rPr>
          <w:b w:val="0"/>
          <w:bCs w:val="0"/>
          <w:i/>
          <w:iCs/>
        </w:rPr>
        <w:t>Corporate Social Responsibility</w:t>
      </w:r>
      <w:r w:rsidRPr="0091039A">
        <w:rPr>
          <w:b w:val="0"/>
          <w:bCs w:val="0"/>
        </w:rPr>
        <w:t xml:space="preserve"> </w:t>
      </w:r>
      <w:r w:rsidR="005A0D9F" w:rsidRPr="0091039A">
        <w:rPr>
          <w:b w:val="0"/>
          <w:bCs w:val="0"/>
        </w:rPr>
        <w:t xml:space="preserve">dengan menggunakan metode pendekatan </w:t>
      </w:r>
      <w:r w:rsidR="005A0D9F" w:rsidRPr="0091039A">
        <w:rPr>
          <w:rStyle w:val="FootnoteReference"/>
          <w:b w:val="0"/>
          <w:bCs w:val="0"/>
        </w:rPr>
        <w:footnoteReference w:id="5"/>
      </w:r>
      <w:r w:rsidR="005A0D9F" w:rsidRPr="0091039A">
        <w:rPr>
          <w:b w:val="0"/>
          <w:bCs w:val="0"/>
        </w:rPr>
        <w:t xml:space="preserve"> :</w:t>
      </w:r>
      <w:r w:rsidR="00735CA1">
        <w:rPr>
          <w:b w:val="0"/>
          <w:bCs w:val="0"/>
        </w:rPr>
        <w:t xml:space="preserve"> Pertama; </w:t>
      </w:r>
      <w:r w:rsidR="00735CA1" w:rsidRPr="00735CA1">
        <w:rPr>
          <w:b w:val="0"/>
          <w:bCs w:val="0"/>
        </w:rPr>
        <w:t xml:space="preserve">pendekatan </w:t>
      </w:r>
      <w:r w:rsidR="005A0D9F" w:rsidRPr="00735CA1">
        <w:rPr>
          <w:b w:val="0"/>
          <w:bCs w:val="0"/>
        </w:rPr>
        <w:t xml:space="preserve">Studi Kasus ( </w:t>
      </w:r>
      <w:r w:rsidR="005A0D9F" w:rsidRPr="00735CA1">
        <w:rPr>
          <w:b w:val="0"/>
          <w:bCs w:val="0"/>
          <w:i/>
          <w:iCs/>
        </w:rPr>
        <w:t>Cases studi Approach</w:t>
      </w:r>
      <w:r w:rsidR="005A0D9F" w:rsidRPr="00735CA1">
        <w:rPr>
          <w:b w:val="0"/>
          <w:bCs w:val="0"/>
        </w:rPr>
        <w:t>)</w:t>
      </w:r>
      <w:r w:rsidR="00735CA1">
        <w:rPr>
          <w:b w:val="0"/>
          <w:bCs w:val="0"/>
        </w:rPr>
        <w:t xml:space="preserve"> yang </w:t>
      </w:r>
      <w:r w:rsidR="00735CA1" w:rsidRPr="00735CA1">
        <w:rPr>
          <w:b w:val="0"/>
          <w:bCs w:val="0"/>
          <w:lang w:val="de-DE"/>
        </w:rPr>
        <w:t xml:space="preserve">merupakan </w:t>
      </w:r>
      <w:r w:rsidR="005A0D9F" w:rsidRPr="00735CA1">
        <w:rPr>
          <w:b w:val="0"/>
          <w:bCs w:val="0"/>
          <w:lang w:val="de-DE"/>
        </w:rPr>
        <w:t>pendekatan yang mengkaji data tentang perilaku hukum konkrit di masyarakat.</w:t>
      </w:r>
      <w:r w:rsidR="00735CA1">
        <w:rPr>
          <w:b w:val="0"/>
          <w:bCs w:val="0"/>
          <w:lang w:val="de-DE"/>
        </w:rPr>
        <w:t xml:space="preserve"> Kedua; </w:t>
      </w:r>
      <w:r w:rsidR="005A0D9F" w:rsidRPr="00735CA1">
        <w:rPr>
          <w:b w:val="0"/>
          <w:bCs w:val="0"/>
        </w:rPr>
        <w:t>Pendekatan Konseptual (</w:t>
      </w:r>
      <w:r w:rsidR="005A0D9F" w:rsidRPr="00735CA1">
        <w:rPr>
          <w:b w:val="0"/>
          <w:bCs w:val="0"/>
          <w:i/>
          <w:iCs/>
        </w:rPr>
        <w:t>Conceptual Approach</w:t>
      </w:r>
      <w:r w:rsidR="00735CA1">
        <w:rPr>
          <w:b w:val="0"/>
          <w:bCs w:val="0"/>
        </w:rPr>
        <w:t xml:space="preserve">) </w:t>
      </w:r>
      <w:r w:rsidR="00735CA1" w:rsidRPr="00735CA1">
        <w:rPr>
          <w:b w:val="0"/>
          <w:bCs w:val="0"/>
        </w:rPr>
        <w:t xml:space="preserve">merupakan </w:t>
      </w:r>
      <w:r w:rsidR="005A0D9F" w:rsidRPr="00735CA1">
        <w:rPr>
          <w:b w:val="0"/>
          <w:bCs w:val="0"/>
        </w:rPr>
        <w:t>pendekatan yang bersumber dari pendapat para ahli, pendapat para sarjana maupun pendapat para ahli hukum.</w:t>
      </w:r>
      <w:r w:rsidR="00735CA1">
        <w:rPr>
          <w:b w:val="0"/>
          <w:bCs w:val="0"/>
        </w:rPr>
        <w:t xml:space="preserve"> Ketiga; </w:t>
      </w:r>
      <w:r w:rsidR="00735CA1" w:rsidRPr="00735CA1">
        <w:rPr>
          <w:rFonts w:asciiTheme="majorBidi" w:hAnsiTheme="majorBidi" w:cstheme="majorBidi"/>
          <w:b w:val="0"/>
          <w:bCs w:val="0"/>
          <w:lang w:val="id-ID"/>
        </w:rPr>
        <w:t xml:space="preserve">pendekatan </w:t>
      </w:r>
      <w:r w:rsidR="005A0D9F" w:rsidRPr="00735CA1">
        <w:rPr>
          <w:rFonts w:asciiTheme="majorBidi" w:hAnsiTheme="majorBidi" w:cstheme="majorBidi"/>
          <w:b w:val="0"/>
          <w:bCs w:val="0"/>
          <w:lang w:val="id-ID"/>
        </w:rPr>
        <w:t>Yuridis Normatif</w:t>
      </w:r>
      <w:r w:rsidR="00735CA1">
        <w:rPr>
          <w:rFonts w:asciiTheme="majorBidi" w:hAnsiTheme="majorBidi" w:cstheme="majorBidi"/>
          <w:b w:val="0"/>
          <w:bCs w:val="0"/>
        </w:rPr>
        <w:t xml:space="preserve"> merupakan </w:t>
      </w:r>
      <w:r w:rsidR="005A0D9F" w:rsidRPr="00735CA1">
        <w:rPr>
          <w:rFonts w:asciiTheme="majorBidi" w:hAnsiTheme="majorBidi" w:cstheme="majorBidi"/>
          <w:b w:val="0"/>
          <w:bCs w:val="0"/>
        </w:rPr>
        <w:t xml:space="preserve">cara </w:t>
      </w:r>
      <w:r w:rsidR="005A0D9F" w:rsidRPr="00735CA1">
        <w:rPr>
          <w:rFonts w:asciiTheme="majorBidi" w:hAnsiTheme="majorBidi" w:cstheme="majorBidi"/>
          <w:b w:val="0"/>
          <w:bCs w:val="0"/>
          <w:lang w:val="id-ID"/>
        </w:rPr>
        <w:t>pendekatan yang mengkaji tentang asas-asas hukum, norma-norma hukum dan peraturan perundang-undangan baik yang berasal dari undang-undang, dokumen, buku-buku, dan sumber-sumber resmi</w:t>
      </w:r>
      <w:r w:rsidRPr="00735CA1">
        <w:rPr>
          <w:rFonts w:asciiTheme="majorBidi" w:hAnsiTheme="majorBidi" w:cstheme="majorBidi"/>
          <w:b w:val="0"/>
          <w:bCs w:val="0"/>
        </w:rPr>
        <w:t>.</w:t>
      </w:r>
      <w:r w:rsidR="005A0D9F" w:rsidRPr="00735CA1">
        <w:rPr>
          <w:rFonts w:asciiTheme="majorBidi" w:hAnsiTheme="majorBidi" w:cstheme="majorBidi"/>
          <w:b w:val="0"/>
          <w:bCs w:val="0"/>
          <w:lang w:val="id-ID"/>
        </w:rPr>
        <w:t xml:space="preserve"> </w:t>
      </w:r>
    </w:p>
    <w:p w:rsidR="00CC28BF" w:rsidRDefault="00CC28BF" w:rsidP="00252828">
      <w:pPr>
        <w:pStyle w:val="APennnn"/>
      </w:pPr>
      <w:bookmarkStart w:id="10" w:name="_Toc348443425"/>
      <w:bookmarkStart w:id="11" w:name="_Toc348887284"/>
      <w:r w:rsidRPr="000F3D43">
        <w:t>PEMBAHASAN</w:t>
      </w:r>
      <w:bookmarkEnd w:id="10"/>
      <w:bookmarkEnd w:id="11"/>
    </w:p>
    <w:p w:rsidR="00735CA1" w:rsidRPr="00735CA1" w:rsidRDefault="00735CA1" w:rsidP="00A9290F">
      <w:pPr>
        <w:pStyle w:val="ALatarBelakang"/>
        <w:numPr>
          <w:ilvl w:val="4"/>
          <w:numId w:val="6"/>
        </w:numPr>
        <w:ind w:left="426" w:hanging="284"/>
        <w:rPr>
          <w:b w:val="0"/>
          <w:bCs w:val="0"/>
        </w:rPr>
      </w:pPr>
      <w:bookmarkStart w:id="12" w:name="_Toc348887286"/>
      <w:bookmarkStart w:id="13" w:name="_Toc348887287"/>
      <w:r w:rsidRPr="00083E67">
        <w:t>Pelaksanaan CSR pada Bank Muamalat Cabang Mataram</w:t>
      </w:r>
      <w:bookmarkEnd w:id="13"/>
    </w:p>
    <w:p w:rsidR="00735CA1" w:rsidRPr="00735CA1" w:rsidRDefault="00735CA1" w:rsidP="00735CA1">
      <w:pPr>
        <w:pStyle w:val="ALatarBelakang"/>
        <w:numPr>
          <w:ilvl w:val="0"/>
          <w:numId w:val="0"/>
        </w:numPr>
        <w:tabs>
          <w:tab w:val="left" w:pos="1134"/>
        </w:tabs>
        <w:ind w:left="426"/>
        <w:jc w:val="both"/>
        <w:rPr>
          <w:b w:val="0"/>
          <w:bCs w:val="0"/>
        </w:rPr>
      </w:pPr>
      <w:r>
        <w:rPr>
          <w:b w:val="0"/>
          <w:bCs w:val="0"/>
        </w:rPr>
        <w:tab/>
      </w:r>
      <w:r w:rsidRPr="00735CA1">
        <w:rPr>
          <w:b w:val="0"/>
          <w:bCs w:val="0"/>
        </w:rPr>
        <w:t xml:space="preserve">Pelaksanaan program CSR Bank Muamalat, sebelumnya dikelola dan disalurkan oleh manajemen Bank Muamalat sendiri namun dengan pertimbangan agar lebih fokus dalam menjalankan kegiatannya untuk memberikan hasil yang lebih baik dan manfaat yang maksimal serta pelaksanaan yang lebih profesional, pengelolaan CSR Bank Muamalat kemudian dikelola </w:t>
      </w:r>
      <w:r w:rsidRPr="00735CA1">
        <w:rPr>
          <w:b w:val="0"/>
          <w:bCs w:val="0"/>
        </w:rPr>
        <w:lastRenderedPageBreak/>
        <w:t>melalui lembaga yang disebut dengan Baitulmaal Muamalat (BMM).</w:t>
      </w:r>
      <w:r w:rsidRPr="00735CA1">
        <w:rPr>
          <w:rStyle w:val="FootnoteReference"/>
          <w:rFonts w:asciiTheme="majorBidi" w:hAnsiTheme="majorBidi" w:cstheme="majorBidi"/>
          <w:b w:val="0"/>
          <w:bCs w:val="0"/>
          <w:color w:val="1A1A1A"/>
        </w:rPr>
        <w:footnoteReference w:id="6"/>
      </w:r>
      <w:r w:rsidRPr="00735CA1">
        <w:rPr>
          <w:b w:val="0"/>
          <w:bCs w:val="0"/>
        </w:rPr>
        <w:t xml:space="preserve"> Di Bank Muamalat Cabang Mataram program CSR yang ada adalah pemberian santunan (</w:t>
      </w:r>
      <w:r w:rsidRPr="00735CA1">
        <w:rPr>
          <w:b w:val="0"/>
          <w:bCs w:val="0"/>
          <w:i/>
          <w:iCs/>
        </w:rPr>
        <w:t>donation</w:t>
      </w:r>
      <w:r w:rsidRPr="00735CA1">
        <w:rPr>
          <w:b w:val="0"/>
          <w:bCs w:val="0"/>
        </w:rPr>
        <w:t>) yang selama ini dilakukan dengan memberikan santunan sosial keagamaan, dengan memberi bantuan pembangunan tempat ibadah, lembaga pendidikan sosial, panti asuhan yatim piatu di Kota Mataram dan program berbagi cahaya ramadhan dengan memberikan makanan untuk acara sahur, berbuka dan lebaran (SBL) kepada keluarga dhuafa di Kota Mataram.</w:t>
      </w:r>
      <w:r w:rsidRPr="00735CA1">
        <w:rPr>
          <w:rStyle w:val="FootnoteReference"/>
          <w:rFonts w:asciiTheme="majorBidi" w:hAnsiTheme="majorBidi" w:cstheme="majorBidi"/>
          <w:b w:val="0"/>
          <w:bCs w:val="0"/>
          <w:color w:val="1A1A1A"/>
        </w:rPr>
        <w:footnoteReference w:id="7"/>
      </w:r>
      <w:r w:rsidRPr="00735CA1">
        <w:rPr>
          <w:b w:val="0"/>
          <w:bCs w:val="0"/>
        </w:rPr>
        <w:t xml:space="preserve"> Dalam melakukan perencanaan kegiatan Bank Muamalat Cabang Mataram tidak membentuk tim secara khusus karena perusahaan melibatkan seluruh karyawan yang ada untuk mensukseskan kegiatan. Namun dalam tahap perencanaan ini ditunjuk penanggungjawab-penanggungjawab yang bertugas menyiapkan kegiatan yang sesuai dengan tujuan dan target perusahaan. Proses perencanaan bermula dari analisis secara akurat baik terhadap lingkungan internal maupun eksternal perusahaan. Hasil analisis kemudian ditindaklanjuti dengan identifikasi dan klasifikasi secara jelas, spesifik, dan menyeluruh dari tiap risiko yang ada.</w:t>
      </w:r>
    </w:p>
    <w:p w:rsidR="00735CA1" w:rsidRDefault="00735CA1" w:rsidP="00735CA1">
      <w:pPr>
        <w:pStyle w:val="ALatarBelakang"/>
        <w:numPr>
          <w:ilvl w:val="0"/>
          <w:numId w:val="0"/>
        </w:numPr>
        <w:tabs>
          <w:tab w:val="left" w:pos="1134"/>
        </w:tabs>
        <w:ind w:left="426"/>
        <w:jc w:val="both"/>
        <w:rPr>
          <w:b w:val="0"/>
          <w:bCs w:val="0"/>
        </w:rPr>
      </w:pPr>
      <w:r>
        <w:rPr>
          <w:b w:val="0"/>
          <w:bCs w:val="0"/>
        </w:rPr>
        <w:tab/>
      </w:r>
      <w:r w:rsidRPr="00735CA1">
        <w:rPr>
          <w:b w:val="0"/>
          <w:bCs w:val="0"/>
        </w:rPr>
        <w:t xml:space="preserve">Mengenai bentuk CSR yang dilaksanakan Bank Muamalat Indonesia Cabang Mataram responden menyatakan bahwa bentuk CSR pada Bank Muamalat Indonesia Cabang Mataram berupa hibah dengan memberikan santunan kepada pihak yang dianggap layak. Ditambahkannya bahwa kegiatan-kegiatan secara rutin dilaksanakan pada bulan ramadhan. Selanjutnya tujuan dari program CSR yang dilaksanakan oleh Bank Muamalat Indonesia Cabang Mataram yakni dalam rangka meningkatkan pengetahuan masyarakat akan </w:t>
      </w:r>
      <w:r w:rsidRPr="00735CA1">
        <w:rPr>
          <w:b w:val="0"/>
          <w:bCs w:val="0"/>
        </w:rPr>
        <w:lastRenderedPageBreak/>
        <w:t>keberadaan Bank Muamalat terutama di kota Mataram karena sangat penting untuk memperkenalkan keberadaan Bank Muamalat Cabang Mataram sebagai salah satu upaya perusahaan mengembangkan pengaruh yang positif di tengah-tengah masyarakat dan untuk meningkatkan kualitas masyarakat disekitar perusahaan mulai dari kualitas perekonomian sampai kualitas sosial masyarakat.</w:t>
      </w:r>
      <w:r w:rsidRPr="00735CA1">
        <w:rPr>
          <w:rStyle w:val="FootnoteReference"/>
          <w:rFonts w:asciiTheme="majorBidi" w:hAnsiTheme="majorBidi" w:cstheme="majorBidi"/>
          <w:b w:val="0"/>
          <w:bCs w:val="0"/>
        </w:rPr>
        <w:footnoteReference w:id="8"/>
      </w:r>
      <w:r w:rsidRPr="00735CA1">
        <w:rPr>
          <w:b w:val="0"/>
          <w:bCs w:val="0"/>
        </w:rPr>
        <w:t xml:space="preserve"> Tujuan program CSR Bank Muamalat Cabang Mataram tersebut dapat dihubungkan dengan tujuan dari berbagai kegiatan CSR di berbagai perusahaan sekarang ini di antaranya:</w:t>
      </w:r>
      <w:r w:rsidRPr="00735CA1">
        <w:rPr>
          <w:rStyle w:val="FootnoteReference"/>
          <w:rFonts w:asciiTheme="majorBidi" w:hAnsiTheme="majorBidi" w:cstheme="majorBidi"/>
          <w:b w:val="0"/>
          <w:bCs w:val="0"/>
        </w:rPr>
        <w:footnoteReference w:id="9"/>
      </w:r>
      <w:r w:rsidRPr="00735CA1">
        <w:rPr>
          <w:b w:val="0"/>
          <w:bCs w:val="0"/>
        </w:rPr>
        <w:t xml:space="preserve"> Pertama; CSR Murni Sosial, </w:t>
      </w:r>
      <w:r w:rsidRPr="00735CA1">
        <w:rPr>
          <w:rStyle w:val="apple-style-span"/>
          <w:rFonts w:asciiTheme="majorBidi" w:hAnsiTheme="majorBidi" w:cstheme="majorBidi"/>
          <w:b w:val="0"/>
          <w:bCs w:val="0"/>
        </w:rPr>
        <w:t xml:space="preserve">CSR murni sosial dalam hal ini memberikan santunan kepada mereka yang kekurangan. Kedua; CSR Internal, yakni CSR ditujukan untuk membangun rasa solidaritas di dalam internal perusahan. Ketiga; CSR </w:t>
      </w:r>
      <w:r w:rsidRPr="00735CA1">
        <w:rPr>
          <w:rStyle w:val="apple-style-span"/>
          <w:rFonts w:asciiTheme="majorBidi" w:hAnsiTheme="majorBidi" w:cstheme="majorBidi"/>
          <w:b w:val="0"/>
          <w:bCs w:val="0"/>
          <w:i/>
          <w:iCs/>
        </w:rPr>
        <w:t xml:space="preserve">Building A Good Brand Image, </w:t>
      </w:r>
      <w:r w:rsidRPr="00735CA1">
        <w:rPr>
          <w:rStyle w:val="apple-style-span"/>
          <w:rFonts w:asciiTheme="majorBidi" w:hAnsiTheme="majorBidi" w:cstheme="majorBidi"/>
          <w:b w:val="0"/>
          <w:bCs w:val="0"/>
        </w:rPr>
        <w:t xml:space="preserve">CSR  dengan tujuan untuk meningkatkan citra positif merk di mata masyarakat. perusahaan mengorientasikan pada publisitas yang mereka dapatkan pada saat melakukan kegiatan CSR. </w:t>
      </w:r>
      <w:r w:rsidRPr="00735CA1">
        <w:rPr>
          <w:b w:val="0"/>
          <w:bCs w:val="0"/>
        </w:rPr>
        <w:t>Jika melihat tujuan dari pelaksanaan program CSR oleh Bank Muamalat Cabang Mataram dapat digolongkan dalam CSR yang bertujuan</w:t>
      </w:r>
      <w:r w:rsidRPr="00735CA1">
        <w:rPr>
          <w:rStyle w:val="apple-style-span"/>
          <w:rFonts w:asciiTheme="majorBidi" w:hAnsiTheme="majorBidi" w:cstheme="majorBidi"/>
          <w:b w:val="0"/>
          <w:bCs w:val="0"/>
          <w:i/>
          <w:iCs/>
        </w:rPr>
        <w:t xml:space="preserve"> Suistainability</w:t>
      </w:r>
      <w:r w:rsidRPr="00735CA1">
        <w:rPr>
          <w:rStyle w:val="apple-style-span"/>
          <w:rFonts w:asciiTheme="majorBidi" w:hAnsiTheme="majorBidi" w:cstheme="majorBidi"/>
          <w:b w:val="0"/>
          <w:bCs w:val="0"/>
        </w:rPr>
        <w:t xml:space="preserve"> Perusahaan Jangka Panjang dan juga </w:t>
      </w:r>
      <w:r w:rsidRPr="00735CA1">
        <w:rPr>
          <w:b w:val="0"/>
          <w:bCs w:val="0"/>
        </w:rPr>
        <w:t xml:space="preserve">CSR Murni Sosial, karena dalam pelaksanaan program CSRnya Bank Muamalat Cabang Mataram secara konsisten memberikan santunan kepada pihak yang tidak terkait dengan perusahaan dan memanfaatkan untuk menarik perhatian calon nasabah baru. Dengan melaksanakan CSR secara konsisten dalam jangka panjang, maka akan menumbuhkan rasa penerimaan masyarakat terhadap kehadiran perusahaan. Kondisi seperti itulah yang pada gilirannya dapat memberikan </w:t>
      </w:r>
      <w:r w:rsidRPr="00735CA1">
        <w:rPr>
          <w:b w:val="0"/>
          <w:bCs w:val="0"/>
        </w:rPr>
        <w:lastRenderedPageBreak/>
        <w:t>keuntungan ekonomi-bisnis kepada perusahaan yang bersangkutan. investasi jangka panjang ini harus diyakini oleh perusahaan bahwa ada korelasi positif antara pelaksanaan CSR dengan meningkatnya apresiasi dunia internasional maupun domestik terhadap perusahaan bersangkutan.</w:t>
      </w:r>
      <w:r w:rsidRPr="00735CA1">
        <w:rPr>
          <w:rStyle w:val="FootnoteReference"/>
          <w:b w:val="0"/>
          <w:bCs w:val="0"/>
        </w:rPr>
        <w:footnoteReference w:id="10"/>
      </w:r>
      <w:r w:rsidRPr="00735CA1">
        <w:rPr>
          <w:b w:val="0"/>
          <w:bCs w:val="0"/>
        </w:rPr>
        <w:t xml:space="preserve"> Berdasarkan Undang-Undang Republik Indonesia Nomor 25 Tahun 2007 tentang Penanaman Modal mengamanahkan, agar “Setiap Penanam modal berkewajiban melaksanakan tanggung jawab sosial perusahaan” (Pasal 15b), serta memenuhi ketentuan </w:t>
      </w:r>
      <w:r w:rsidRPr="00735CA1">
        <w:rPr>
          <w:b w:val="0"/>
          <w:bCs w:val="0"/>
          <w:i/>
          <w:iCs/>
        </w:rPr>
        <w:t xml:space="preserve">Good Corporate Governance </w:t>
      </w:r>
      <w:r w:rsidRPr="00735CA1">
        <w:rPr>
          <w:b w:val="0"/>
          <w:bCs w:val="0"/>
        </w:rPr>
        <w:t>(GCG) terkait kewajiban penyaluran dana sosial perusahaan. Untuk hal ini Bank Muamalat Indonesia telah mengalokasikan dana CSR sebesar 2,5 % dari laba perusahaan.</w:t>
      </w:r>
      <w:r w:rsidRPr="00735CA1">
        <w:rPr>
          <w:rStyle w:val="FootnoteReference"/>
          <w:rFonts w:asciiTheme="majorBidi" w:hAnsiTheme="majorBidi" w:cstheme="majorBidi"/>
          <w:b w:val="0"/>
          <w:bCs w:val="0"/>
        </w:rPr>
        <w:footnoteReference w:id="11"/>
      </w:r>
    </w:p>
    <w:p w:rsidR="00735CA1" w:rsidRPr="00735CA1" w:rsidRDefault="00735CA1" w:rsidP="00735CA1">
      <w:pPr>
        <w:pStyle w:val="ALatarBelakang"/>
        <w:numPr>
          <w:ilvl w:val="0"/>
          <w:numId w:val="0"/>
        </w:numPr>
        <w:tabs>
          <w:tab w:val="left" w:pos="1134"/>
        </w:tabs>
        <w:ind w:left="426"/>
        <w:jc w:val="both"/>
        <w:rPr>
          <w:b w:val="0"/>
          <w:bCs w:val="0"/>
        </w:rPr>
      </w:pPr>
      <w:r>
        <w:rPr>
          <w:b w:val="0"/>
          <w:bCs w:val="0"/>
        </w:rPr>
        <w:tab/>
      </w:r>
      <w:r w:rsidRPr="00735CA1">
        <w:rPr>
          <w:b w:val="0"/>
          <w:bCs w:val="0"/>
        </w:rPr>
        <w:t xml:space="preserve">Penyaluran dana dilakukan melalui Baitulmaal Muamalat (BMM), Yayasan dana Dakwah Pembangunan (YDDP) Majelis Ulama Indonesia (MUI) dan Ikatan Cendikiawan Muslim se- Indonesia (ICMI), Aksi ini merupakan wujud dari komitmen Bank Muamalat untuk ikut andil dalam memajukan ekonomi masyarakat melalui usaha mikro dengan prinsip syariah. </w:t>
      </w:r>
    </w:p>
    <w:p w:rsidR="00735CA1" w:rsidRPr="00735CA1" w:rsidRDefault="00735CA1" w:rsidP="00735CA1">
      <w:pPr>
        <w:pStyle w:val="ALatarBelakang"/>
        <w:numPr>
          <w:ilvl w:val="0"/>
          <w:numId w:val="0"/>
        </w:numPr>
        <w:tabs>
          <w:tab w:val="left" w:pos="1134"/>
        </w:tabs>
        <w:ind w:left="426"/>
        <w:jc w:val="both"/>
        <w:rPr>
          <w:b w:val="0"/>
          <w:bCs w:val="0"/>
        </w:rPr>
      </w:pPr>
      <w:r>
        <w:rPr>
          <w:b w:val="0"/>
          <w:bCs w:val="0"/>
        </w:rPr>
        <w:tab/>
      </w:r>
      <w:r w:rsidRPr="00735CA1">
        <w:rPr>
          <w:b w:val="0"/>
          <w:bCs w:val="0"/>
        </w:rPr>
        <w:t xml:space="preserve">Kemandirian juga menjadi pegangan Bank Muamalat dalam melaksanakan Program CSR, dalam melaksanakan kegiatan amal Bank Muamalat cabang mataram melaksanakan sendiri dengan lebih melibatkan seluruh pihak yang ada dalam perusahaan sehingga bersifat sentralistik dengan meminimalisir keterlibatan dari pihak lain seperti </w:t>
      </w:r>
      <w:r w:rsidRPr="00735CA1">
        <w:rPr>
          <w:b w:val="0"/>
          <w:bCs w:val="0"/>
          <w:color w:val="000000"/>
        </w:rPr>
        <w:t xml:space="preserve">pemerintah setempat, institusi pendidikan dan lainnya. Hal ini dilakukan salah satunya adalah untuk </w:t>
      </w:r>
      <w:r w:rsidRPr="00735CA1">
        <w:rPr>
          <w:b w:val="0"/>
          <w:bCs w:val="0"/>
          <w:color w:val="000000"/>
        </w:rPr>
        <w:lastRenderedPageBreak/>
        <w:t xml:space="preserve">meminimalisir pengeluaran dalam melaksanakan kegiatan sehingga dana yang digunakan dapat secara maksimal dapat dirasakan oleh masyarakat. </w:t>
      </w:r>
    </w:p>
    <w:p w:rsidR="00735CA1" w:rsidRDefault="00735CA1" w:rsidP="00735CA1">
      <w:pPr>
        <w:pStyle w:val="ALatarBelakang"/>
        <w:numPr>
          <w:ilvl w:val="0"/>
          <w:numId w:val="0"/>
        </w:numPr>
        <w:tabs>
          <w:tab w:val="left" w:pos="1134"/>
        </w:tabs>
        <w:ind w:left="426"/>
        <w:jc w:val="both"/>
      </w:pPr>
      <w:r>
        <w:rPr>
          <w:b w:val="0"/>
          <w:bCs w:val="0"/>
        </w:rPr>
        <w:tab/>
      </w:r>
      <w:r w:rsidRPr="00735CA1">
        <w:rPr>
          <w:b w:val="0"/>
          <w:bCs w:val="0"/>
        </w:rPr>
        <w:t>Hal ini sesuai dengan pendapat Wibisono Yusuf yang menyatakan sentralisasi berarti program aplikasi tanggung jawab sosial terpusat di perusahaan. Perusahaan yang merencanakan, dan menentukan program, merumuskan strategi perusahaan dan sekaligus sebagai yang melaksanakan program yang direncanakan.</w:t>
      </w:r>
      <w:r w:rsidRPr="00735CA1">
        <w:rPr>
          <w:rStyle w:val="FootnoteReference"/>
          <w:rFonts w:asciiTheme="majorBidi" w:hAnsiTheme="majorBidi" w:cstheme="majorBidi"/>
          <w:b w:val="0"/>
          <w:bCs w:val="0"/>
          <w:color w:val="000000"/>
        </w:rPr>
        <w:footnoteReference w:id="12"/>
      </w:r>
    </w:p>
    <w:p w:rsidR="00CC28BF" w:rsidRPr="00D127C3" w:rsidRDefault="00CC28BF" w:rsidP="00A9290F">
      <w:pPr>
        <w:pStyle w:val="ATinjauanUmum"/>
        <w:numPr>
          <w:ilvl w:val="4"/>
          <w:numId w:val="6"/>
        </w:numPr>
        <w:ind w:left="284" w:hanging="284"/>
      </w:pPr>
      <w:r w:rsidRPr="00D127C3">
        <w:t>Hubungan Hukum Perusahaan dan Masyarakat dalam Pelaksanaan CSR oleh Bank Muamalat Cabang Mataram</w:t>
      </w:r>
      <w:bookmarkEnd w:id="12"/>
    </w:p>
    <w:p w:rsidR="000B64C8" w:rsidRDefault="00CC28BF" w:rsidP="00D752D1">
      <w:pPr>
        <w:pStyle w:val="ListParagraph"/>
        <w:spacing w:before="100" w:beforeAutospacing="1" w:after="240" w:line="480" w:lineRule="auto"/>
        <w:ind w:left="284" w:firstLine="763"/>
        <w:jc w:val="both"/>
        <w:rPr>
          <w:rFonts w:asciiTheme="majorBidi" w:hAnsiTheme="majorBidi" w:cstheme="majorBidi"/>
        </w:rPr>
      </w:pPr>
      <w:r w:rsidRPr="00BE76BA">
        <w:rPr>
          <w:rFonts w:asciiTheme="majorBidi" w:hAnsiTheme="majorBidi" w:cstheme="majorBidi"/>
        </w:rPr>
        <w:t xml:space="preserve">Hubungan hukum </w:t>
      </w:r>
      <w:r w:rsidRPr="00C96681">
        <w:rPr>
          <w:rFonts w:asciiTheme="majorBidi" w:hAnsiTheme="majorBidi" w:cstheme="majorBidi"/>
        </w:rPr>
        <w:t>(</w:t>
      </w:r>
      <w:r w:rsidRPr="00C96681">
        <w:rPr>
          <w:rFonts w:asciiTheme="majorBidi" w:hAnsiTheme="majorBidi" w:cstheme="majorBidi"/>
          <w:i/>
          <w:iCs/>
        </w:rPr>
        <w:t>rechtsverhouding/rechtsbetrekking</w:t>
      </w:r>
      <w:r w:rsidR="000B64C8">
        <w:rPr>
          <w:rFonts w:asciiTheme="majorBidi" w:hAnsiTheme="majorBidi" w:cstheme="majorBidi"/>
        </w:rPr>
        <w:t xml:space="preserve">) </w:t>
      </w:r>
      <w:r w:rsidRPr="00BE76BA">
        <w:rPr>
          <w:rFonts w:asciiTheme="majorBidi" w:hAnsiTheme="majorBidi" w:cstheme="majorBidi"/>
        </w:rPr>
        <w:t>adalah hubungan yang terjadi</w:t>
      </w:r>
      <w:r w:rsidR="000B64C8">
        <w:rPr>
          <w:rFonts w:asciiTheme="majorBidi" w:hAnsiTheme="majorBidi" w:cstheme="majorBidi"/>
        </w:rPr>
        <w:t xml:space="preserve"> </w:t>
      </w:r>
      <w:r w:rsidRPr="00BE76BA">
        <w:rPr>
          <w:rFonts w:asciiTheme="majorBidi" w:hAnsiTheme="majorBidi" w:cstheme="majorBidi"/>
        </w:rPr>
        <w:t>dalam masyarakat, baik antara subyek dengan subjek hukum maupun antara subjek hukum dengan benda, yang diatur oleh hukum dan menimbulkan akibat hukum yakni hak dan kewajiban.</w:t>
      </w:r>
      <w:r>
        <w:rPr>
          <w:rStyle w:val="FootnoteReference"/>
          <w:rFonts w:asciiTheme="majorBidi" w:hAnsiTheme="majorBidi" w:cstheme="majorBidi"/>
        </w:rPr>
        <w:footnoteReference w:id="13"/>
      </w:r>
    </w:p>
    <w:p w:rsidR="00CC28BF" w:rsidRDefault="00CC28BF" w:rsidP="00252828">
      <w:pPr>
        <w:pStyle w:val="ListParagraph"/>
        <w:spacing w:before="100" w:beforeAutospacing="1" w:after="100" w:afterAutospacing="1" w:line="480" w:lineRule="auto"/>
        <w:ind w:left="284" w:firstLine="763"/>
        <w:jc w:val="both"/>
        <w:rPr>
          <w:rFonts w:asciiTheme="majorBidi" w:hAnsiTheme="majorBidi" w:cstheme="majorBidi"/>
          <w:lang w:val="es-ES"/>
        </w:rPr>
      </w:pPr>
      <w:r>
        <w:rPr>
          <w:rFonts w:asciiTheme="majorBidi" w:hAnsiTheme="majorBidi" w:cstheme="majorBidi"/>
          <w:color w:val="1A1A1A"/>
        </w:rPr>
        <w:t xml:space="preserve">Bank Muamalat </w:t>
      </w:r>
      <w:r w:rsidR="00470E3A">
        <w:rPr>
          <w:rFonts w:asciiTheme="majorBidi" w:hAnsiTheme="majorBidi" w:cstheme="majorBidi"/>
          <w:color w:val="1A1A1A"/>
        </w:rPr>
        <w:t xml:space="preserve">Cabang Mataram </w:t>
      </w:r>
      <w:r>
        <w:rPr>
          <w:rFonts w:asciiTheme="majorBidi" w:hAnsiTheme="majorBidi" w:cstheme="majorBidi"/>
          <w:color w:val="1A1A1A"/>
        </w:rPr>
        <w:t>dalam hal ini sebagai perusahaan yang bergerak di bidang perbankan syariah, dalam program CSRnya memberikan santunan (</w:t>
      </w:r>
      <w:r w:rsidRPr="004E3F26">
        <w:rPr>
          <w:rFonts w:asciiTheme="majorBidi" w:hAnsiTheme="majorBidi" w:cstheme="majorBidi"/>
          <w:i/>
          <w:iCs/>
          <w:color w:val="1A1A1A"/>
        </w:rPr>
        <w:t>donation</w:t>
      </w:r>
      <w:r>
        <w:rPr>
          <w:rFonts w:asciiTheme="majorBidi" w:hAnsiTheme="majorBidi" w:cstheme="majorBidi"/>
          <w:color w:val="1A1A1A"/>
        </w:rPr>
        <w:t>)</w:t>
      </w:r>
      <w:r w:rsidR="00722C22" w:rsidRPr="00722C22">
        <w:rPr>
          <w:b/>
          <w:bCs/>
        </w:rPr>
        <w:t xml:space="preserve"> </w:t>
      </w:r>
      <w:r w:rsidR="00EB2992">
        <w:t>berupa</w:t>
      </w:r>
      <w:r w:rsidR="00722C22" w:rsidRPr="00722C22">
        <w:rPr>
          <w:rFonts w:asciiTheme="majorBidi" w:hAnsiTheme="majorBidi" w:cstheme="majorBidi"/>
          <w:color w:val="1A1A1A"/>
        </w:rPr>
        <w:t xml:space="preserve"> bantuan pembangunan te</w:t>
      </w:r>
      <w:r w:rsidR="00E2513A">
        <w:rPr>
          <w:rFonts w:asciiTheme="majorBidi" w:hAnsiTheme="majorBidi" w:cstheme="majorBidi"/>
          <w:color w:val="1A1A1A"/>
        </w:rPr>
        <w:t xml:space="preserve">mpat ibadah, lembaga pendidikan </w:t>
      </w:r>
      <w:r w:rsidR="00722C22" w:rsidRPr="00722C22">
        <w:rPr>
          <w:rFonts w:asciiTheme="majorBidi" w:hAnsiTheme="majorBidi" w:cstheme="majorBidi"/>
          <w:color w:val="1A1A1A"/>
        </w:rPr>
        <w:t>sosial, panti asu</w:t>
      </w:r>
      <w:r w:rsidR="00D752D1">
        <w:rPr>
          <w:rFonts w:asciiTheme="majorBidi" w:hAnsiTheme="majorBidi" w:cstheme="majorBidi"/>
          <w:color w:val="1A1A1A"/>
        </w:rPr>
        <w:t>han yatim piatu di Kota Mataram</w:t>
      </w:r>
      <w:r w:rsidR="00722C22" w:rsidRPr="00722C22">
        <w:rPr>
          <w:rFonts w:asciiTheme="majorBidi" w:hAnsiTheme="majorBidi" w:cstheme="majorBidi"/>
          <w:color w:val="1A1A1A"/>
        </w:rPr>
        <w:t xml:space="preserve"> </w:t>
      </w:r>
      <w:r w:rsidR="00D752D1" w:rsidRPr="00722C22">
        <w:rPr>
          <w:rFonts w:asciiTheme="majorBidi" w:hAnsiTheme="majorBidi" w:cstheme="majorBidi"/>
          <w:color w:val="1A1A1A"/>
        </w:rPr>
        <w:t xml:space="preserve">dan </w:t>
      </w:r>
      <w:r w:rsidR="00722C22" w:rsidRPr="00722C22">
        <w:rPr>
          <w:rFonts w:asciiTheme="majorBidi" w:hAnsiTheme="majorBidi" w:cstheme="majorBidi"/>
          <w:color w:val="1A1A1A"/>
        </w:rPr>
        <w:t xml:space="preserve">program </w:t>
      </w:r>
      <w:r w:rsidR="00E2513A" w:rsidRPr="00722C22">
        <w:rPr>
          <w:rFonts w:asciiTheme="majorBidi" w:hAnsiTheme="majorBidi" w:cstheme="majorBidi"/>
          <w:color w:val="1A1A1A"/>
        </w:rPr>
        <w:t xml:space="preserve">berbagi cahaya ramadhan </w:t>
      </w:r>
      <w:r w:rsidR="00722C22" w:rsidRPr="00722C22">
        <w:rPr>
          <w:rFonts w:asciiTheme="majorBidi" w:hAnsiTheme="majorBidi" w:cstheme="majorBidi"/>
          <w:color w:val="1A1A1A"/>
        </w:rPr>
        <w:t xml:space="preserve">dengan memberikan makanan untuk acara </w:t>
      </w:r>
      <w:r w:rsidR="00E2513A" w:rsidRPr="00722C22">
        <w:rPr>
          <w:rFonts w:asciiTheme="majorBidi" w:hAnsiTheme="majorBidi" w:cstheme="majorBidi"/>
          <w:color w:val="1A1A1A"/>
        </w:rPr>
        <w:t>sahur</w:t>
      </w:r>
      <w:r w:rsidR="00722C22" w:rsidRPr="00722C22">
        <w:rPr>
          <w:rFonts w:asciiTheme="majorBidi" w:hAnsiTheme="majorBidi" w:cstheme="majorBidi"/>
          <w:color w:val="1A1A1A"/>
        </w:rPr>
        <w:t xml:space="preserve">, </w:t>
      </w:r>
      <w:r w:rsidR="00E2513A" w:rsidRPr="00722C22">
        <w:rPr>
          <w:rFonts w:asciiTheme="majorBidi" w:hAnsiTheme="majorBidi" w:cstheme="majorBidi"/>
          <w:color w:val="1A1A1A"/>
        </w:rPr>
        <w:t xml:space="preserve">berbuka </w:t>
      </w:r>
      <w:r w:rsidR="00722C22" w:rsidRPr="00722C22">
        <w:rPr>
          <w:rFonts w:asciiTheme="majorBidi" w:hAnsiTheme="majorBidi" w:cstheme="majorBidi"/>
          <w:color w:val="1A1A1A"/>
        </w:rPr>
        <w:t xml:space="preserve">dan </w:t>
      </w:r>
      <w:r w:rsidR="00E2513A" w:rsidRPr="00722C22">
        <w:rPr>
          <w:rFonts w:asciiTheme="majorBidi" w:hAnsiTheme="majorBidi" w:cstheme="majorBidi"/>
          <w:color w:val="1A1A1A"/>
        </w:rPr>
        <w:t xml:space="preserve">lebaran </w:t>
      </w:r>
      <w:r w:rsidR="00722C22" w:rsidRPr="00722C22">
        <w:rPr>
          <w:rFonts w:asciiTheme="majorBidi" w:hAnsiTheme="majorBidi" w:cstheme="majorBidi"/>
          <w:color w:val="1A1A1A"/>
        </w:rPr>
        <w:t>(SBL) kepada keluarga dhuafa di Kota Mataram.</w:t>
      </w:r>
      <w:r>
        <w:rPr>
          <w:rFonts w:asciiTheme="majorBidi" w:hAnsiTheme="majorBidi" w:cstheme="majorBidi"/>
          <w:color w:val="1A1A1A"/>
        </w:rPr>
        <w:t xml:space="preserve"> </w:t>
      </w:r>
      <w:r>
        <w:rPr>
          <w:rFonts w:asciiTheme="majorBidi" w:hAnsiTheme="majorBidi" w:cstheme="majorBidi"/>
          <w:lang w:val="es-ES"/>
        </w:rPr>
        <w:t xml:space="preserve">Bank Muamalat </w:t>
      </w:r>
      <w:r w:rsidR="00D752D1">
        <w:rPr>
          <w:rFonts w:asciiTheme="majorBidi" w:hAnsiTheme="majorBidi" w:cstheme="majorBidi"/>
          <w:lang w:val="es-ES"/>
        </w:rPr>
        <w:t xml:space="preserve">Cabang </w:t>
      </w:r>
      <w:r w:rsidR="00A509CA">
        <w:rPr>
          <w:rFonts w:asciiTheme="majorBidi" w:hAnsiTheme="majorBidi" w:cstheme="majorBidi"/>
          <w:lang w:val="es-ES"/>
        </w:rPr>
        <w:t xml:space="preserve">Mataram </w:t>
      </w:r>
      <w:r>
        <w:rPr>
          <w:rFonts w:asciiTheme="majorBidi" w:hAnsiTheme="majorBidi" w:cstheme="majorBidi"/>
          <w:lang w:val="es-ES"/>
        </w:rPr>
        <w:t xml:space="preserve">memberikan santunan </w:t>
      </w:r>
      <w:r>
        <w:rPr>
          <w:rFonts w:asciiTheme="majorBidi" w:hAnsiTheme="majorBidi" w:cstheme="majorBidi"/>
          <w:color w:val="1A1A1A"/>
        </w:rPr>
        <w:t>s</w:t>
      </w:r>
      <w:r w:rsidR="00722C22">
        <w:rPr>
          <w:rFonts w:asciiTheme="majorBidi" w:hAnsiTheme="majorBidi" w:cstheme="majorBidi"/>
          <w:color w:val="1A1A1A"/>
        </w:rPr>
        <w:t>ecara rutin pada bulan ramadhan dan</w:t>
      </w:r>
      <w:r>
        <w:rPr>
          <w:rFonts w:asciiTheme="majorBidi" w:hAnsiTheme="majorBidi" w:cstheme="majorBidi"/>
          <w:color w:val="1A1A1A"/>
        </w:rPr>
        <w:t xml:space="preserve"> hari raya idul fitri. Pemberian santunan tersebut merupakan bentuk tanggung jawab moral (</w:t>
      </w:r>
      <w:r w:rsidRPr="00C42CEE">
        <w:rPr>
          <w:rFonts w:asciiTheme="majorBidi" w:hAnsiTheme="majorBidi" w:cstheme="majorBidi"/>
          <w:i/>
          <w:iCs/>
          <w:color w:val="1A1A1A"/>
        </w:rPr>
        <w:t>responsibility</w:t>
      </w:r>
      <w:r>
        <w:rPr>
          <w:rFonts w:asciiTheme="majorBidi" w:hAnsiTheme="majorBidi" w:cstheme="majorBidi"/>
          <w:color w:val="1A1A1A"/>
        </w:rPr>
        <w:t xml:space="preserve">) oleh Bank Muamalat </w:t>
      </w:r>
      <w:r w:rsidR="00470E3A">
        <w:rPr>
          <w:rFonts w:asciiTheme="majorBidi" w:hAnsiTheme="majorBidi" w:cstheme="majorBidi"/>
          <w:color w:val="1A1A1A"/>
        </w:rPr>
        <w:t xml:space="preserve">Cabang </w:t>
      </w:r>
      <w:r>
        <w:rPr>
          <w:rFonts w:asciiTheme="majorBidi" w:hAnsiTheme="majorBidi" w:cstheme="majorBidi"/>
          <w:color w:val="1A1A1A"/>
        </w:rPr>
        <w:t xml:space="preserve">Mataram kepada lapisan masyarakat </w:t>
      </w:r>
      <w:r>
        <w:rPr>
          <w:rFonts w:asciiTheme="majorBidi" w:hAnsiTheme="majorBidi" w:cstheme="majorBidi"/>
          <w:color w:val="1A1A1A"/>
        </w:rPr>
        <w:lastRenderedPageBreak/>
        <w:t>yang layak untuk diperhatikan dan diberi santunan.</w:t>
      </w:r>
      <w:r w:rsidR="000B64C8">
        <w:rPr>
          <w:rStyle w:val="FootnoteReference"/>
          <w:rFonts w:asciiTheme="majorBidi" w:hAnsiTheme="majorBidi" w:cstheme="majorBidi"/>
          <w:color w:val="1A1A1A"/>
        </w:rPr>
        <w:footnoteReference w:id="14"/>
      </w:r>
      <w:r>
        <w:rPr>
          <w:rFonts w:asciiTheme="majorBidi" w:hAnsiTheme="majorBidi" w:cstheme="majorBidi"/>
          <w:color w:val="1A1A1A"/>
        </w:rPr>
        <w:t xml:space="preserve"> Menurut Busyra Azheri, </w:t>
      </w:r>
      <w:r w:rsidRPr="00C42CEE">
        <w:rPr>
          <w:rFonts w:asciiTheme="majorBidi" w:hAnsiTheme="majorBidi" w:cstheme="majorBidi"/>
        </w:rPr>
        <w:t>tanggung jawab moral (</w:t>
      </w:r>
      <w:r w:rsidRPr="00C42CEE">
        <w:rPr>
          <w:rFonts w:asciiTheme="majorBidi" w:hAnsiTheme="majorBidi" w:cstheme="majorBidi"/>
          <w:i/>
        </w:rPr>
        <w:t>responsibility)</w:t>
      </w:r>
      <w:r w:rsidRPr="00C42CEE">
        <w:rPr>
          <w:rFonts w:asciiTheme="majorBidi" w:hAnsiTheme="majorBidi" w:cstheme="majorBidi"/>
        </w:rPr>
        <w:t xml:space="preserve"> adalah perasaan bertanggung jawab yang bersumber dari</w:t>
      </w:r>
      <w:r w:rsidRPr="00C42CEE">
        <w:rPr>
          <w:rFonts w:asciiTheme="majorBidi" w:hAnsiTheme="majorBidi" w:cstheme="majorBidi"/>
          <w:lang w:val="id-ID"/>
        </w:rPr>
        <w:t xml:space="preserve"> budi pekerti, sikap mental atau budi perangai yang tergambar dalam bentuk tingkah laku dan sebagainya yang merupakan ekspresi jiwa, yang akan melahirkan perbuatan baik menurut akal dan syari’at</w:t>
      </w:r>
      <w:r>
        <w:rPr>
          <w:rFonts w:asciiTheme="majorBidi" w:hAnsiTheme="majorBidi" w:cstheme="majorBidi"/>
        </w:rPr>
        <w:t>.</w:t>
      </w:r>
      <w:r>
        <w:rPr>
          <w:rStyle w:val="FootnoteReference"/>
          <w:rFonts w:asciiTheme="majorBidi" w:hAnsiTheme="majorBidi" w:cstheme="majorBidi"/>
        </w:rPr>
        <w:footnoteReference w:id="15"/>
      </w:r>
      <w:r w:rsidRPr="00C42CEE">
        <w:rPr>
          <w:rFonts w:asciiTheme="majorBidi" w:hAnsiTheme="majorBidi" w:cstheme="majorBidi"/>
          <w:color w:val="1A1A1A"/>
        </w:rPr>
        <w:t xml:space="preserve"> </w:t>
      </w:r>
      <w:r>
        <w:rPr>
          <w:rFonts w:asciiTheme="majorBidi" w:hAnsiTheme="majorBidi" w:cstheme="majorBidi"/>
          <w:color w:val="1A1A1A"/>
        </w:rPr>
        <w:t xml:space="preserve">Pemberian </w:t>
      </w:r>
      <w:r w:rsidR="00EB2992">
        <w:rPr>
          <w:rFonts w:asciiTheme="majorBidi" w:hAnsiTheme="majorBidi" w:cstheme="majorBidi"/>
          <w:color w:val="1A1A1A"/>
        </w:rPr>
        <w:t xml:space="preserve">santunan </w:t>
      </w:r>
      <w:r>
        <w:rPr>
          <w:rFonts w:asciiTheme="majorBidi" w:hAnsiTheme="majorBidi" w:cstheme="majorBidi"/>
          <w:color w:val="1A1A1A"/>
        </w:rPr>
        <w:t xml:space="preserve">secara langsung </w:t>
      </w:r>
      <w:r w:rsidR="00EB2992">
        <w:rPr>
          <w:rFonts w:asciiTheme="majorBidi" w:hAnsiTheme="majorBidi" w:cstheme="majorBidi"/>
          <w:color w:val="1A1A1A"/>
        </w:rPr>
        <w:t>oleh Bank Muamalat cabang Mataram kepada penerima santunan</w:t>
      </w:r>
      <w:r>
        <w:rPr>
          <w:rFonts w:asciiTheme="majorBidi" w:hAnsiTheme="majorBidi" w:cstheme="majorBidi"/>
          <w:color w:val="1A1A1A"/>
        </w:rPr>
        <w:t xml:space="preserve"> dalam istilah huku</w:t>
      </w:r>
      <w:r w:rsidR="004C3010">
        <w:rPr>
          <w:rFonts w:asciiTheme="majorBidi" w:hAnsiTheme="majorBidi" w:cstheme="majorBidi"/>
          <w:color w:val="1A1A1A"/>
        </w:rPr>
        <w:t>m</w:t>
      </w:r>
      <w:r>
        <w:rPr>
          <w:rFonts w:asciiTheme="majorBidi" w:hAnsiTheme="majorBidi" w:cstheme="majorBidi"/>
          <w:color w:val="1A1A1A"/>
        </w:rPr>
        <w:t xml:space="preserve"> islam maupun hukum perdata dinamakan hibah. Menurut pandangan hukum islam, </w:t>
      </w:r>
      <w:r>
        <w:rPr>
          <w:rFonts w:asciiTheme="majorBidi" w:hAnsiTheme="majorBidi" w:cstheme="majorBidi"/>
        </w:rPr>
        <w:t>hibah adalah</w:t>
      </w:r>
      <w:r w:rsidRPr="00083E67">
        <w:rPr>
          <w:rFonts w:asciiTheme="majorBidi" w:hAnsiTheme="majorBidi" w:cstheme="majorBidi"/>
        </w:rPr>
        <w:t xml:space="preserve"> suatu p</w:t>
      </w:r>
      <w:r>
        <w:rPr>
          <w:rFonts w:asciiTheme="majorBidi" w:hAnsiTheme="majorBidi" w:cstheme="majorBidi"/>
        </w:rPr>
        <w:t>emberian yang bersifat sukarela</w:t>
      </w:r>
      <w:r w:rsidRPr="00083E67">
        <w:rPr>
          <w:rFonts w:asciiTheme="majorBidi" w:hAnsiTheme="majorBidi" w:cstheme="majorBidi"/>
        </w:rPr>
        <w:t xml:space="preserve"> tanpa ada kontra prestasi dari pihak penerima pemberian, dan pemberian itu dilangsungkan pada saat si pemberi </w:t>
      </w:r>
      <w:r>
        <w:rPr>
          <w:rFonts w:asciiTheme="majorBidi" w:hAnsiTheme="majorBidi" w:cstheme="majorBidi"/>
        </w:rPr>
        <w:t xml:space="preserve">hibah </w:t>
      </w:r>
      <w:r w:rsidRPr="00083E67">
        <w:rPr>
          <w:rFonts w:asciiTheme="majorBidi" w:hAnsiTheme="majorBidi" w:cstheme="majorBidi"/>
        </w:rPr>
        <w:t>masih hidup.</w:t>
      </w:r>
      <w:r>
        <w:rPr>
          <w:rStyle w:val="FootnoteReference"/>
          <w:rFonts w:asciiTheme="majorBidi" w:hAnsiTheme="majorBidi" w:cstheme="majorBidi"/>
        </w:rPr>
        <w:footnoteReference w:id="16"/>
      </w:r>
      <w:r w:rsidRPr="00083E67">
        <w:rPr>
          <w:rFonts w:asciiTheme="majorBidi" w:hAnsiTheme="majorBidi" w:cstheme="majorBidi"/>
        </w:rPr>
        <w:t xml:space="preserve"> </w:t>
      </w:r>
      <w:r w:rsidR="00252828">
        <w:rPr>
          <w:rFonts w:asciiTheme="majorBidi" w:hAnsiTheme="majorBidi" w:cstheme="majorBidi"/>
        </w:rPr>
        <w:t>Ada empat rukun utama hibah:</w:t>
      </w:r>
      <w:r w:rsidR="00252828">
        <w:rPr>
          <w:rFonts w:asciiTheme="majorBidi" w:hAnsiTheme="majorBidi" w:cstheme="majorBidi"/>
          <w:color w:val="1A1A1A"/>
        </w:rPr>
        <w:t xml:space="preserve"> Pertama; </w:t>
      </w:r>
      <w:r w:rsidR="00252828">
        <w:rPr>
          <w:rFonts w:asciiTheme="majorBidi" w:hAnsiTheme="majorBidi" w:cstheme="majorBidi"/>
        </w:rPr>
        <w:t>penghibah</w:t>
      </w:r>
      <w:r w:rsidRPr="00083E67">
        <w:rPr>
          <w:rFonts w:asciiTheme="majorBidi" w:hAnsiTheme="majorBidi" w:cstheme="majorBidi"/>
        </w:rPr>
        <w:t>, yaitu orang yang memberi hibah</w:t>
      </w:r>
      <w:r w:rsidR="00252828">
        <w:rPr>
          <w:rFonts w:asciiTheme="majorBidi" w:hAnsiTheme="majorBidi" w:cstheme="majorBidi"/>
        </w:rPr>
        <w:t xml:space="preserve">. Kedua; </w:t>
      </w:r>
      <w:r w:rsidR="00252828" w:rsidRPr="00083E67">
        <w:rPr>
          <w:rFonts w:asciiTheme="majorBidi" w:hAnsiTheme="majorBidi" w:cstheme="majorBidi"/>
          <w:lang w:val="es-ES"/>
        </w:rPr>
        <w:t xml:space="preserve">penerima </w:t>
      </w:r>
      <w:r w:rsidRPr="00083E67">
        <w:rPr>
          <w:rFonts w:asciiTheme="majorBidi" w:hAnsiTheme="majorBidi" w:cstheme="majorBidi"/>
          <w:lang w:val="es-ES"/>
        </w:rPr>
        <w:t>hibah yaitu orang yang menerima pemberian</w:t>
      </w:r>
      <w:r w:rsidR="00252828">
        <w:rPr>
          <w:rFonts w:asciiTheme="majorBidi" w:hAnsiTheme="majorBidi" w:cstheme="majorBidi"/>
          <w:lang w:val="es-ES"/>
        </w:rPr>
        <w:t xml:space="preserve">. Ketiga; </w:t>
      </w:r>
      <w:r w:rsidR="00252828" w:rsidRPr="00083E67">
        <w:rPr>
          <w:rFonts w:asciiTheme="majorBidi" w:hAnsiTheme="majorBidi" w:cstheme="majorBidi"/>
          <w:lang w:val="es-ES"/>
        </w:rPr>
        <w:t xml:space="preserve">ijab </w:t>
      </w:r>
      <w:r w:rsidRPr="00083E67">
        <w:rPr>
          <w:rFonts w:asciiTheme="majorBidi" w:hAnsiTheme="majorBidi" w:cstheme="majorBidi"/>
          <w:lang w:val="es-ES"/>
        </w:rPr>
        <w:t>dan kabul.</w:t>
      </w:r>
      <w:r w:rsidR="00252828">
        <w:rPr>
          <w:rFonts w:asciiTheme="majorBidi" w:hAnsiTheme="majorBidi" w:cstheme="majorBidi"/>
          <w:lang w:val="es-ES"/>
        </w:rPr>
        <w:t xml:space="preserve"> Keempat; ada </w:t>
      </w:r>
      <w:r w:rsidR="00252828" w:rsidRPr="00083E67">
        <w:rPr>
          <w:rFonts w:asciiTheme="majorBidi" w:hAnsiTheme="majorBidi" w:cstheme="majorBidi"/>
          <w:lang w:val="es-ES"/>
        </w:rPr>
        <w:t xml:space="preserve">benda </w:t>
      </w:r>
      <w:r w:rsidRPr="00083E67">
        <w:rPr>
          <w:rFonts w:asciiTheme="majorBidi" w:hAnsiTheme="majorBidi" w:cstheme="majorBidi"/>
          <w:lang w:val="es-ES"/>
        </w:rPr>
        <w:t>yang dihibahkan.</w:t>
      </w:r>
      <w:r w:rsidR="00252828" w:rsidRPr="00252828">
        <w:rPr>
          <w:rFonts w:asciiTheme="majorBidi" w:hAnsiTheme="majorBidi" w:cstheme="majorBidi"/>
          <w:lang w:val="es-ES"/>
        </w:rPr>
        <w:t xml:space="preserve"> </w:t>
      </w:r>
      <w:r w:rsidRPr="00165DC8">
        <w:rPr>
          <w:rFonts w:asciiTheme="majorBidi" w:hAnsiTheme="majorBidi" w:cstheme="majorBidi"/>
          <w:lang w:val="es-ES"/>
        </w:rPr>
        <w:t>Sedangkan syarat-syarat yang harus dipenuhi agar suatu hibah sah adalah :</w:t>
      </w:r>
      <w:r w:rsidR="00252828">
        <w:rPr>
          <w:rFonts w:asciiTheme="majorBidi" w:hAnsiTheme="majorBidi" w:cstheme="majorBidi"/>
          <w:lang w:val="es-ES"/>
        </w:rPr>
        <w:t xml:space="preserve"> </w:t>
      </w:r>
      <w:r w:rsidRPr="00083E67">
        <w:rPr>
          <w:rFonts w:asciiTheme="majorBidi" w:hAnsiTheme="majorBidi" w:cstheme="majorBidi"/>
          <w:lang w:val="es-ES"/>
        </w:rPr>
        <w:t>Barang yang dihibahkan adalah milik si penghibah; dengan demikian tidaklah sah menghibahkan barang milik orang lain.</w:t>
      </w:r>
      <w:r w:rsidR="00252828">
        <w:rPr>
          <w:rFonts w:asciiTheme="majorBidi" w:hAnsiTheme="majorBidi" w:cstheme="majorBidi"/>
          <w:lang w:val="es-ES"/>
        </w:rPr>
        <w:t xml:space="preserve"> </w:t>
      </w:r>
      <w:r w:rsidRPr="00083E67">
        <w:rPr>
          <w:rFonts w:asciiTheme="majorBidi" w:hAnsiTheme="majorBidi" w:cstheme="majorBidi"/>
          <w:lang w:val="es-ES"/>
        </w:rPr>
        <w:t>Penghibah bukan orang yang dibatasi haknya disebabkan oleh sesuatu alasan</w:t>
      </w:r>
      <w:r w:rsidR="00252828">
        <w:rPr>
          <w:rFonts w:asciiTheme="majorBidi" w:hAnsiTheme="majorBidi" w:cstheme="majorBidi"/>
          <w:lang w:val="es-ES"/>
        </w:rPr>
        <w:t xml:space="preserve">. Kemudian </w:t>
      </w:r>
      <w:r w:rsidR="00252828" w:rsidRPr="00083E67">
        <w:rPr>
          <w:rFonts w:asciiTheme="majorBidi" w:hAnsiTheme="majorBidi" w:cstheme="majorBidi"/>
          <w:lang w:val="es-ES"/>
        </w:rPr>
        <w:t xml:space="preserve">penghibah </w:t>
      </w:r>
      <w:r w:rsidRPr="00083E67">
        <w:rPr>
          <w:rFonts w:asciiTheme="majorBidi" w:hAnsiTheme="majorBidi" w:cstheme="majorBidi"/>
          <w:lang w:val="es-ES"/>
        </w:rPr>
        <w:t>adalah orang yang cakap bertindak menurut hukum (dewasa dan tidak kurang akal).</w:t>
      </w:r>
    </w:p>
    <w:p w:rsidR="00CC28BF" w:rsidRDefault="00CC28BF" w:rsidP="00CC28BF">
      <w:pPr>
        <w:pStyle w:val="ListParagraph"/>
        <w:spacing w:before="100" w:beforeAutospacing="1" w:after="100" w:afterAutospacing="1" w:line="480" w:lineRule="auto"/>
        <w:ind w:left="426" w:firstLine="567"/>
        <w:jc w:val="both"/>
      </w:pPr>
      <w:r w:rsidRPr="00165DC8">
        <w:rPr>
          <w:rFonts w:asciiTheme="majorBidi" w:hAnsiTheme="majorBidi" w:cstheme="majorBidi"/>
          <w:lang w:val="es-ES"/>
        </w:rPr>
        <w:t>Se</w:t>
      </w:r>
      <w:r>
        <w:rPr>
          <w:rFonts w:asciiTheme="majorBidi" w:hAnsiTheme="majorBidi" w:cstheme="majorBidi"/>
          <w:lang w:val="es-ES"/>
        </w:rPr>
        <w:t>lanjutnya</w:t>
      </w:r>
      <w:r w:rsidRPr="00165DC8">
        <w:rPr>
          <w:rFonts w:asciiTheme="majorBidi" w:hAnsiTheme="majorBidi" w:cstheme="majorBidi"/>
          <w:lang w:val="es-ES"/>
        </w:rPr>
        <w:t xml:space="preserve"> dalam istilah hukum perjanjian yang hibah dinamakan juga dengan perjanjian sepihak (perjanjian unilateral) sebagai lawan dari perjanjian bertimbal balik (perjanjian bilateral). </w:t>
      </w:r>
      <w:r w:rsidRPr="00165DC8">
        <w:rPr>
          <w:lang w:val="es-ES"/>
        </w:rPr>
        <w:t xml:space="preserve">sebagaimana disebutkan dalam Pasal 1666 </w:t>
      </w:r>
      <w:r w:rsidRPr="00165DC8">
        <w:rPr>
          <w:lang w:val="es-ES"/>
        </w:rPr>
        <w:lastRenderedPageBreak/>
        <w:t xml:space="preserve">Kitab Undang-undang Hukum Perdata, adalah : </w:t>
      </w:r>
      <w:r w:rsidRPr="00165DC8">
        <w:rPr>
          <w:i/>
          <w:iCs/>
          <w:lang w:val="es-ES"/>
        </w:rPr>
        <w:t>“</w:t>
      </w:r>
      <w:r w:rsidRPr="00470E3A">
        <w:rPr>
          <w:lang w:val="es-ES"/>
        </w:rPr>
        <w:t>Sesuatu persetujuan dengan mana si penghibah di waktu hidupnya, dengan Cuma-Cuma dan dengan tidak dapat ditarik kembali, menyerahkan suatu benda guna keperluan si penerima hibah yang menerima penyerahan itu</w:t>
      </w:r>
      <w:r w:rsidRPr="00165DC8">
        <w:rPr>
          <w:lang w:val="es-ES"/>
        </w:rPr>
        <w:t xml:space="preserve">.” </w:t>
      </w:r>
      <w:r w:rsidR="00470E3A" w:rsidRPr="00165DC8">
        <w:rPr>
          <w:lang w:val="es-ES"/>
        </w:rPr>
        <w:t xml:space="preserve">Penghibah </w:t>
      </w:r>
      <w:r w:rsidRPr="00165DC8">
        <w:rPr>
          <w:lang w:val="es-ES"/>
        </w:rPr>
        <w:t xml:space="preserve">dalam hal ini adalah digolongkannya pada apa yang dinamakan </w:t>
      </w:r>
      <w:r w:rsidRPr="00470E3A">
        <w:rPr>
          <w:lang w:val="es-ES"/>
        </w:rPr>
        <w:t>Perjanjian Cuma-Cuma</w:t>
      </w:r>
      <w:r w:rsidRPr="00165DC8">
        <w:rPr>
          <w:i/>
          <w:iCs/>
          <w:lang w:val="es-ES"/>
        </w:rPr>
        <w:t xml:space="preserve"> </w:t>
      </w:r>
      <w:r w:rsidRPr="00165DC8">
        <w:rPr>
          <w:lang w:val="es-ES"/>
        </w:rPr>
        <w:t>dalam bahasa Belanda “O</w:t>
      </w:r>
      <w:r w:rsidRPr="00165DC8">
        <w:rPr>
          <w:i/>
          <w:iCs/>
          <w:lang w:val="es-ES"/>
        </w:rPr>
        <w:t>mniet</w:t>
      </w:r>
      <w:r w:rsidRPr="00165DC8">
        <w:rPr>
          <w:lang w:val="es-ES"/>
        </w:rPr>
        <w:t xml:space="preserve">”. </w:t>
      </w:r>
      <w:r w:rsidRPr="00165DC8">
        <w:t>Maksudnya, hanya ada pada adanya prestasi pada satu pihak saja, sedangkan pihak yang lain tidak perlu memberikan kontra prestasi sebagai imbalan.</w:t>
      </w:r>
    </w:p>
    <w:p w:rsidR="00CC28BF" w:rsidRDefault="00CC28BF" w:rsidP="00EB2992">
      <w:pPr>
        <w:pStyle w:val="ListParagraph"/>
        <w:spacing w:before="100" w:beforeAutospacing="1" w:after="100" w:afterAutospacing="1" w:line="480" w:lineRule="auto"/>
        <w:ind w:left="426" w:firstLine="567"/>
        <w:jc w:val="both"/>
        <w:rPr>
          <w:rFonts w:asciiTheme="majorBidi" w:hAnsiTheme="majorBidi" w:cstheme="majorBidi"/>
        </w:rPr>
      </w:pPr>
      <w:r>
        <w:t>Program pemberian santunan yang dilakukan Bank Muamalat cabang Mataram dapat juga termasuk pemberian infaq dan shodakoh kepada unsur masyarakat yan</w:t>
      </w:r>
      <w:r w:rsidR="00470E3A">
        <w:t>g berhak menerima. Infaq dan sedaka</w:t>
      </w:r>
      <w:r>
        <w:t xml:space="preserve">h oleh bank muamalat cabang mataram kepada </w:t>
      </w:r>
      <w:r w:rsidR="00E2513A">
        <w:rPr>
          <w:rFonts w:asciiTheme="majorBidi" w:hAnsiTheme="majorBidi" w:cstheme="majorBidi"/>
          <w:color w:val="1A1A1A"/>
        </w:rPr>
        <w:t xml:space="preserve">lembaga pendidikan </w:t>
      </w:r>
      <w:r w:rsidR="00EB2992" w:rsidRPr="00EB2992">
        <w:rPr>
          <w:rFonts w:asciiTheme="majorBidi" w:hAnsiTheme="majorBidi" w:cstheme="majorBidi"/>
          <w:color w:val="1A1A1A"/>
        </w:rPr>
        <w:t>sosial, panti asuhan yatim piatu d</w:t>
      </w:r>
      <w:r w:rsidR="00EB2992">
        <w:rPr>
          <w:rFonts w:asciiTheme="majorBidi" w:hAnsiTheme="majorBidi" w:cstheme="majorBidi"/>
          <w:color w:val="1A1A1A"/>
        </w:rPr>
        <w:t xml:space="preserve">an </w:t>
      </w:r>
      <w:r w:rsidR="00EB2992" w:rsidRPr="00EB2992">
        <w:rPr>
          <w:rFonts w:asciiTheme="majorBidi" w:hAnsiTheme="majorBidi" w:cstheme="majorBidi"/>
          <w:color w:val="1A1A1A"/>
        </w:rPr>
        <w:t>keluarga dhuafa</w:t>
      </w:r>
      <w:r w:rsidR="00EB2992">
        <w:rPr>
          <w:rFonts w:asciiTheme="majorBidi" w:hAnsiTheme="majorBidi" w:cstheme="majorBidi"/>
          <w:b/>
          <w:bCs/>
          <w:color w:val="1A1A1A"/>
        </w:rPr>
        <w:t xml:space="preserve"> </w:t>
      </w:r>
      <w:r>
        <w:t xml:space="preserve">di kota mataram menunjukkan perhatian </w:t>
      </w:r>
      <w:r w:rsidR="00EB2992">
        <w:t xml:space="preserve">Bank Muamalat </w:t>
      </w:r>
      <w:r>
        <w:t xml:space="preserve">cabang </w:t>
      </w:r>
      <w:r w:rsidR="00EB2992">
        <w:t xml:space="preserve">Mataram </w:t>
      </w:r>
      <w:r>
        <w:t xml:space="preserve">terhadap kaum lemah yang merupakan pengejewantahan nilai-nilai islami dalam tubuh </w:t>
      </w:r>
      <w:r w:rsidR="00EB2992">
        <w:t xml:space="preserve">Bank Muamalat </w:t>
      </w:r>
      <w:r w:rsidR="00470E3A">
        <w:t xml:space="preserve">Cabang </w:t>
      </w:r>
      <w:r w:rsidR="00EB2992">
        <w:t>Mataram</w:t>
      </w:r>
      <w:r>
        <w:t xml:space="preserve">. </w:t>
      </w:r>
      <w:r>
        <w:rPr>
          <w:rFonts w:asciiTheme="majorBidi" w:hAnsiTheme="majorBidi" w:cstheme="majorBidi"/>
        </w:rPr>
        <w:t xml:space="preserve">Nilai-nilai islami tersebut juga sebagai </w:t>
      </w:r>
      <w:r w:rsidRPr="007A5AC8">
        <w:rPr>
          <w:rFonts w:asciiTheme="majorBidi" w:hAnsiTheme="majorBidi" w:cstheme="majorBidi"/>
        </w:rPr>
        <w:t xml:space="preserve">infiltrasi nilai sosial </w:t>
      </w:r>
      <w:r>
        <w:rPr>
          <w:rFonts w:asciiTheme="majorBidi" w:hAnsiTheme="majorBidi" w:cstheme="majorBidi"/>
        </w:rPr>
        <w:t>yang harus ada dalam perbankan syariah. yang dapat di</w:t>
      </w:r>
      <w:r w:rsidRPr="007A5AC8">
        <w:rPr>
          <w:rFonts w:asciiTheme="majorBidi" w:hAnsiTheme="majorBidi" w:cstheme="majorBidi"/>
        </w:rPr>
        <w:t>implementasi</w:t>
      </w:r>
      <w:r>
        <w:rPr>
          <w:rFonts w:asciiTheme="majorBidi" w:hAnsiTheme="majorBidi" w:cstheme="majorBidi"/>
        </w:rPr>
        <w:t>kan</w:t>
      </w:r>
      <w:r w:rsidRPr="007A5AC8">
        <w:rPr>
          <w:rFonts w:asciiTheme="majorBidi" w:hAnsiTheme="majorBidi" w:cstheme="majorBidi"/>
        </w:rPr>
        <w:t xml:space="preserve"> </w:t>
      </w:r>
      <w:r>
        <w:rPr>
          <w:rFonts w:asciiTheme="majorBidi" w:hAnsiTheme="majorBidi" w:cstheme="majorBidi"/>
        </w:rPr>
        <w:t>dengan menunaikan</w:t>
      </w:r>
      <w:r w:rsidRPr="007A5AC8">
        <w:rPr>
          <w:rFonts w:asciiTheme="majorBidi" w:hAnsiTheme="majorBidi" w:cstheme="majorBidi"/>
        </w:rPr>
        <w:t xml:space="preserve"> </w:t>
      </w:r>
      <w:r>
        <w:rPr>
          <w:rFonts w:asciiTheme="majorBidi" w:hAnsiTheme="majorBidi" w:cstheme="majorBidi"/>
        </w:rPr>
        <w:t>kewajib</w:t>
      </w:r>
      <w:r w:rsidRPr="007A5AC8">
        <w:rPr>
          <w:rFonts w:asciiTheme="majorBidi" w:hAnsiTheme="majorBidi" w:cstheme="majorBidi"/>
        </w:rPr>
        <w:t xml:space="preserve">an zakat dan </w:t>
      </w:r>
      <w:r>
        <w:rPr>
          <w:rFonts w:asciiTheme="majorBidi" w:hAnsiTheme="majorBidi" w:cstheme="majorBidi"/>
        </w:rPr>
        <w:t>memberikan</w:t>
      </w:r>
      <w:r w:rsidRPr="007A5AC8">
        <w:rPr>
          <w:rFonts w:asciiTheme="majorBidi" w:hAnsiTheme="majorBidi" w:cstheme="majorBidi"/>
        </w:rPr>
        <w:t xml:space="preserve"> infaq, shodaqoh dan wakaf (ziswaf). </w:t>
      </w:r>
      <w:r>
        <w:rPr>
          <w:rFonts w:asciiTheme="majorBidi" w:hAnsiTheme="majorBidi" w:cstheme="majorBidi"/>
        </w:rPr>
        <w:t>Membina</w:t>
      </w:r>
      <w:r w:rsidRPr="007A5AC8">
        <w:rPr>
          <w:rFonts w:asciiTheme="majorBidi" w:hAnsiTheme="majorBidi" w:cstheme="majorBidi"/>
        </w:rPr>
        <w:t xml:space="preserve"> persaudaraan (</w:t>
      </w:r>
      <w:r w:rsidRPr="007A5AC8">
        <w:rPr>
          <w:rFonts w:asciiTheme="majorBidi" w:hAnsiTheme="majorBidi" w:cstheme="majorBidi"/>
          <w:i/>
          <w:iCs/>
        </w:rPr>
        <w:t>ukhuwah</w:t>
      </w:r>
      <w:r w:rsidRPr="007A5AC8">
        <w:rPr>
          <w:rFonts w:asciiTheme="majorBidi" w:hAnsiTheme="majorBidi" w:cstheme="majorBidi"/>
        </w:rPr>
        <w:t>), keadilan (</w:t>
      </w:r>
      <w:r w:rsidRPr="007A5AC8">
        <w:rPr>
          <w:rFonts w:asciiTheme="majorBidi" w:hAnsiTheme="majorBidi" w:cstheme="majorBidi"/>
          <w:i/>
          <w:iCs/>
        </w:rPr>
        <w:t>adalah</w:t>
      </w:r>
      <w:r w:rsidRPr="007A5AC8">
        <w:rPr>
          <w:rFonts w:asciiTheme="majorBidi" w:hAnsiTheme="majorBidi" w:cstheme="majorBidi"/>
        </w:rPr>
        <w:t>), kemaslahatan (</w:t>
      </w:r>
      <w:r w:rsidRPr="007A5AC8">
        <w:rPr>
          <w:rFonts w:asciiTheme="majorBidi" w:hAnsiTheme="majorBidi" w:cstheme="majorBidi"/>
          <w:i/>
          <w:iCs/>
        </w:rPr>
        <w:t>maslahah</w:t>
      </w:r>
      <w:r w:rsidRPr="007A5AC8">
        <w:rPr>
          <w:rFonts w:asciiTheme="majorBidi" w:hAnsiTheme="majorBidi" w:cstheme="majorBidi"/>
        </w:rPr>
        <w:t>), keseimbangan (</w:t>
      </w:r>
      <w:r w:rsidRPr="007A5AC8">
        <w:rPr>
          <w:rFonts w:asciiTheme="majorBidi" w:hAnsiTheme="majorBidi" w:cstheme="majorBidi"/>
          <w:i/>
          <w:iCs/>
        </w:rPr>
        <w:t>tawazun</w:t>
      </w:r>
      <w:r w:rsidRPr="007A5AC8">
        <w:rPr>
          <w:rFonts w:asciiTheme="majorBidi" w:hAnsiTheme="majorBidi" w:cstheme="majorBidi"/>
        </w:rPr>
        <w:t>), universalisme (</w:t>
      </w:r>
      <w:r w:rsidRPr="007A5AC8">
        <w:rPr>
          <w:rFonts w:asciiTheme="majorBidi" w:hAnsiTheme="majorBidi" w:cstheme="majorBidi"/>
          <w:i/>
          <w:iCs/>
        </w:rPr>
        <w:t>alamiyah</w:t>
      </w:r>
      <w:r w:rsidRPr="007A5AC8">
        <w:rPr>
          <w:rFonts w:asciiTheme="majorBidi" w:hAnsiTheme="majorBidi" w:cstheme="majorBidi"/>
        </w:rPr>
        <w:t>)</w:t>
      </w:r>
      <w:r>
        <w:rPr>
          <w:rFonts w:asciiTheme="majorBidi" w:hAnsiTheme="majorBidi" w:cstheme="majorBidi"/>
        </w:rPr>
        <w:t xml:space="preserve"> sebagai</w:t>
      </w:r>
      <w:r w:rsidRPr="00BD677A">
        <w:rPr>
          <w:rFonts w:asciiTheme="majorBidi" w:hAnsiTheme="majorBidi" w:cstheme="majorBidi"/>
        </w:rPr>
        <w:t xml:space="preserve"> </w:t>
      </w:r>
      <w:r w:rsidRPr="007A5AC8">
        <w:rPr>
          <w:rFonts w:asciiTheme="majorBidi" w:hAnsiTheme="majorBidi" w:cstheme="majorBidi"/>
        </w:rPr>
        <w:t>karakteristik</w:t>
      </w:r>
      <w:r>
        <w:rPr>
          <w:rFonts w:asciiTheme="majorBidi" w:hAnsiTheme="majorBidi" w:cstheme="majorBidi"/>
        </w:rPr>
        <w:t xml:space="preserve"> yang dikandung ekonomi syariah</w:t>
      </w:r>
      <w:r w:rsidRPr="007A5AC8">
        <w:rPr>
          <w:rFonts w:asciiTheme="majorBidi" w:hAnsiTheme="majorBidi" w:cstheme="majorBidi"/>
        </w:rPr>
        <w:t xml:space="preserve">. </w:t>
      </w:r>
      <w:r>
        <w:rPr>
          <w:rFonts w:asciiTheme="majorBidi" w:hAnsiTheme="majorBidi" w:cstheme="majorBidi"/>
        </w:rPr>
        <w:t xml:space="preserve">Kemudian </w:t>
      </w:r>
      <w:r w:rsidRPr="007A5AC8">
        <w:rPr>
          <w:rFonts w:asciiTheme="majorBidi" w:hAnsiTheme="majorBidi" w:cstheme="majorBidi"/>
        </w:rPr>
        <w:t xml:space="preserve">adanya </w:t>
      </w:r>
      <w:r w:rsidRPr="007A5AC8">
        <w:rPr>
          <w:rFonts w:asciiTheme="majorBidi" w:hAnsiTheme="majorBidi" w:cstheme="majorBidi"/>
          <w:i/>
          <w:iCs/>
        </w:rPr>
        <w:t>social voluntary sector</w:t>
      </w:r>
      <w:r w:rsidRPr="007A5AC8">
        <w:rPr>
          <w:rFonts w:asciiTheme="majorBidi" w:hAnsiTheme="majorBidi" w:cstheme="majorBidi"/>
        </w:rPr>
        <w:t xml:space="preserve"> dalam ranah ekonomi syariah untuk mengatasi kesenjangan pendapatan masyarakat. Sebagaimana telah tercantum dalam Undang-Undang No. 21 tahun 2008 tentang Perbankan Syariah yang mengatur tentang pelaksanaan fungsi sosial Perbankan </w:t>
      </w:r>
      <w:r w:rsidRPr="007A5AC8">
        <w:rPr>
          <w:rFonts w:asciiTheme="majorBidi" w:hAnsiTheme="majorBidi" w:cstheme="majorBidi"/>
        </w:rPr>
        <w:lastRenderedPageBreak/>
        <w:t>Syariah yang dapat dilakukan melalui Bank Syariah atau Unit Usaha Syariah (UUS)</w:t>
      </w:r>
      <w:r>
        <w:rPr>
          <w:rFonts w:asciiTheme="majorBidi" w:hAnsiTheme="majorBidi" w:cstheme="majorBidi"/>
        </w:rPr>
        <w:t>.</w:t>
      </w:r>
    </w:p>
    <w:p w:rsidR="00252828" w:rsidRDefault="006F6EA7" w:rsidP="00252828">
      <w:pPr>
        <w:pStyle w:val="APennnn"/>
      </w:pPr>
      <w:bookmarkStart w:id="14" w:name="_Toc348443426"/>
      <w:bookmarkStart w:id="15" w:name="_Toc348886603"/>
      <w:bookmarkStart w:id="16" w:name="_Toc348887288"/>
      <w:r w:rsidRPr="00BC0A8C">
        <w:rPr>
          <w:noProof/>
        </w:rPr>
        <w:pict>
          <v:oval id="_x0000_s1039" style="position:absolute;left:0;text-align:left;margin-left:383.1pt;margin-top:-83.4pt;width:14.25pt;height:31.5pt;z-index:251673600" strokecolor="white [3212]"/>
        </w:pict>
      </w:r>
      <w:bookmarkEnd w:id="14"/>
      <w:bookmarkEnd w:id="15"/>
      <w:bookmarkEnd w:id="16"/>
      <w:r w:rsidR="00BC0A8C" w:rsidRPr="00BC0A8C">
        <w:t>PENUTUP</w:t>
      </w:r>
    </w:p>
    <w:p w:rsidR="00252828" w:rsidRDefault="00252828" w:rsidP="00252828">
      <w:pPr>
        <w:pStyle w:val="Dp"/>
        <w:numPr>
          <w:ilvl w:val="0"/>
          <w:numId w:val="0"/>
        </w:numPr>
        <w:tabs>
          <w:tab w:val="left" w:pos="1134"/>
        </w:tabs>
        <w:ind w:left="426"/>
        <w:rPr>
          <w:b w:val="0"/>
          <w:bCs/>
        </w:rPr>
      </w:pPr>
      <w:r>
        <w:tab/>
      </w:r>
      <w:r>
        <w:tab/>
      </w:r>
      <w:r w:rsidR="00653817" w:rsidRPr="00252828">
        <w:rPr>
          <w:b w:val="0"/>
        </w:rPr>
        <w:t xml:space="preserve">Berdasarkan Penelitian yang telah dilakukan tentang Implementasi </w:t>
      </w:r>
      <w:r w:rsidR="00653817" w:rsidRPr="00252828">
        <w:rPr>
          <w:b w:val="0"/>
          <w:i/>
          <w:iCs/>
        </w:rPr>
        <w:t xml:space="preserve">Corporate Social Responsibility </w:t>
      </w:r>
      <w:r w:rsidR="00653817" w:rsidRPr="00252828">
        <w:rPr>
          <w:b w:val="0"/>
        </w:rPr>
        <w:t>(CSR) pada Bank Muamalat cabang Mataram</w:t>
      </w:r>
      <w:r w:rsidR="004C3010" w:rsidRPr="00252828">
        <w:rPr>
          <w:b w:val="0"/>
        </w:rPr>
        <w:t xml:space="preserve">, Maka dapat disimpulkan bahwa </w:t>
      </w:r>
      <w:r w:rsidRPr="00252828">
        <w:rPr>
          <w:b w:val="0"/>
        </w:rPr>
        <w:t xml:space="preserve">pelaksanaan </w:t>
      </w:r>
      <w:r w:rsidRPr="00252828">
        <w:rPr>
          <w:b w:val="0"/>
          <w:i/>
          <w:iCs/>
        </w:rPr>
        <w:t>Corporate Social Responsibility</w:t>
      </w:r>
      <w:r w:rsidRPr="00252828">
        <w:rPr>
          <w:b w:val="0"/>
        </w:rPr>
        <w:t xml:space="preserve"> (CSR) oleh Bank Muamalat cabang Mataram dilakukan dengan </w:t>
      </w:r>
      <w:r w:rsidRPr="00252828">
        <w:rPr>
          <w:rFonts w:asciiTheme="majorBidi" w:hAnsiTheme="majorBidi" w:cstheme="majorBidi"/>
          <w:b w:val="0"/>
        </w:rPr>
        <w:t xml:space="preserve">memberikan santunan </w:t>
      </w:r>
      <w:r w:rsidRPr="00252828">
        <w:rPr>
          <w:rFonts w:asciiTheme="majorBidi" w:hAnsiTheme="majorBidi" w:cstheme="majorBidi"/>
          <w:b w:val="0"/>
          <w:color w:val="1A1A1A"/>
        </w:rPr>
        <w:t>sosial keagamaan, dengan memberi bantuan pembangunan tempat ibadah, lembaga pendidikan sosial, panti asuhan yatim piatu di Kota Mataram. Dan program berbagi cahaya ramadhan dengan memberikan makanan untuk acara sahur, berbuka dan lebaran (SBL) kepada keluarga dhuafa di Kota Mataram.</w:t>
      </w:r>
      <w:r>
        <w:rPr>
          <w:rFonts w:asciiTheme="majorBidi" w:hAnsiTheme="majorBidi" w:cstheme="majorBidi"/>
          <w:b w:val="0"/>
          <w:color w:val="1A1A1A"/>
        </w:rPr>
        <w:t xml:space="preserve"> Selanjutnya </w:t>
      </w:r>
      <w:r>
        <w:rPr>
          <w:b w:val="0"/>
          <w:bCs/>
        </w:rPr>
        <w:t xml:space="preserve">Hubungan </w:t>
      </w:r>
      <w:r w:rsidR="004C3010">
        <w:rPr>
          <w:b w:val="0"/>
          <w:bCs/>
        </w:rPr>
        <w:t xml:space="preserve">hukum antara Bank Muamalat </w:t>
      </w:r>
      <w:r w:rsidR="00AF7E1B">
        <w:rPr>
          <w:b w:val="0"/>
          <w:bCs/>
        </w:rPr>
        <w:t xml:space="preserve">cabang Mataram </w:t>
      </w:r>
      <w:r w:rsidR="004C3010">
        <w:rPr>
          <w:b w:val="0"/>
          <w:bCs/>
        </w:rPr>
        <w:t>dengan masyarakat</w:t>
      </w:r>
      <w:r w:rsidR="00AF7E1B">
        <w:rPr>
          <w:b w:val="0"/>
          <w:bCs/>
        </w:rPr>
        <w:t xml:space="preserve"> sekitar</w:t>
      </w:r>
      <w:r w:rsidR="004C3010">
        <w:rPr>
          <w:b w:val="0"/>
          <w:bCs/>
        </w:rPr>
        <w:t xml:space="preserve"> dalam pelaksanaan </w:t>
      </w:r>
      <w:r w:rsidR="004C3010" w:rsidRPr="004C3010">
        <w:rPr>
          <w:b w:val="0"/>
          <w:bCs/>
          <w:i/>
          <w:iCs/>
        </w:rPr>
        <w:t>Corporate Social Responsibility</w:t>
      </w:r>
      <w:r w:rsidR="004C3010">
        <w:rPr>
          <w:b w:val="0"/>
          <w:bCs/>
        </w:rPr>
        <w:t xml:space="preserve"> (CSR)</w:t>
      </w:r>
      <w:r w:rsidR="00AF7E1B">
        <w:rPr>
          <w:b w:val="0"/>
          <w:bCs/>
        </w:rPr>
        <w:t xml:space="preserve"> berupa pemberian</w:t>
      </w:r>
      <w:r w:rsidR="004C3010">
        <w:rPr>
          <w:b w:val="0"/>
          <w:bCs/>
        </w:rPr>
        <w:t xml:space="preserve"> </w:t>
      </w:r>
      <w:r w:rsidR="00AF7E1B">
        <w:rPr>
          <w:b w:val="0"/>
          <w:bCs/>
        </w:rPr>
        <w:t>hibah</w:t>
      </w:r>
      <w:r w:rsidR="00F03C75">
        <w:rPr>
          <w:b w:val="0"/>
          <w:bCs/>
        </w:rPr>
        <w:t xml:space="preserve"> yang sifatnya tidak mengikat</w:t>
      </w:r>
      <w:r w:rsidR="00AF7E1B">
        <w:rPr>
          <w:b w:val="0"/>
          <w:bCs/>
        </w:rPr>
        <w:t xml:space="preserve"> yang diberikan oleh Bank Muamalat cabang Mataram kepada </w:t>
      </w:r>
      <w:r w:rsidR="00722C22" w:rsidRPr="00631BEE">
        <w:rPr>
          <w:rFonts w:asciiTheme="majorBidi" w:hAnsiTheme="majorBidi" w:cstheme="majorBidi"/>
          <w:b w:val="0"/>
          <w:bCs/>
          <w:color w:val="1A1A1A"/>
        </w:rPr>
        <w:t xml:space="preserve">lembaga </w:t>
      </w:r>
      <w:r w:rsidR="00E2513A">
        <w:rPr>
          <w:rFonts w:asciiTheme="majorBidi" w:hAnsiTheme="majorBidi" w:cstheme="majorBidi"/>
          <w:b w:val="0"/>
          <w:bCs/>
          <w:color w:val="1A1A1A"/>
        </w:rPr>
        <w:t xml:space="preserve">pendidikan </w:t>
      </w:r>
      <w:r w:rsidR="00722C22" w:rsidRPr="00631BEE">
        <w:rPr>
          <w:rFonts w:asciiTheme="majorBidi" w:hAnsiTheme="majorBidi" w:cstheme="majorBidi"/>
          <w:b w:val="0"/>
          <w:bCs/>
          <w:color w:val="1A1A1A"/>
        </w:rPr>
        <w:t>sosial, panti asuhan yatim piatu</w:t>
      </w:r>
      <w:r w:rsidR="00E2513A">
        <w:rPr>
          <w:rFonts w:asciiTheme="majorBidi" w:hAnsiTheme="majorBidi" w:cstheme="majorBidi"/>
          <w:b w:val="0"/>
          <w:bCs/>
          <w:color w:val="1A1A1A"/>
        </w:rPr>
        <w:t xml:space="preserve"> dan keluarga dhuafa yang ada</w:t>
      </w:r>
      <w:r w:rsidR="00722C22">
        <w:rPr>
          <w:rFonts w:asciiTheme="majorBidi" w:hAnsiTheme="majorBidi" w:cstheme="majorBidi"/>
          <w:b w:val="0"/>
          <w:bCs/>
          <w:color w:val="1A1A1A"/>
        </w:rPr>
        <w:t xml:space="preserve"> di Kota Mataram</w:t>
      </w:r>
      <w:r w:rsidR="00AF7E1B">
        <w:rPr>
          <w:b w:val="0"/>
          <w:bCs/>
        </w:rPr>
        <w:t>.</w:t>
      </w:r>
    </w:p>
    <w:p w:rsidR="00BD0654" w:rsidRPr="00391AB2" w:rsidRDefault="006F7E6F" w:rsidP="00252828">
      <w:pPr>
        <w:pStyle w:val="Dp"/>
        <w:numPr>
          <w:ilvl w:val="0"/>
          <w:numId w:val="0"/>
        </w:numPr>
        <w:tabs>
          <w:tab w:val="left" w:pos="1134"/>
        </w:tabs>
        <w:ind w:left="426"/>
        <w:rPr>
          <w:rFonts w:asciiTheme="majorBidi" w:hAnsiTheme="majorBidi" w:cstheme="majorBidi"/>
          <w:b w:val="0"/>
          <w:bCs/>
          <w:color w:val="1A1A1A"/>
        </w:rPr>
      </w:pPr>
      <w:r>
        <w:rPr>
          <w:rFonts w:asciiTheme="majorBidi" w:hAnsiTheme="majorBidi" w:cstheme="majorBidi"/>
          <w:b w:val="0"/>
          <w:bCs/>
          <w:color w:val="1A1A1A"/>
        </w:rPr>
        <w:t>Dari penelitian yang dilakukan di Bank Muamalat cabang Mataram mengenai</w:t>
      </w:r>
      <w:r w:rsidR="00BD0654">
        <w:rPr>
          <w:rFonts w:asciiTheme="majorBidi" w:hAnsiTheme="majorBidi" w:cstheme="majorBidi"/>
          <w:b w:val="0"/>
          <w:bCs/>
          <w:color w:val="1A1A1A"/>
        </w:rPr>
        <w:t xml:space="preserve"> Implementasi</w:t>
      </w:r>
      <w:r>
        <w:rPr>
          <w:rFonts w:asciiTheme="majorBidi" w:hAnsiTheme="majorBidi" w:cstheme="majorBidi"/>
          <w:b w:val="0"/>
          <w:bCs/>
          <w:color w:val="1A1A1A"/>
        </w:rPr>
        <w:t xml:space="preserve"> </w:t>
      </w:r>
      <w:r w:rsidRPr="006F7E6F">
        <w:rPr>
          <w:rFonts w:asciiTheme="majorBidi" w:hAnsiTheme="majorBidi" w:cstheme="majorBidi"/>
          <w:b w:val="0"/>
          <w:bCs/>
          <w:i/>
          <w:iCs/>
          <w:color w:val="1A1A1A"/>
        </w:rPr>
        <w:t>Corporate Sosial Responsibility</w:t>
      </w:r>
      <w:r>
        <w:rPr>
          <w:rFonts w:asciiTheme="majorBidi" w:hAnsiTheme="majorBidi" w:cstheme="majorBidi"/>
          <w:b w:val="0"/>
          <w:bCs/>
          <w:i/>
          <w:iCs/>
          <w:color w:val="1A1A1A"/>
        </w:rPr>
        <w:t xml:space="preserve"> </w:t>
      </w:r>
      <w:r>
        <w:rPr>
          <w:rFonts w:asciiTheme="majorBidi" w:hAnsiTheme="majorBidi" w:cstheme="majorBidi"/>
          <w:b w:val="0"/>
          <w:bCs/>
          <w:color w:val="1A1A1A"/>
        </w:rPr>
        <w:t xml:space="preserve">(CSR) oleh Bank Muamalat cabang Mataram. </w:t>
      </w:r>
      <w:r w:rsidR="00252828">
        <w:rPr>
          <w:rFonts w:asciiTheme="majorBidi" w:hAnsiTheme="majorBidi" w:cstheme="majorBidi"/>
          <w:b w:val="0"/>
          <w:bCs/>
          <w:color w:val="1A1A1A"/>
        </w:rPr>
        <w:t xml:space="preserve">Perlu ditingkatkan keseriusan </w:t>
      </w:r>
      <w:r w:rsidR="00E56336">
        <w:rPr>
          <w:rFonts w:asciiTheme="majorBidi" w:hAnsiTheme="majorBidi" w:cstheme="majorBidi"/>
          <w:b w:val="0"/>
          <w:bCs/>
          <w:color w:val="1A1A1A"/>
        </w:rPr>
        <w:t>dalam melaksanakan kegiatan CSR perlu lebih ditingkatkan lagi, terutama kegiatan yang berdampak bagi peningkatan kesejahteraan masyarakat sekitar perusahaan</w:t>
      </w:r>
      <w:r w:rsidR="00252828">
        <w:rPr>
          <w:rFonts w:asciiTheme="majorBidi" w:hAnsiTheme="majorBidi" w:cstheme="majorBidi"/>
          <w:b w:val="0"/>
          <w:bCs/>
          <w:color w:val="1A1A1A"/>
        </w:rPr>
        <w:t xml:space="preserve"> dan </w:t>
      </w:r>
      <w:r w:rsidR="00252828" w:rsidRPr="00391AB2">
        <w:rPr>
          <w:rFonts w:asciiTheme="majorBidi" w:hAnsiTheme="majorBidi" w:cstheme="majorBidi"/>
          <w:b w:val="0"/>
          <w:bCs/>
          <w:color w:val="1A1A1A"/>
        </w:rPr>
        <w:t xml:space="preserve">program </w:t>
      </w:r>
      <w:r w:rsidR="00BD0654" w:rsidRPr="00391AB2">
        <w:rPr>
          <w:rFonts w:asciiTheme="majorBidi" w:hAnsiTheme="majorBidi" w:cstheme="majorBidi"/>
          <w:b w:val="0"/>
          <w:bCs/>
          <w:color w:val="1A1A1A"/>
        </w:rPr>
        <w:t xml:space="preserve">yang sekarang masih terbatas kepada pihak tertentu di masyarakat maka perlu </w:t>
      </w:r>
      <w:r w:rsidR="00BD0654" w:rsidRPr="00391AB2">
        <w:rPr>
          <w:rFonts w:asciiTheme="majorBidi" w:hAnsiTheme="majorBidi" w:cstheme="majorBidi"/>
          <w:b w:val="0"/>
          <w:bCs/>
          <w:color w:val="1A1A1A"/>
        </w:rPr>
        <w:lastRenderedPageBreak/>
        <w:t>membuat program CSR yang lebih menunjang peningkatan kesejahteraan masyarakat agar memaksimalkan dampak CSR tersebut bagi masyarakat.</w:t>
      </w:r>
    </w:p>
    <w:p w:rsidR="00252828" w:rsidRDefault="006F6EA7" w:rsidP="00252828">
      <w:pPr>
        <w:pStyle w:val="APennnn"/>
      </w:pPr>
      <w:bookmarkStart w:id="17" w:name="_Toc340626152"/>
      <w:bookmarkStart w:id="18" w:name="_Toc348443428"/>
      <w:r>
        <w:rPr>
          <w:noProof/>
        </w:rPr>
        <w:pict>
          <v:rect id="_x0000_s1029" style="position:absolute;left:0;text-align:left;margin-left:392.45pt;margin-top:-69.2pt;width:22.85pt;height:22.85pt;z-index:251661312" fillcolor="white [3201]" strokecolor="white [3212]" strokeweight="1pt">
            <v:stroke dashstyle="dash"/>
            <v:shadow color="#868686"/>
          </v:rect>
        </w:pict>
      </w:r>
      <w:r>
        <w:rPr>
          <w:noProof/>
        </w:rPr>
        <w:pict>
          <v:rect id="_x0000_s1026" style="position:absolute;left:0;text-align:left;margin-left:380.45pt;margin-top:-81.2pt;width:22.85pt;height:22.85pt;z-index:251658240" fillcolor="white [3201]" strokecolor="white [3212]" strokeweight="1pt">
            <v:stroke dashstyle="dash"/>
            <v:shadow color="#868686"/>
          </v:rect>
        </w:pict>
      </w:r>
      <w:bookmarkStart w:id="19" w:name="_Toc348886604"/>
      <w:bookmarkStart w:id="20" w:name="_Toc348887292"/>
      <w:r w:rsidR="00713F3E">
        <w:t>D</w:t>
      </w:r>
      <w:r w:rsidR="009A44F1" w:rsidRPr="008E5C57">
        <w:t>AFTAR PUSTAKA</w:t>
      </w:r>
      <w:bookmarkStart w:id="21" w:name="_Toc340626153"/>
      <w:bookmarkEnd w:id="17"/>
      <w:bookmarkEnd w:id="18"/>
      <w:bookmarkEnd w:id="19"/>
      <w:bookmarkEnd w:id="20"/>
    </w:p>
    <w:p w:rsidR="00480D75" w:rsidRDefault="00480D75" w:rsidP="00A9290F">
      <w:pPr>
        <w:pStyle w:val="APennnn"/>
        <w:numPr>
          <w:ilvl w:val="0"/>
          <w:numId w:val="27"/>
        </w:numPr>
        <w:ind w:left="426"/>
      </w:pPr>
      <w:r>
        <w:t>Buku</w:t>
      </w:r>
      <w:bookmarkEnd w:id="21"/>
      <w:r w:rsidR="00B5723B">
        <w:t>-Buku</w:t>
      </w:r>
    </w:p>
    <w:p w:rsidR="003F7148" w:rsidRPr="00252828" w:rsidRDefault="006F6EA7" w:rsidP="00252828">
      <w:pPr>
        <w:pStyle w:val="Dp"/>
        <w:numPr>
          <w:ilvl w:val="0"/>
          <w:numId w:val="0"/>
        </w:numPr>
        <w:tabs>
          <w:tab w:val="left" w:pos="2552"/>
        </w:tabs>
        <w:spacing w:line="240" w:lineRule="auto"/>
        <w:ind w:left="426"/>
        <w:rPr>
          <w:b w:val="0"/>
          <w:bCs/>
        </w:rPr>
      </w:pPr>
      <w:r>
        <w:rPr>
          <w:b w:val="0"/>
          <w:bCs/>
          <w:noProof/>
        </w:rPr>
        <w:pict>
          <v:rect id="_x0000_s1034" style="position:absolute;left:0;text-align:left;margin-left:380.6pt;margin-top:-80.2pt;width:22.85pt;height:22.85pt;z-index:251667456" fillcolor="white [3201]" strokecolor="white [3212]" strokeweight="1pt">
            <v:stroke dashstyle="dash"/>
            <v:shadow color="#868686"/>
          </v:rect>
        </w:pict>
      </w:r>
      <w:r w:rsidR="003F7148" w:rsidRPr="00252828">
        <w:rPr>
          <w:b w:val="0"/>
          <w:bCs/>
        </w:rPr>
        <w:t xml:space="preserve">Al-Dasuqi. 1989. </w:t>
      </w:r>
      <w:r w:rsidR="003F7148" w:rsidRPr="00252828">
        <w:rPr>
          <w:b w:val="0"/>
          <w:bCs/>
          <w:i/>
        </w:rPr>
        <w:t>Hasiyah al-Dasuqi’ala al-Sarh al-Kabir</w:t>
      </w:r>
      <w:r w:rsidR="003F7148" w:rsidRPr="00252828">
        <w:rPr>
          <w:b w:val="0"/>
          <w:bCs/>
        </w:rPr>
        <w:t>. Beirut: Dar al-</w:t>
      </w:r>
      <w:r w:rsidR="003F7148" w:rsidRPr="00252828">
        <w:rPr>
          <w:b w:val="0"/>
          <w:bCs/>
        </w:rPr>
        <w:tab/>
        <w:t>Fikr.</w:t>
      </w:r>
    </w:p>
    <w:p w:rsidR="003F7148" w:rsidRDefault="003F7148" w:rsidP="00252828">
      <w:pPr>
        <w:pStyle w:val="Dp"/>
        <w:numPr>
          <w:ilvl w:val="0"/>
          <w:numId w:val="0"/>
        </w:numPr>
        <w:tabs>
          <w:tab w:val="left" w:pos="2552"/>
        </w:tabs>
        <w:spacing w:line="240" w:lineRule="auto"/>
        <w:ind w:left="426"/>
        <w:rPr>
          <w:b w:val="0"/>
          <w:bCs/>
          <w:lang w:val="sv-SE"/>
        </w:rPr>
      </w:pPr>
      <w:r w:rsidRPr="00C15598">
        <w:rPr>
          <w:b w:val="0"/>
          <w:bCs/>
          <w:lang w:val="sv-SE"/>
        </w:rPr>
        <w:t xml:space="preserve">Ambadar, Jackie. 2008. </w:t>
      </w:r>
      <w:r w:rsidRPr="00C15598">
        <w:rPr>
          <w:rStyle w:val="Emphasis"/>
          <w:b w:val="0"/>
          <w:bCs/>
          <w:lang w:val="sv-SE"/>
        </w:rPr>
        <w:t>CSR dalam Praktik di Indonesia</w:t>
      </w:r>
      <w:r w:rsidRPr="00C15598">
        <w:rPr>
          <w:b w:val="0"/>
          <w:bCs/>
          <w:lang w:val="sv-SE"/>
        </w:rPr>
        <w:t xml:space="preserve">. Jakarta: PT. Elex </w:t>
      </w:r>
    </w:p>
    <w:p w:rsidR="003F7148" w:rsidRPr="00B5723B" w:rsidRDefault="003F7148" w:rsidP="00252828">
      <w:pPr>
        <w:pStyle w:val="ListParagraph"/>
        <w:tabs>
          <w:tab w:val="left" w:pos="2552"/>
        </w:tabs>
        <w:ind w:left="1701" w:hanging="1275"/>
        <w:jc w:val="both"/>
        <w:rPr>
          <w:i/>
          <w:iCs/>
        </w:rPr>
      </w:pPr>
      <w:r>
        <w:t xml:space="preserve">Antonio Muhammad Syafi’i. 1999. </w:t>
      </w:r>
      <w:r w:rsidRPr="005737D3">
        <w:rPr>
          <w:i/>
          <w:iCs/>
        </w:rPr>
        <w:t>Bank Syariah</w:t>
      </w:r>
      <w:r>
        <w:rPr>
          <w:i/>
          <w:iCs/>
        </w:rPr>
        <w:t xml:space="preserve">: Wacana Ulama dan   Cendikiawan, </w:t>
      </w:r>
      <w:r w:rsidRPr="005737D3">
        <w:t>Jakarta</w:t>
      </w:r>
      <w:r>
        <w:t>. Central Bank Of Indonesia and Tazkia Intitute.</w:t>
      </w:r>
    </w:p>
    <w:p w:rsidR="003F7148" w:rsidRDefault="003F7148" w:rsidP="00252828">
      <w:pPr>
        <w:pStyle w:val="DP0"/>
        <w:ind w:left="426"/>
      </w:pPr>
      <w:r w:rsidRPr="006468E8">
        <w:t>Antonio, Muhammad</w:t>
      </w:r>
      <w:r>
        <w:t xml:space="preserve"> </w:t>
      </w:r>
      <w:r w:rsidRPr="006468E8">
        <w:t>Syafi’i.</w:t>
      </w:r>
      <w:r>
        <w:t xml:space="preserve"> 2001. </w:t>
      </w:r>
      <w:r w:rsidRPr="005737D3">
        <w:rPr>
          <w:i/>
          <w:iCs/>
        </w:rPr>
        <w:t>Bank Syari’ah</w:t>
      </w:r>
      <w:r>
        <w:t xml:space="preserve">: </w:t>
      </w:r>
      <w:r>
        <w:rPr>
          <w:i/>
          <w:iCs/>
        </w:rPr>
        <w:t xml:space="preserve">Dari Teori Ke Praktik. </w:t>
      </w:r>
      <w:r>
        <w:tab/>
      </w:r>
      <w:r>
        <w:tab/>
      </w:r>
      <w:r>
        <w:tab/>
        <w:t>Jakarta: Gema Insani.</w:t>
      </w:r>
    </w:p>
    <w:p w:rsidR="003F7148" w:rsidRDefault="003F7148" w:rsidP="00252828">
      <w:pPr>
        <w:pStyle w:val="DP0"/>
        <w:tabs>
          <w:tab w:val="clear" w:pos="540"/>
        </w:tabs>
        <w:ind w:left="426"/>
      </w:pPr>
      <w:r w:rsidRPr="007B2289">
        <w:t>Azheri, Busyra</w:t>
      </w:r>
      <w:r>
        <w:t>.</w:t>
      </w:r>
      <w:r w:rsidRPr="007B2289">
        <w:t xml:space="preserve"> 2012</w:t>
      </w:r>
      <w:r>
        <w:t>.</w:t>
      </w:r>
      <w:r w:rsidRPr="007B2289">
        <w:t xml:space="preserve"> </w:t>
      </w:r>
      <w:r w:rsidRPr="004706A5">
        <w:rPr>
          <w:i/>
          <w:iCs/>
        </w:rPr>
        <w:t xml:space="preserve">Corporate Social Responsibility dari Voluntary </w:t>
      </w:r>
      <w:r w:rsidRPr="004706A5">
        <w:rPr>
          <w:i/>
          <w:iCs/>
        </w:rPr>
        <w:tab/>
        <w:t>menjadi Mandatory</w:t>
      </w:r>
      <w:r>
        <w:t>.</w:t>
      </w:r>
      <w:r w:rsidRPr="007B2289">
        <w:t xml:space="preserve"> Jakarta: Rajawali Pers</w:t>
      </w:r>
      <w:r>
        <w:t>.</w:t>
      </w:r>
    </w:p>
    <w:p w:rsidR="003F7148" w:rsidRPr="00C15598" w:rsidRDefault="003F7148" w:rsidP="00252828">
      <w:pPr>
        <w:pStyle w:val="Dp"/>
        <w:numPr>
          <w:ilvl w:val="0"/>
          <w:numId w:val="0"/>
        </w:numPr>
        <w:tabs>
          <w:tab w:val="clear" w:pos="540"/>
          <w:tab w:val="left" w:pos="1701"/>
        </w:tabs>
        <w:spacing w:line="240" w:lineRule="auto"/>
        <w:ind w:left="426"/>
        <w:rPr>
          <w:b w:val="0"/>
          <w:bCs/>
        </w:rPr>
      </w:pPr>
      <w:r>
        <w:rPr>
          <w:b w:val="0"/>
          <w:bCs/>
        </w:rPr>
        <w:t xml:space="preserve">Bank Indonesia. 2002. Bank Indonesia: </w:t>
      </w:r>
      <w:r w:rsidRPr="00C15598">
        <w:rPr>
          <w:b w:val="0"/>
          <w:bCs/>
          <w:i/>
          <w:iCs/>
        </w:rPr>
        <w:t>Cetak Biru Perkemban</w:t>
      </w:r>
      <w:r>
        <w:rPr>
          <w:b w:val="0"/>
          <w:bCs/>
          <w:i/>
          <w:iCs/>
        </w:rPr>
        <w:t xml:space="preserve">gan </w:t>
      </w:r>
      <w:r>
        <w:rPr>
          <w:b w:val="0"/>
          <w:bCs/>
          <w:i/>
          <w:iCs/>
        </w:rPr>
        <w:tab/>
        <w:t xml:space="preserve">Perbankan Syariah Indonesia. </w:t>
      </w:r>
      <w:r w:rsidRPr="00C15598">
        <w:rPr>
          <w:b w:val="0"/>
          <w:bCs/>
        </w:rPr>
        <w:t>Jakarta.</w:t>
      </w:r>
    </w:p>
    <w:p w:rsidR="003F7148" w:rsidRDefault="003F7148" w:rsidP="00252828">
      <w:pPr>
        <w:pStyle w:val="DP0"/>
        <w:tabs>
          <w:tab w:val="clear" w:pos="540"/>
          <w:tab w:val="left" w:pos="709"/>
        </w:tabs>
        <w:ind w:left="1701" w:hanging="1275"/>
      </w:pPr>
      <w:r>
        <w:t>Fadilla, Purwitasari. 2011.</w:t>
      </w:r>
      <w:r w:rsidRPr="006468E8">
        <w:t xml:space="preserve"> </w:t>
      </w:r>
      <w:r w:rsidRPr="004706A5">
        <w:rPr>
          <w:i/>
          <w:iCs/>
        </w:rPr>
        <w:t>Analisis Pelaporan CSR Perbankan Syariah menurut shariah Enterprise Theory</w:t>
      </w:r>
      <w:r>
        <w:t>. Universitas Diponegoro Semarang: Skripsi.</w:t>
      </w:r>
    </w:p>
    <w:p w:rsidR="003F7148" w:rsidRDefault="003F7148" w:rsidP="00252828">
      <w:pPr>
        <w:pStyle w:val="ListParagraph"/>
        <w:tabs>
          <w:tab w:val="left" w:pos="1701"/>
        </w:tabs>
        <w:ind w:left="426"/>
        <w:jc w:val="both"/>
      </w:pPr>
      <w:r>
        <w:t>Hartono,</w:t>
      </w:r>
      <w:r w:rsidRPr="005A1E68">
        <w:t xml:space="preserve"> </w:t>
      </w:r>
      <w:r>
        <w:t xml:space="preserve">Sunaryati. 1994. </w:t>
      </w:r>
      <w:r w:rsidRPr="005A1E68">
        <w:rPr>
          <w:i/>
          <w:iCs/>
        </w:rPr>
        <w:t xml:space="preserve">Penelitian Hukum Di Indonesia Pada Akhir </w:t>
      </w:r>
      <w:r>
        <w:rPr>
          <w:i/>
          <w:iCs/>
        </w:rPr>
        <w:tab/>
      </w:r>
      <w:r w:rsidRPr="005A1E68">
        <w:rPr>
          <w:i/>
          <w:iCs/>
        </w:rPr>
        <w:t>abad ke 20</w:t>
      </w:r>
      <w:r>
        <w:t>, Bandung : Alumni.</w:t>
      </w:r>
    </w:p>
    <w:p w:rsidR="003F7148" w:rsidRPr="007B2289" w:rsidRDefault="003F7148" w:rsidP="00252828">
      <w:pPr>
        <w:pStyle w:val="DP0"/>
        <w:tabs>
          <w:tab w:val="clear" w:pos="540"/>
        </w:tabs>
        <w:ind w:left="426"/>
      </w:pPr>
      <w:r w:rsidRPr="007B2289">
        <w:t>Ibn</w:t>
      </w:r>
      <w:r>
        <w:t>u, Abidin.</w:t>
      </w:r>
      <w:r w:rsidRPr="007B2289">
        <w:t xml:space="preserve"> </w:t>
      </w:r>
      <w:r>
        <w:t xml:space="preserve">1978. </w:t>
      </w:r>
      <w:r w:rsidRPr="007B2289">
        <w:rPr>
          <w:i/>
        </w:rPr>
        <w:t>Radd al-Mukhtār ‘ala al-Durr al Mukhtār</w:t>
      </w:r>
      <w:r>
        <w:t xml:space="preserve">. </w:t>
      </w:r>
      <w:r w:rsidRPr="007B2289">
        <w:t xml:space="preserve">Beirut: Dar </w:t>
      </w:r>
      <w:r>
        <w:tab/>
      </w:r>
      <w:r w:rsidRPr="007B2289">
        <w:t>Ihya al-Turas</w:t>
      </w:r>
      <w:r>
        <w:t>.</w:t>
      </w:r>
    </w:p>
    <w:p w:rsidR="003F7148" w:rsidRPr="006468E8" w:rsidRDefault="003F7148" w:rsidP="00252828">
      <w:pPr>
        <w:pStyle w:val="DP0"/>
        <w:tabs>
          <w:tab w:val="clear" w:pos="540"/>
        </w:tabs>
        <w:ind w:left="1701" w:hanging="1275"/>
      </w:pPr>
      <w:r w:rsidRPr="006468E8">
        <w:t>K Lewis</w:t>
      </w:r>
      <w:r>
        <w:t xml:space="preserve">, </w:t>
      </w:r>
      <w:r w:rsidRPr="006468E8">
        <w:t>Mervin &amp; M.Algoud,</w:t>
      </w:r>
      <w:r>
        <w:t xml:space="preserve"> </w:t>
      </w:r>
      <w:r w:rsidRPr="006468E8">
        <w:t>Latifa</w:t>
      </w:r>
      <w:r>
        <w:t>. 2001.</w:t>
      </w:r>
      <w:r w:rsidRPr="006468E8">
        <w:t xml:space="preserve"> Perbankan Syari’ah: </w:t>
      </w:r>
      <w:r>
        <w:rPr>
          <w:i/>
          <w:iCs/>
        </w:rPr>
        <w:t>Prinsip,Praktik dan Prosfek.</w:t>
      </w:r>
      <w:r w:rsidRPr="006468E8">
        <w:rPr>
          <w:i/>
          <w:iCs/>
        </w:rPr>
        <w:t xml:space="preserve"> </w:t>
      </w:r>
      <w:r w:rsidRPr="006468E8">
        <w:t>Jakarta: PT.Serambi Ilmu Semesta.</w:t>
      </w:r>
    </w:p>
    <w:p w:rsidR="003F7148" w:rsidRDefault="003F7148" w:rsidP="00252828">
      <w:pPr>
        <w:pStyle w:val="ListParagraph"/>
        <w:tabs>
          <w:tab w:val="left" w:pos="2552"/>
        </w:tabs>
        <w:ind w:left="426"/>
        <w:jc w:val="both"/>
      </w:pPr>
      <w:r>
        <w:t>Mahmud Marzuki,</w:t>
      </w:r>
      <w:r w:rsidRPr="007E66FE">
        <w:t xml:space="preserve"> </w:t>
      </w:r>
      <w:r>
        <w:t xml:space="preserve">Peter. 2005. </w:t>
      </w:r>
      <w:r w:rsidRPr="005A1E68">
        <w:rPr>
          <w:i/>
          <w:iCs/>
        </w:rPr>
        <w:t>Penelitian Hukum</w:t>
      </w:r>
      <w:r>
        <w:t>, Jakarta :</w:t>
      </w:r>
      <w:r w:rsidRPr="005A1E68">
        <w:t xml:space="preserve"> </w:t>
      </w:r>
      <w:r>
        <w:t>Kencana.</w:t>
      </w:r>
    </w:p>
    <w:p w:rsidR="003F7148" w:rsidRDefault="003F7148" w:rsidP="00252828">
      <w:pPr>
        <w:pStyle w:val="DP0"/>
        <w:ind w:left="426"/>
        <w:rPr>
          <w:lang w:val="sv-SE"/>
        </w:rPr>
      </w:pPr>
      <w:r>
        <w:rPr>
          <w:lang w:val="sv-SE"/>
        </w:rPr>
        <w:tab/>
      </w:r>
      <w:r>
        <w:rPr>
          <w:lang w:val="sv-SE"/>
        </w:rPr>
        <w:tab/>
      </w:r>
      <w:r w:rsidRPr="00C15598">
        <w:rPr>
          <w:lang w:val="sv-SE"/>
        </w:rPr>
        <w:t>Media Komputindo.</w:t>
      </w:r>
    </w:p>
    <w:p w:rsidR="003F7148" w:rsidRDefault="003F7148" w:rsidP="00252828">
      <w:pPr>
        <w:pStyle w:val="Dp"/>
        <w:numPr>
          <w:ilvl w:val="0"/>
          <w:numId w:val="0"/>
        </w:numPr>
        <w:tabs>
          <w:tab w:val="clear" w:pos="540"/>
          <w:tab w:val="left" w:pos="1701"/>
        </w:tabs>
        <w:spacing w:line="240" w:lineRule="auto"/>
        <w:ind w:left="426"/>
        <w:rPr>
          <w:b w:val="0"/>
          <w:bCs/>
        </w:rPr>
      </w:pPr>
      <w:r>
        <w:rPr>
          <w:b w:val="0"/>
          <w:bCs/>
        </w:rPr>
        <w:t xml:space="preserve">PKES (Pusat Komuniksi Ekonomi Syariah). 2008. </w:t>
      </w:r>
      <w:r w:rsidRPr="005737D3">
        <w:rPr>
          <w:b w:val="0"/>
          <w:bCs/>
          <w:i/>
          <w:iCs/>
        </w:rPr>
        <w:t>E</w:t>
      </w:r>
      <w:r>
        <w:rPr>
          <w:b w:val="0"/>
          <w:bCs/>
          <w:i/>
          <w:iCs/>
        </w:rPr>
        <w:t>-</w:t>
      </w:r>
      <w:r w:rsidRPr="005737D3">
        <w:rPr>
          <w:b w:val="0"/>
          <w:bCs/>
          <w:i/>
          <w:iCs/>
        </w:rPr>
        <w:t>Book</w:t>
      </w:r>
      <w:r>
        <w:rPr>
          <w:b w:val="0"/>
          <w:bCs/>
        </w:rPr>
        <w:t xml:space="preserve"> </w:t>
      </w:r>
      <w:r w:rsidRPr="005737D3">
        <w:rPr>
          <w:b w:val="0"/>
          <w:bCs/>
          <w:i/>
          <w:iCs/>
        </w:rPr>
        <w:t xml:space="preserve">Perbankan </w:t>
      </w:r>
      <w:r>
        <w:rPr>
          <w:b w:val="0"/>
          <w:bCs/>
          <w:i/>
          <w:iCs/>
        </w:rPr>
        <w:tab/>
      </w:r>
      <w:r w:rsidRPr="005737D3">
        <w:rPr>
          <w:b w:val="0"/>
          <w:bCs/>
          <w:i/>
          <w:iCs/>
        </w:rPr>
        <w:t>Syariah</w:t>
      </w:r>
      <w:r>
        <w:rPr>
          <w:b w:val="0"/>
          <w:bCs/>
        </w:rPr>
        <w:t xml:space="preserve">. </w:t>
      </w:r>
      <w:r w:rsidRPr="005737D3">
        <w:rPr>
          <w:b w:val="0"/>
          <w:bCs/>
        </w:rPr>
        <w:t>Jakarta: Pusat Komunikasi Ekonomi Syariah</w:t>
      </w:r>
      <w:r>
        <w:rPr>
          <w:b w:val="0"/>
          <w:bCs/>
        </w:rPr>
        <w:t>.</w:t>
      </w:r>
    </w:p>
    <w:p w:rsidR="003F7148" w:rsidRDefault="003F7148" w:rsidP="00252828">
      <w:pPr>
        <w:pStyle w:val="Dp"/>
        <w:numPr>
          <w:ilvl w:val="0"/>
          <w:numId w:val="0"/>
        </w:numPr>
        <w:tabs>
          <w:tab w:val="clear" w:pos="540"/>
          <w:tab w:val="left" w:pos="1701"/>
        </w:tabs>
        <w:spacing w:line="240" w:lineRule="auto"/>
        <w:ind w:left="426"/>
        <w:rPr>
          <w:b w:val="0"/>
          <w:bCs/>
        </w:rPr>
      </w:pPr>
      <w:r w:rsidRPr="007B2289">
        <w:rPr>
          <w:b w:val="0"/>
          <w:bCs/>
        </w:rPr>
        <w:t>Purnama, Erik Angga</w:t>
      </w:r>
      <w:r>
        <w:rPr>
          <w:b w:val="0"/>
          <w:bCs/>
        </w:rPr>
        <w:t>.</w:t>
      </w:r>
      <w:r w:rsidRPr="007B2289">
        <w:rPr>
          <w:b w:val="0"/>
          <w:bCs/>
        </w:rPr>
        <w:t xml:space="preserve"> 2008</w:t>
      </w:r>
      <w:r>
        <w:rPr>
          <w:b w:val="0"/>
          <w:bCs/>
        </w:rPr>
        <w:t>.</w:t>
      </w:r>
      <w:r w:rsidRPr="007B2289">
        <w:rPr>
          <w:b w:val="0"/>
          <w:bCs/>
        </w:rPr>
        <w:t xml:space="preserve"> </w:t>
      </w:r>
      <w:r w:rsidRPr="007B2289">
        <w:rPr>
          <w:b w:val="0"/>
          <w:bCs/>
          <w:i/>
          <w:iCs/>
        </w:rPr>
        <w:t>Syirkah</w:t>
      </w:r>
      <w:r w:rsidRPr="007B2289">
        <w:rPr>
          <w:b w:val="0"/>
          <w:bCs/>
        </w:rPr>
        <w:t xml:space="preserve"> </w:t>
      </w:r>
      <w:r>
        <w:rPr>
          <w:b w:val="0"/>
          <w:bCs/>
        </w:rPr>
        <w:t>(</w:t>
      </w:r>
      <w:r w:rsidRPr="007B2289">
        <w:rPr>
          <w:b w:val="0"/>
          <w:bCs/>
          <w:i/>
          <w:iCs/>
        </w:rPr>
        <w:t>Prinsip Bagi Hasil</w:t>
      </w:r>
      <w:r>
        <w:rPr>
          <w:b w:val="0"/>
          <w:bCs/>
          <w:i/>
          <w:iCs/>
        </w:rPr>
        <w:t xml:space="preserve">) Perabankan </w:t>
      </w:r>
      <w:r w:rsidRPr="007B2289">
        <w:rPr>
          <w:b w:val="0"/>
          <w:bCs/>
        </w:rPr>
        <w:t xml:space="preserve"> </w:t>
      </w:r>
      <w:r>
        <w:rPr>
          <w:b w:val="0"/>
          <w:bCs/>
        </w:rPr>
        <w:tab/>
      </w:r>
      <w:r w:rsidRPr="007B2289">
        <w:rPr>
          <w:b w:val="0"/>
          <w:bCs/>
          <w:i/>
          <w:iCs/>
        </w:rPr>
        <w:t>Syariah</w:t>
      </w:r>
      <w:r>
        <w:rPr>
          <w:b w:val="0"/>
          <w:bCs/>
          <w:i/>
          <w:iCs/>
        </w:rPr>
        <w:t xml:space="preserve">. </w:t>
      </w:r>
      <w:r w:rsidRPr="007B2289">
        <w:rPr>
          <w:b w:val="0"/>
          <w:bCs/>
        </w:rPr>
        <w:t>Skripsi</w:t>
      </w:r>
      <w:r>
        <w:rPr>
          <w:b w:val="0"/>
          <w:bCs/>
        </w:rPr>
        <w:t>.</w:t>
      </w:r>
    </w:p>
    <w:p w:rsidR="003F7148" w:rsidRDefault="003F7148" w:rsidP="00252828">
      <w:pPr>
        <w:pStyle w:val="Dp"/>
        <w:numPr>
          <w:ilvl w:val="0"/>
          <w:numId w:val="0"/>
        </w:numPr>
        <w:tabs>
          <w:tab w:val="left" w:pos="2552"/>
        </w:tabs>
        <w:spacing w:line="240" w:lineRule="auto"/>
        <w:ind w:left="426"/>
        <w:rPr>
          <w:b w:val="0"/>
          <w:bCs/>
        </w:rPr>
      </w:pPr>
      <w:r w:rsidRPr="007B2289">
        <w:rPr>
          <w:b w:val="0"/>
          <w:bCs/>
        </w:rPr>
        <w:t>Sabiq, Sayyid</w:t>
      </w:r>
      <w:r>
        <w:rPr>
          <w:b w:val="0"/>
          <w:bCs/>
        </w:rPr>
        <w:t>.</w:t>
      </w:r>
      <w:r w:rsidRPr="007B2289">
        <w:rPr>
          <w:b w:val="0"/>
          <w:bCs/>
        </w:rPr>
        <w:t xml:space="preserve"> 2001</w:t>
      </w:r>
      <w:r>
        <w:rPr>
          <w:b w:val="0"/>
          <w:bCs/>
        </w:rPr>
        <w:t xml:space="preserve">. </w:t>
      </w:r>
      <w:r w:rsidRPr="007B2289">
        <w:rPr>
          <w:b w:val="0"/>
          <w:bCs/>
          <w:i/>
          <w:iCs/>
        </w:rPr>
        <w:t>Fiqus Sunnah</w:t>
      </w:r>
      <w:r w:rsidRPr="007B2289">
        <w:rPr>
          <w:b w:val="0"/>
          <w:bCs/>
        </w:rPr>
        <w:t xml:space="preserve"> </w:t>
      </w:r>
      <w:r w:rsidRPr="007B2289">
        <w:rPr>
          <w:b w:val="0"/>
          <w:bCs/>
          <w:i/>
          <w:iCs/>
        </w:rPr>
        <w:t>(Terjemahan)</w:t>
      </w:r>
      <w:r>
        <w:rPr>
          <w:b w:val="0"/>
          <w:bCs/>
        </w:rPr>
        <w:t>. Bandung: Al Ma’arif.</w:t>
      </w:r>
    </w:p>
    <w:p w:rsidR="003F7148" w:rsidRDefault="003F7148" w:rsidP="00252828">
      <w:pPr>
        <w:pStyle w:val="Dp"/>
        <w:numPr>
          <w:ilvl w:val="0"/>
          <w:numId w:val="0"/>
        </w:numPr>
        <w:tabs>
          <w:tab w:val="clear" w:pos="540"/>
          <w:tab w:val="left" w:pos="1701"/>
        </w:tabs>
        <w:spacing w:line="240" w:lineRule="auto"/>
        <w:ind w:left="426"/>
        <w:rPr>
          <w:b w:val="0"/>
          <w:bCs/>
        </w:rPr>
      </w:pPr>
      <w:r>
        <w:rPr>
          <w:b w:val="0"/>
          <w:bCs/>
        </w:rPr>
        <w:t xml:space="preserve">Sjahdeini, Sutan Remy. 1999. </w:t>
      </w:r>
      <w:r w:rsidRPr="005737D3">
        <w:rPr>
          <w:b w:val="0"/>
          <w:bCs/>
          <w:i/>
          <w:iCs/>
        </w:rPr>
        <w:t xml:space="preserve">Perbankan Islam dan Kedudukannya Dalam </w:t>
      </w:r>
      <w:r>
        <w:rPr>
          <w:b w:val="0"/>
          <w:bCs/>
          <w:i/>
          <w:iCs/>
        </w:rPr>
        <w:tab/>
      </w:r>
      <w:r w:rsidRPr="005737D3">
        <w:rPr>
          <w:b w:val="0"/>
          <w:bCs/>
          <w:i/>
          <w:iCs/>
        </w:rPr>
        <w:t>Tata Hukum Indonesia.</w:t>
      </w:r>
      <w:r>
        <w:rPr>
          <w:b w:val="0"/>
          <w:bCs/>
        </w:rPr>
        <w:t xml:space="preserve"> Jakarta. Pustaka Utama Grafiti.</w:t>
      </w:r>
    </w:p>
    <w:p w:rsidR="003F7148" w:rsidRDefault="003F7148" w:rsidP="00252828">
      <w:pPr>
        <w:pStyle w:val="DP0"/>
        <w:tabs>
          <w:tab w:val="clear" w:pos="540"/>
        </w:tabs>
        <w:ind w:left="1701" w:hanging="1275"/>
      </w:pPr>
      <w:r>
        <w:t>Sumiyanto, Ahmad. 2005.</w:t>
      </w:r>
      <w:r w:rsidRPr="007B2289">
        <w:t xml:space="preserve"> </w:t>
      </w:r>
      <w:r w:rsidRPr="007B2289">
        <w:rPr>
          <w:i/>
        </w:rPr>
        <w:t>Problem dan Solusi Transaksi Mudharabah</w:t>
      </w:r>
      <w:r>
        <w:t xml:space="preserve">. </w:t>
      </w:r>
      <w:r w:rsidRPr="007B2289">
        <w:t>Yogyakart</w:t>
      </w:r>
      <w:r>
        <w:t>a: Magistra Insania Press.</w:t>
      </w:r>
    </w:p>
    <w:p w:rsidR="003F7148" w:rsidRPr="007B2289" w:rsidRDefault="003F7148" w:rsidP="00252828">
      <w:pPr>
        <w:pStyle w:val="DP0"/>
        <w:tabs>
          <w:tab w:val="clear" w:pos="540"/>
        </w:tabs>
        <w:ind w:left="426"/>
      </w:pPr>
      <w:r w:rsidRPr="007B2289">
        <w:t>Usman, Rachmadi</w:t>
      </w:r>
      <w:r>
        <w:t>.</w:t>
      </w:r>
      <w:r w:rsidRPr="007B2289">
        <w:t xml:space="preserve"> </w:t>
      </w:r>
      <w:r>
        <w:t>2012.</w:t>
      </w:r>
      <w:r w:rsidRPr="007B2289">
        <w:t xml:space="preserve"> </w:t>
      </w:r>
      <w:r w:rsidRPr="007B2289">
        <w:rPr>
          <w:i/>
          <w:iCs/>
        </w:rPr>
        <w:t>Aspek Hukum Perbankan Syariah Di Indonesia</w:t>
      </w:r>
      <w:r w:rsidRPr="007B2289">
        <w:t xml:space="preserve">, </w:t>
      </w:r>
      <w:r>
        <w:tab/>
      </w:r>
      <w:r w:rsidRPr="007B2289">
        <w:t>Jakarta: Sinar Grafika.</w:t>
      </w:r>
    </w:p>
    <w:p w:rsidR="003F7148" w:rsidRDefault="003F7148" w:rsidP="00252828">
      <w:pPr>
        <w:pStyle w:val="DP0"/>
        <w:tabs>
          <w:tab w:val="clear" w:pos="540"/>
        </w:tabs>
        <w:ind w:left="426"/>
      </w:pPr>
      <w:r w:rsidRPr="00C15598">
        <w:t>Wahyudi,</w:t>
      </w:r>
      <w:r>
        <w:t xml:space="preserve"> </w:t>
      </w:r>
      <w:r w:rsidRPr="00C15598">
        <w:t>Isa</w:t>
      </w:r>
      <w:r>
        <w:t>.</w:t>
      </w:r>
      <w:r w:rsidRPr="00C15598">
        <w:t xml:space="preserve"> Azheri, Busyra</w:t>
      </w:r>
      <w:r>
        <w:t xml:space="preserve">. </w:t>
      </w:r>
      <w:r w:rsidRPr="00C15598">
        <w:t>2008</w:t>
      </w:r>
      <w:r>
        <w:t>.</w:t>
      </w:r>
      <w:r w:rsidRPr="00C15598">
        <w:t xml:space="preserve"> </w:t>
      </w:r>
      <w:r w:rsidRPr="004706A5">
        <w:rPr>
          <w:i/>
          <w:iCs/>
        </w:rPr>
        <w:t xml:space="preserve">Corporate Social Responsibility: </w:t>
      </w:r>
      <w:r w:rsidRPr="004706A5">
        <w:rPr>
          <w:i/>
          <w:iCs/>
        </w:rPr>
        <w:tab/>
        <w:t>Prinsip, Pengaturan dan Implementasi</w:t>
      </w:r>
      <w:r w:rsidRPr="00C15598">
        <w:t xml:space="preserve">, </w:t>
      </w:r>
      <w:r>
        <w:t xml:space="preserve">Malang: </w:t>
      </w:r>
      <w:r w:rsidRPr="00C15598">
        <w:t xml:space="preserve">In-Trans </w:t>
      </w:r>
      <w:r>
        <w:tab/>
        <w:t xml:space="preserve">Publising. </w:t>
      </w:r>
    </w:p>
    <w:p w:rsidR="00480D75" w:rsidRDefault="00480D75" w:rsidP="00480D75">
      <w:pPr>
        <w:pStyle w:val="Dp"/>
        <w:numPr>
          <w:ilvl w:val="0"/>
          <w:numId w:val="0"/>
        </w:numPr>
        <w:spacing w:line="360" w:lineRule="auto"/>
        <w:ind w:left="709"/>
      </w:pPr>
    </w:p>
    <w:p w:rsidR="00252828" w:rsidRDefault="00252828" w:rsidP="00480D75">
      <w:pPr>
        <w:pStyle w:val="Dp"/>
        <w:numPr>
          <w:ilvl w:val="0"/>
          <w:numId w:val="0"/>
        </w:numPr>
        <w:spacing w:line="360" w:lineRule="auto"/>
        <w:ind w:left="709"/>
      </w:pPr>
    </w:p>
    <w:p w:rsidR="00047453" w:rsidRDefault="00C81D3F" w:rsidP="00A9290F">
      <w:pPr>
        <w:pStyle w:val="Dp"/>
        <w:numPr>
          <w:ilvl w:val="2"/>
          <w:numId w:val="6"/>
        </w:numPr>
        <w:ind w:left="426"/>
      </w:pPr>
      <w:bookmarkStart w:id="22" w:name="_Toc340626154"/>
      <w:r w:rsidRPr="00C81D3F">
        <w:lastRenderedPageBreak/>
        <w:t>Artikel</w:t>
      </w:r>
      <w:bookmarkEnd w:id="22"/>
    </w:p>
    <w:p w:rsidR="003F7148" w:rsidRDefault="003F7148" w:rsidP="00252828">
      <w:pPr>
        <w:pStyle w:val="Header"/>
        <w:tabs>
          <w:tab w:val="left" w:pos="709"/>
        </w:tabs>
        <w:ind w:left="426"/>
        <w:jc w:val="both"/>
      </w:pPr>
      <w:r w:rsidRPr="00253D29">
        <w:t xml:space="preserve">Ahmad Hasan Ridwan , http://saga-islamicnet.blogspot.com, diakses 12 </w:t>
      </w:r>
      <w:r>
        <w:tab/>
      </w:r>
    </w:p>
    <w:p w:rsidR="003F7148" w:rsidRPr="00253D29" w:rsidRDefault="003F7148" w:rsidP="00252828">
      <w:pPr>
        <w:pStyle w:val="FootnoteText"/>
        <w:tabs>
          <w:tab w:val="left" w:pos="1701"/>
        </w:tabs>
        <w:ind w:left="426"/>
        <w:jc w:val="both"/>
        <w:rPr>
          <w:sz w:val="24"/>
          <w:szCs w:val="24"/>
        </w:rPr>
      </w:pPr>
      <w:r w:rsidRPr="00253D29">
        <w:rPr>
          <w:sz w:val="24"/>
          <w:szCs w:val="24"/>
          <w:lang w:val="id-ID"/>
        </w:rPr>
        <w:t>http:// Wikipedia-bahasa Indonesia-ensiklopediabebas.</w:t>
      </w:r>
      <w:r>
        <w:rPr>
          <w:sz w:val="24"/>
          <w:szCs w:val="24"/>
        </w:rPr>
        <w:t xml:space="preserve">, </w:t>
      </w:r>
      <w:r w:rsidRPr="00253D29">
        <w:rPr>
          <w:sz w:val="24"/>
          <w:szCs w:val="24"/>
        </w:rPr>
        <w:t xml:space="preserve">diakses 03 </w:t>
      </w:r>
      <w:r>
        <w:rPr>
          <w:sz w:val="24"/>
          <w:szCs w:val="24"/>
        </w:rPr>
        <w:tab/>
      </w:r>
      <w:r w:rsidRPr="00253D29">
        <w:rPr>
          <w:sz w:val="24"/>
          <w:szCs w:val="24"/>
        </w:rPr>
        <w:t>November 2012.</w:t>
      </w:r>
    </w:p>
    <w:p w:rsidR="003F7148" w:rsidRPr="00253D29" w:rsidRDefault="003F7148" w:rsidP="00252828">
      <w:pPr>
        <w:pStyle w:val="FootnoteText"/>
        <w:ind w:left="426"/>
        <w:jc w:val="both"/>
        <w:rPr>
          <w:sz w:val="24"/>
          <w:szCs w:val="24"/>
        </w:rPr>
      </w:pPr>
      <w:r w:rsidRPr="00253D29">
        <w:rPr>
          <w:sz w:val="24"/>
          <w:szCs w:val="24"/>
        </w:rPr>
        <w:t>http://ekonomisyariah.blog.gunadarma.ac.id</w:t>
      </w:r>
      <w:r>
        <w:rPr>
          <w:sz w:val="24"/>
          <w:szCs w:val="24"/>
        </w:rPr>
        <w:t>.,</w:t>
      </w:r>
      <w:r w:rsidRPr="00253D29">
        <w:rPr>
          <w:sz w:val="24"/>
          <w:szCs w:val="24"/>
        </w:rPr>
        <w:t xml:space="preserve"> di akses 03 November 2012.</w:t>
      </w:r>
    </w:p>
    <w:p w:rsidR="003F7148" w:rsidRPr="00253D29" w:rsidRDefault="003F7148" w:rsidP="00252828">
      <w:pPr>
        <w:pStyle w:val="FootnoteText"/>
        <w:tabs>
          <w:tab w:val="left" w:pos="1701"/>
        </w:tabs>
        <w:ind w:left="426"/>
        <w:jc w:val="both"/>
        <w:rPr>
          <w:sz w:val="24"/>
          <w:szCs w:val="24"/>
        </w:rPr>
      </w:pPr>
      <w:r w:rsidRPr="00253D29">
        <w:rPr>
          <w:sz w:val="24"/>
          <w:szCs w:val="24"/>
        </w:rPr>
        <w:t>http://id.wikipedia.org/wiki/Perbankan_syariah</w:t>
      </w:r>
      <w:r>
        <w:rPr>
          <w:sz w:val="24"/>
          <w:szCs w:val="24"/>
        </w:rPr>
        <w:t>.,</w:t>
      </w:r>
      <w:r w:rsidRPr="00253D29">
        <w:rPr>
          <w:sz w:val="24"/>
          <w:szCs w:val="24"/>
        </w:rPr>
        <w:t xml:space="preserve"> diakses 03 November </w:t>
      </w:r>
      <w:r>
        <w:rPr>
          <w:sz w:val="24"/>
          <w:szCs w:val="24"/>
        </w:rPr>
        <w:tab/>
      </w:r>
      <w:r w:rsidRPr="00253D29">
        <w:rPr>
          <w:sz w:val="24"/>
          <w:szCs w:val="24"/>
        </w:rPr>
        <w:t xml:space="preserve">2012. </w:t>
      </w:r>
    </w:p>
    <w:p w:rsidR="003F7148" w:rsidRPr="00253D29" w:rsidRDefault="003F7148" w:rsidP="00252828">
      <w:pPr>
        <w:pStyle w:val="footnote"/>
        <w:ind w:left="426"/>
        <w:rPr>
          <w:sz w:val="24"/>
          <w:szCs w:val="24"/>
        </w:rPr>
      </w:pPr>
      <w:r w:rsidRPr="00253D29">
        <w:rPr>
          <w:sz w:val="24"/>
          <w:szCs w:val="24"/>
        </w:rPr>
        <w:t>http://kolokiumkpmipb.wordpress.com.</w:t>
      </w:r>
      <w:r>
        <w:rPr>
          <w:sz w:val="24"/>
          <w:szCs w:val="24"/>
        </w:rPr>
        <w:t>,</w:t>
      </w:r>
      <w:r w:rsidRPr="00253D29">
        <w:rPr>
          <w:sz w:val="24"/>
          <w:szCs w:val="24"/>
        </w:rPr>
        <w:t xml:space="preserve"> di akses 03 November 2012.</w:t>
      </w:r>
    </w:p>
    <w:p w:rsidR="003F7148" w:rsidRPr="00253D29" w:rsidRDefault="006F6EA7" w:rsidP="00252828">
      <w:pPr>
        <w:pStyle w:val="FootnoteText"/>
        <w:tabs>
          <w:tab w:val="left" w:pos="1701"/>
        </w:tabs>
        <w:ind w:left="426"/>
        <w:rPr>
          <w:sz w:val="24"/>
          <w:szCs w:val="24"/>
        </w:rPr>
      </w:pPr>
      <w:hyperlink r:id="rId16" w:history="1">
        <w:r w:rsidR="003F7148" w:rsidRPr="00253D29">
          <w:rPr>
            <w:rStyle w:val="Hyperlink"/>
            <w:color w:val="auto"/>
            <w:sz w:val="24"/>
            <w:szCs w:val="24"/>
            <w:u w:val="none"/>
          </w:rPr>
          <w:t>http://liasetianingsih.wordpress.com/2012/01/22/etika-bisnis-ix-corporate-</w:t>
        </w:r>
        <w:r w:rsidR="003F7148">
          <w:rPr>
            <w:rStyle w:val="Hyperlink"/>
            <w:color w:val="auto"/>
            <w:sz w:val="24"/>
            <w:szCs w:val="24"/>
            <w:u w:val="none"/>
          </w:rPr>
          <w:tab/>
        </w:r>
        <w:r w:rsidR="003F7148" w:rsidRPr="00253D29">
          <w:rPr>
            <w:rStyle w:val="Hyperlink"/>
            <w:color w:val="auto"/>
            <w:sz w:val="24"/>
            <w:szCs w:val="24"/>
            <w:u w:val="none"/>
          </w:rPr>
          <w:t>social-responsibility-di-indonesia</w:t>
        </w:r>
      </w:hyperlink>
      <w:r w:rsidR="003F7148" w:rsidRPr="00253D29">
        <w:rPr>
          <w:sz w:val="24"/>
          <w:szCs w:val="24"/>
        </w:rPr>
        <w:t xml:space="preserve"> diakses 23 Oktober 2012</w:t>
      </w:r>
    </w:p>
    <w:p w:rsidR="003F7148" w:rsidRPr="00253D29" w:rsidRDefault="003F7148" w:rsidP="00252828">
      <w:pPr>
        <w:pStyle w:val="FootnoteText"/>
        <w:tabs>
          <w:tab w:val="left" w:pos="1701"/>
        </w:tabs>
        <w:ind w:left="426"/>
        <w:rPr>
          <w:sz w:val="24"/>
          <w:szCs w:val="24"/>
        </w:rPr>
      </w:pPr>
      <w:r w:rsidRPr="00253D29">
        <w:rPr>
          <w:sz w:val="24"/>
          <w:szCs w:val="24"/>
        </w:rPr>
        <w:t>http://wonkdermayu.wordpress.com/artikel/perbuatan-melawan-hukum</w:t>
      </w:r>
      <w:r>
        <w:rPr>
          <w:sz w:val="24"/>
          <w:szCs w:val="24"/>
        </w:rPr>
        <w:t xml:space="preserve">., </w:t>
      </w:r>
      <w:r>
        <w:rPr>
          <w:sz w:val="24"/>
          <w:szCs w:val="24"/>
        </w:rPr>
        <w:tab/>
      </w:r>
      <w:r w:rsidRPr="00253D29">
        <w:rPr>
          <w:sz w:val="24"/>
          <w:szCs w:val="24"/>
        </w:rPr>
        <w:t>di akses 23 Oktober 2012</w:t>
      </w:r>
    </w:p>
    <w:p w:rsidR="003F7148" w:rsidRPr="00253D29" w:rsidRDefault="006F6EA7" w:rsidP="00252828">
      <w:pPr>
        <w:pStyle w:val="ListParagraph"/>
        <w:tabs>
          <w:tab w:val="left" w:pos="1701"/>
        </w:tabs>
        <w:autoSpaceDE w:val="0"/>
        <w:autoSpaceDN w:val="0"/>
        <w:adjustRightInd w:val="0"/>
        <w:ind w:left="426"/>
        <w:jc w:val="both"/>
      </w:pPr>
      <w:hyperlink r:id="rId17" w:history="1">
        <w:r w:rsidR="003F7148" w:rsidRPr="00253D29">
          <w:rPr>
            <w:rStyle w:val="Hyperlink"/>
            <w:color w:val="auto"/>
            <w:u w:val="none"/>
          </w:rPr>
          <w:t>http://www.djpp.depkumham.go.id/hukum-bisnis</w:t>
        </w:r>
      </w:hyperlink>
      <w:r w:rsidR="003F7148">
        <w:t>.,</w:t>
      </w:r>
      <w:r w:rsidR="003F7148" w:rsidRPr="00253D29">
        <w:t xml:space="preserve"> di akses 23 oktober </w:t>
      </w:r>
      <w:r w:rsidR="003F7148">
        <w:tab/>
      </w:r>
      <w:r w:rsidR="003F7148" w:rsidRPr="00253D29">
        <w:t>2012.</w:t>
      </w:r>
    </w:p>
    <w:p w:rsidR="003F7148" w:rsidRPr="00253D29" w:rsidRDefault="006F6EA7" w:rsidP="00252828">
      <w:pPr>
        <w:pStyle w:val="FootnoteText"/>
        <w:tabs>
          <w:tab w:val="left" w:pos="1701"/>
        </w:tabs>
        <w:ind w:left="426"/>
        <w:jc w:val="both"/>
        <w:rPr>
          <w:sz w:val="24"/>
          <w:szCs w:val="24"/>
        </w:rPr>
      </w:pPr>
      <w:r>
        <w:rPr>
          <w:noProof/>
          <w:sz w:val="24"/>
          <w:szCs w:val="24"/>
        </w:rPr>
        <w:pict>
          <v:rect id="_x0000_s1035" style="position:absolute;left:0;text-align:left;margin-left:381.6pt;margin-top:-80.05pt;width:22.85pt;height:22.85pt;z-index:251669504" fillcolor="white [3201]" strokecolor="white [3212]" strokeweight="1pt">
            <v:stroke dashstyle="dash"/>
            <v:shadow color="#868686"/>
          </v:rect>
        </w:pict>
      </w:r>
      <w:r w:rsidR="003F7148" w:rsidRPr="00253D29">
        <w:rPr>
          <w:sz w:val="24"/>
          <w:szCs w:val="24"/>
        </w:rPr>
        <w:t xml:space="preserve">Najmudin Ansorullah, 2012, </w:t>
      </w:r>
      <w:r w:rsidR="003F7148" w:rsidRPr="00253D29">
        <w:rPr>
          <w:i/>
          <w:iCs/>
          <w:sz w:val="24"/>
          <w:szCs w:val="24"/>
        </w:rPr>
        <w:t>CSR Dalam Persfektif Islam.</w:t>
      </w:r>
      <w:r w:rsidR="003F7148" w:rsidRPr="00253D29">
        <w:rPr>
          <w:sz w:val="24"/>
          <w:szCs w:val="24"/>
        </w:rPr>
        <w:t xml:space="preserve"> </w:t>
      </w:r>
      <w:r w:rsidR="003F7148">
        <w:rPr>
          <w:sz w:val="24"/>
          <w:szCs w:val="24"/>
        </w:rPr>
        <w:tab/>
      </w:r>
      <w:r w:rsidR="003F7148" w:rsidRPr="00253D29">
        <w:rPr>
          <w:sz w:val="24"/>
          <w:szCs w:val="24"/>
        </w:rPr>
        <w:t>http://www.pesantrenvirtual.com, diakses 03 November 2012.</w:t>
      </w:r>
    </w:p>
    <w:p w:rsidR="003F7148" w:rsidRPr="00253D29" w:rsidRDefault="003F7148" w:rsidP="00252828">
      <w:pPr>
        <w:pStyle w:val="Header"/>
        <w:tabs>
          <w:tab w:val="left" w:pos="1418"/>
          <w:tab w:val="left" w:pos="1701"/>
        </w:tabs>
        <w:ind w:left="426"/>
        <w:jc w:val="both"/>
      </w:pPr>
      <w:r>
        <w:tab/>
      </w:r>
      <w:r w:rsidRPr="00253D29">
        <w:t>November 2012.</w:t>
      </w:r>
    </w:p>
    <w:p w:rsidR="003F7148" w:rsidRPr="00480D75" w:rsidRDefault="003F7148" w:rsidP="00252828">
      <w:pPr>
        <w:pStyle w:val="FootnoteText"/>
        <w:tabs>
          <w:tab w:val="left" w:pos="1701"/>
        </w:tabs>
        <w:ind w:left="426"/>
        <w:jc w:val="both"/>
        <w:rPr>
          <w:sz w:val="24"/>
          <w:szCs w:val="24"/>
        </w:rPr>
      </w:pPr>
      <w:r w:rsidRPr="00253D29">
        <w:rPr>
          <w:sz w:val="24"/>
          <w:szCs w:val="24"/>
        </w:rPr>
        <w:t xml:space="preserve">Ringkang Gumiwang, </w:t>
      </w:r>
      <w:r w:rsidRPr="00253D29">
        <w:rPr>
          <w:i/>
          <w:iCs/>
          <w:sz w:val="24"/>
          <w:szCs w:val="24"/>
        </w:rPr>
        <w:t>Perbankan Syariah: Tumbuh Lebih Pesat.</w:t>
      </w:r>
      <w:r w:rsidRPr="00253D29">
        <w:rPr>
          <w:sz w:val="24"/>
          <w:szCs w:val="24"/>
        </w:rPr>
        <w:t xml:space="preserve"> </w:t>
      </w:r>
      <w:r>
        <w:rPr>
          <w:sz w:val="24"/>
          <w:szCs w:val="24"/>
        </w:rPr>
        <w:tab/>
      </w:r>
      <w:r w:rsidRPr="00253D29">
        <w:rPr>
          <w:sz w:val="24"/>
          <w:szCs w:val="24"/>
        </w:rPr>
        <w:t>http://www.bisnis indonesia.com</w:t>
      </w:r>
      <w:r>
        <w:rPr>
          <w:sz w:val="24"/>
          <w:szCs w:val="24"/>
        </w:rPr>
        <w:t>.,</w:t>
      </w:r>
      <w:r w:rsidRPr="00253D29">
        <w:rPr>
          <w:sz w:val="24"/>
          <w:szCs w:val="24"/>
        </w:rPr>
        <w:t xml:space="preserve"> diakses 03 November 2012.</w:t>
      </w:r>
    </w:p>
    <w:p w:rsidR="003F7148" w:rsidRDefault="003F7148" w:rsidP="00252828">
      <w:pPr>
        <w:pStyle w:val="ListParagraph"/>
        <w:tabs>
          <w:tab w:val="left" w:pos="1701"/>
        </w:tabs>
        <w:autoSpaceDE w:val="0"/>
        <w:autoSpaceDN w:val="0"/>
        <w:adjustRightInd w:val="0"/>
        <w:ind w:left="426"/>
        <w:jc w:val="both"/>
      </w:pPr>
      <w:r w:rsidRPr="00253D29">
        <w:rPr>
          <w:rStyle w:val="hps"/>
        </w:rPr>
        <w:t xml:space="preserve">Sukarmi SH.,M.H. </w:t>
      </w:r>
      <w:hyperlink r:id="rId18" w:history="1">
        <w:r w:rsidRPr="00253D29">
          <w:rPr>
            <w:rStyle w:val="Hyperlink"/>
            <w:color w:val="auto"/>
            <w:u w:val="none"/>
          </w:rPr>
          <w:t xml:space="preserve">Tanggung Jawab </w:t>
        </w:r>
        <w:r>
          <w:rPr>
            <w:rStyle w:val="Hyperlink"/>
            <w:color w:val="auto"/>
            <w:u w:val="none"/>
          </w:rPr>
          <w:t>Sosial Perusahaan (</w:t>
        </w:r>
        <w:r>
          <w:rPr>
            <w:rStyle w:val="Hyperlink"/>
            <w:i/>
            <w:iCs/>
            <w:color w:val="auto"/>
            <w:u w:val="none"/>
          </w:rPr>
          <w:t>Corporate soc</w:t>
        </w:r>
        <w:r w:rsidRPr="00E3099E">
          <w:rPr>
            <w:rStyle w:val="Hyperlink"/>
            <w:i/>
            <w:iCs/>
            <w:color w:val="auto"/>
            <w:u w:val="none"/>
          </w:rPr>
          <w:t>ial</w:t>
        </w:r>
        <w:r>
          <w:rPr>
            <w:rStyle w:val="Hyperlink"/>
            <w:color w:val="auto"/>
            <w:u w:val="none"/>
          </w:rPr>
          <w:t xml:space="preserve"> </w:t>
        </w:r>
        <w:r>
          <w:rPr>
            <w:rStyle w:val="Hyperlink"/>
            <w:color w:val="auto"/>
            <w:u w:val="none"/>
          </w:rPr>
          <w:tab/>
        </w:r>
        <w:r w:rsidRPr="00E3099E">
          <w:rPr>
            <w:rStyle w:val="Hyperlink"/>
            <w:i/>
            <w:iCs/>
            <w:color w:val="auto"/>
            <w:u w:val="none"/>
          </w:rPr>
          <w:t>Responsibility</w:t>
        </w:r>
        <w:r>
          <w:rPr>
            <w:rStyle w:val="Hyperlink"/>
            <w:color w:val="auto"/>
            <w:u w:val="none"/>
          </w:rPr>
          <w:t>)</w:t>
        </w:r>
      </w:hyperlink>
      <w:r>
        <w:t xml:space="preserve"> dan iklim Penanaman Modal</w:t>
      </w:r>
      <w:r w:rsidRPr="00253D29">
        <w:t>.</w:t>
      </w:r>
      <w:r>
        <w:t xml:space="preserve"> </w:t>
      </w:r>
    </w:p>
    <w:p w:rsidR="003F7148" w:rsidRDefault="003F7148" w:rsidP="00252828">
      <w:pPr>
        <w:pStyle w:val="ListParagraph"/>
        <w:tabs>
          <w:tab w:val="left" w:pos="1701"/>
        </w:tabs>
        <w:autoSpaceDE w:val="0"/>
        <w:autoSpaceDN w:val="0"/>
        <w:adjustRightInd w:val="0"/>
        <w:ind w:left="426"/>
        <w:jc w:val="both"/>
      </w:pPr>
      <w:r w:rsidRPr="00253D29">
        <w:t xml:space="preserve">Wikipedia </w:t>
      </w:r>
      <w:hyperlink r:id="rId19" w:history="1">
        <w:r w:rsidRPr="00253D29">
          <w:rPr>
            <w:rStyle w:val="Hyperlink"/>
            <w:color w:val="auto"/>
            <w:u w:val="none"/>
          </w:rPr>
          <w:t>http://id.wikipedia.org/wiki/tanggung jawab sosi</w:t>
        </w:r>
      </w:hyperlink>
      <w:r w:rsidRPr="00253D29">
        <w:t xml:space="preserve">al </w:t>
      </w:r>
      <w:r>
        <w:t xml:space="preserve">perusahaan., </w:t>
      </w:r>
      <w:r>
        <w:tab/>
      </w:r>
      <w:r w:rsidRPr="00253D29">
        <w:t>di akses  23 Oktober 2012.</w:t>
      </w:r>
    </w:p>
    <w:p w:rsidR="00BB427B" w:rsidRDefault="00BB427B" w:rsidP="00480D75">
      <w:pPr>
        <w:pStyle w:val="Dp"/>
        <w:numPr>
          <w:ilvl w:val="0"/>
          <w:numId w:val="0"/>
        </w:numPr>
        <w:spacing w:line="240" w:lineRule="auto"/>
        <w:ind w:left="709"/>
      </w:pPr>
    </w:p>
    <w:p w:rsidR="009A44F1" w:rsidRDefault="009A44F1" w:rsidP="00A9290F">
      <w:pPr>
        <w:pStyle w:val="Dp"/>
        <w:numPr>
          <w:ilvl w:val="2"/>
          <w:numId w:val="6"/>
        </w:numPr>
        <w:ind w:left="426"/>
      </w:pPr>
      <w:bookmarkStart w:id="23" w:name="_Toc340626155"/>
      <w:r>
        <w:t>Peraturan-Peraturan</w:t>
      </w:r>
      <w:bookmarkEnd w:id="23"/>
    </w:p>
    <w:p w:rsidR="003F7148" w:rsidRPr="003F7148" w:rsidRDefault="003F7148" w:rsidP="00252828">
      <w:pPr>
        <w:tabs>
          <w:tab w:val="left" w:pos="540"/>
          <w:tab w:val="left" w:pos="2552"/>
        </w:tabs>
        <w:ind w:left="709" w:hanging="142"/>
        <w:jc w:val="both"/>
        <w:rPr>
          <w:rFonts w:asciiTheme="majorBidi" w:hAnsiTheme="majorBidi" w:cstheme="majorBidi"/>
        </w:rPr>
      </w:pPr>
      <w:r w:rsidRPr="003F7148">
        <w:rPr>
          <w:rFonts w:asciiTheme="majorBidi" w:hAnsiTheme="majorBidi" w:cstheme="majorBidi"/>
        </w:rPr>
        <w:t>Fatwa Dewan Syariah Nasional No.04/DSN-MUI/IV/2000.</w:t>
      </w:r>
    </w:p>
    <w:p w:rsidR="003F7148" w:rsidRPr="00163858" w:rsidRDefault="003F7148" w:rsidP="00252828">
      <w:pPr>
        <w:tabs>
          <w:tab w:val="left" w:pos="1418"/>
        </w:tabs>
        <w:autoSpaceDE w:val="0"/>
        <w:autoSpaceDN w:val="0"/>
        <w:adjustRightInd w:val="0"/>
        <w:ind w:left="709" w:hanging="142"/>
        <w:jc w:val="both"/>
        <w:rPr>
          <w:rFonts w:asciiTheme="majorBidi" w:hAnsiTheme="majorBidi" w:cstheme="majorBidi"/>
        </w:rPr>
      </w:pPr>
      <w:r w:rsidRPr="00E3099E">
        <w:rPr>
          <w:rFonts w:asciiTheme="majorBidi" w:eastAsiaTheme="minorHAnsi" w:hAnsiTheme="majorBidi" w:cstheme="majorBidi"/>
        </w:rPr>
        <w:t>Indonesia</w:t>
      </w:r>
      <w:r>
        <w:rPr>
          <w:rFonts w:asciiTheme="majorBidi" w:eastAsiaTheme="minorHAnsi" w:hAnsiTheme="majorBidi" w:cstheme="majorBidi"/>
          <w:i/>
          <w:iCs/>
        </w:rPr>
        <w:t xml:space="preserve"> </w:t>
      </w:r>
      <w:r w:rsidRPr="00163858">
        <w:rPr>
          <w:rFonts w:asciiTheme="majorBidi" w:eastAsiaTheme="minorHAnsi" w:hAnsiTheme="majorBidi" w:cstheme="majorBidi"/>
          <w:i/>
          <w:iCs/>
        </w:rPr>
        <w:t>Undang-Undang Republik Indonesia tentang Perseroan</w:t>
      </w:r>
      <w:r>
        <w:rPr>
          <w:rFonts w:asciiTheme="majorBidi" w:eastAsiaTheme="minorHAnsi" w:hAnsiTheme="majorBidi" w:cstheme="majorBidi"/>
          <w:i/>
          <w:iCs/>
        </w:rPr>
        <w:t xml:space="preserve">  </w:t>
      </w:r>
      <w:r>
        <w:rPr>
          <w:rFonts w:asciiTheme="majorBidi" w:eastAsiaTheme="minorHAnsi" w:hAnsiTheme="majorBidi" w:cstheme="majorBidi"/>
          <w:i/>
          <w:iCs/>
        </w:rPr>
        <w:tab/>
        <w:t>T</w:t>
      </w:r>
      <w:r w:rsidRPr="00163858">
        <w:rPr>
          <w:rFonts w:asciiTheme="majorBidi" w:eastAsiaTheme="minorHAnsi" w:hAnsiTheme="majorBidi" w:cstheme="majorBidi"/>
          <w:i/>
          <w:iCs/>
        </w:rPr>
        <w:t>erb</w:t>
      </w:r>
      <w:r w:rsidRPr="00E3099E">
        <w:rPr>
          <w:rFonts w:asciiTheme="majorBidi" w:eastAsiaTheme="minorHAnsi" w:hAnsiTheme="majorBidi" w:cstheme="majorBidi"/>
          <w:i/>
          <w:iCs/>
        </w:rPr>
        <w:t>atas Nomor 40 Tahun 2007</w:t>
      </w:r>
      <w:r w:rsidRPr="00E3099E">
        <w:rPr>
          <w:rFonts w:asciiTheme="majorBidi" w:eastAsiaTheme="minorHAnsi" w:hAnsiTheme="majorBidi" w:cstheme="majorBidi"/>
        </w:rPr>
        <w:t>.</w:t>
      </w:r>
      <w:r>
        <w:rPr>
          <w:rFonts w:asciiTheme="majorBidi" w:eastAsiaTheme="minorHAnsi" w:hAnsiTheme="majorBidi" w:cstheme="majorBidi"/>
        </w:rPr>
        <w:t xml:space="preserve"> LNRI Tahun 2007 No. 106. </w:t>
      </w:r>
      <w:r>
        <w:rPr>
          <w:rFonts w:asciiTheme="majorBidi" w:eastAsiaTheme="minorHAnsi" w:hAnsiTheme="majorBidi" w:cstheme="majorBidi"/>
        </w:rPr>
        <w:tab/>
        <w:t>TLNRI No. 4756</w:t>
      </w:r>
    </w:p>
    <w:p w:rsidR="003F7148" w:rsidRPr="00163858" w:rsidRDefault="003F7148" w:rsidP="00252828">
      <w:pPr>
        <w:tabs>
          <w:tab w:val="left" w:pos="540"/>
          <w:tab w:val="left" w:pos="1418"/>
          <w:tab w:val="left" w:pos="2552"/>
        </w:tabs>
        <w:ind w:left="709" w:hanging="142"/>
        <w:jc w:val="both"/>
        <w:rPr>
          <w:rFonts w:asciiTheme="majorBidi" w:hAnsiTheme="majorBidi" w:cstheme="majorBidi"/>
          <w:i/>
        </w:rPr>
      </w:pPr>
      <w:r w:rsidRPr="00E3099E">
        <w:rPr>
          <w:rFonts w:asciiTheme="majorBidi" w:hAnsiTheme="majorBidi" w:cstheme="majorBidi"/>
          <w:iCs/>
        </w:rPr>
        <w:t>Indonesia</w:t>
      </w:r>
      <w:r>
        <w:rPr>
          <w:rFonts w:asciiTheme="majorBidi" w:hAnsiTheme="majorBidi" w:cstheme="majorBidi"/>
          <w:i/>
        </w:rPr>
        <w:t xml:space="preserve">, </w:t>
      </w:r>
      <w:r w:rsidRPr="00163858">
        <w:rPr>
          <w:rFonts w:asciiTheme="majorBidi" w:hAnsiTheme="majorBidi" w:cstheme="majorBidi"/>
          <w:i/>
        </w:rPr>
        <w:t xml:space="preserve">Undang-Undang Dasar Negara Republik Indonesia Tahun </w:t>
      </w:r>
      <w:r>
        <w:rPr>
          <w:rFonts w:asciiTheme="majorBidi" w:hAnsiTheme="majorBidi" w:cstheme="majorBidi"/>
          <w:i/>
        </w:rPr>
        <w:tab/>
      </w:r>
      <w:r w:rsidRPr="00E3099E">
        <w:rPr>
          <w:rFonts w:asciiTheme="majorBidi" w:hAnsiTheme="majorBidi" w:cstheme="majorBidi"/>
          <w:i/>
        </w:rPr>
        <w:t>1945.</w:t>
      </w:r>
    </w:p>
    <w:p w:rsidR="003F7148" w:rsidRPr="00163858" w:rsidRDefault="003F7148" w:rsidP="00252828">
      <w:pPr>
        <w:autoSpaceDE w:val="0"/>
        <w:autoSpaceDN w:val="0"/>
        <w:adjustRightInd w:val="0"/>
        <w:ind w:left="709" w:hanging="142"/>
        <w:jc w:val="both"/>
        <w:rPr>
          <w:rFonts w:asciiTheme="majorBidi" w:eastAsiaTheme="minorHAnsi" w:hAnsiTheme="majorBidi" w:cstheme="majorBidi"/>
        </w:rPr>
      </w:pPr>
      <w:r w:rsidRPr="00E3099E">
        <w:rPr>
          <w:rFonts w:asciiTheme="majorBidi" w:eastAsiaTheme="minorHAnsi" w:hAnsiTheme="majorBidi" w:cstheme="majorBidi"/>
        </w:rPr>
        <w:t>Indonesia</w:t>
      </w:r>
      <w:r>
        <w:rPr>
          <w:rFonts w:asciiTheme="majorBidi" w:eastAsiaTheme="minorHAnsi" w:hAnsiTheme="majorBidi" w:cstheme="majorBidi"/>
          <w:i/>
          <w:iCs/>
        </w:rPr>
        <w:t xml:space="preserve">, </w:t>
      </w:r>
      <w:r w:rsidRPr="00163858">
        <w:rPr>
          <w:rFonts w:asciiTheme="majorBidi" w:eastAsiaTheme="minorHAnsi" w:hAnsiTheme="majorBidi" w:cstheme="majorBidi"/>
          <w:i/>
          <w:iCs/>
        </w:rPr>
        <w:t xml:space="preserve">Undang-Undang Republik Indonesia Nomor </w:t>
      </w:r>
      <w:r w:rsidRPr="00E3099E">
        <w:rPr>
          <w:rFonts w:asciiTheme="majorBidi" w:eastAsiaTheme="minorHAnsi" w:hAnsiTheme="majorBidi" w:cstheme="majorBidi"/>
          <w:i/>
          <w:iCs/>
        </w:rPr>
        <w:t>10</w:t>
      </w:r>
      <w:r w:rsidRPr="00163858">
        <w:rPr>
          <w:rFonts w:asciiTheme="majorBidi" w:eastAsiaTheme="minorHAnsi" w:hAnsiTheme="majorBidi" w:cstheme="majorBidi"/>
          <w:i/>
          <w:iCs/>
        </w:rPr>
        <w:t xml:space="preserve"> Tahun 1998</w:t>
      </w:r>
      <w:r>
        <w:rPr>
          <w:rFonts w:asciiTheme="majorBidi" w:eastAsiaTheme="minorHAnsi" w:hAnsiTheme="majorBidi" w:cstheme="majorBidi"/>
          <w:i/>
          <w:iCs/>
        </w:rPr>
        <w:t xml:space="preserve"> </w:t>
      </w:r>
      <w:r>
        <w:rPr>
          <w:rFonts w:asciiTheme="majorBidi" w:eastAsiaTheme="minorHAnsi" w:hAnsiTheme="majorBidi" w:cstheme="majorBidi"/>
          <w:i/>
          <w:iCs/>
        </w:rPr>
        <w:tab/>
        <w:t xml:space="preserve"> </w:t>
      </w:r>
      <w:r>
        <w:rPr>
          <w:rFonts w:asciiTheme="majorBidi" w:eastAsiaTheme="minorHAnsi" w:hAnsiTheme="majorBidi" w:cstheme="majorBidi"/>
          <w:i/>
          <w:iCs/>
        </w:rPr>
        <w:tab/>
      </w:r>
      <w:r>
        <w:rPr>
          <w:rFonts w:asciiTheme="majorBidi" w:eastAsiaTheme="minorHAnsi" w:hAnsiTheme="majorBidi" w:cstheme="majorBidi"/>
          <w:i/>
          <w:iCs/>
        </w:rPr>
        <w:tab/>
      </w:r>
      <w:r w:rsidRPr="00163858">
        <w:rPr>
          <w:rFonts w:asciiTheme="majorBidi" w:eastAsiaTheme="minorHAnsi" w:hAnsiTheme="majorBidi" w:cstheme="majorBidi"/>
          <w:i/>
          <w:iCs/>
        </w:rPr>
        <w:t>tentang Perubahan</w:t>
      </w:r>
      <w:r>
        <w:rPr>
          <w:rFonts w:asciiTheme="majorBidi" w:eastAsiaTheme="minorHAnsi" w:hAnsiTheme="majorBidi" w:cstheme="majorBidi"/>
          <w:i/>
          <w:iCs/>
        </w:rPr>
        <w:t xml:space="preserve"> </w:t>
      </w:r>
      <w:r w:rsidRPr="00163858">
        <w:rPr>
          <w:rFonts w:asciiTheme="majorBidi" w:eastAsiaTheme="minorHAnsi" w:hAnsiTheme="majorBidi" w:cstheme="majorBidi"/>
          <w:i/>
          <w:iCs/>
        </w:rPr>
        <w:t xml:space="preserve">atas Undang-Undang Nomor 7 Tahun 1992 </w:t>
      </w:r>
      <w:r>
        <w:rPr>
          <w:rFonts w:asciiTheme="majorBidi" w:eastAsiaTheme="minorHAnsi" w:hAnsiTheme="majorBidi" w:cstheme="majorBidi"/>
          <w:i/>
          <w:iCs/>
        </w:rPr>
        <w:tab/>
      </w:r>
      <w:r>
        <w:rPr>
          <w:rFonts w:asciiTheme="majorBidi" w:eastAsiaTheme="minorHAnsi" w:hAnsiTheme="majorBidi" w:cstheme="majorBidi"/>
          <w:i/>
          <w:iCs/>
        </w:rPr>
        <w:tab/>
      </w:r>
      <w:r>
        <w:rPr>
          <w:rFonts w:asciiTheme="majorBidi" w:eastAsiaTheme="minorHAnsi" w:hAnsiTheme="majorBidi" w:cstheme="majorBidi"/>
          <w:i/>
          <w:iCs/>
        </w:rPr>
        <w:tab/>
      </w:r>
      <w:r w:rsidRPr="00163858">
        <w:rPr>
          <w:rFonts w:asciiTheme="majorBidi" w:eastAsiaTheme="minorHAnsi" w:hAnsiTheme="majorBidi" w:cstheme="majorBidi"/>
          <w:i/>
          <w:iCs/>
        </w:rPr>
        <w:t>tentang</w:t>
      </w:r>
      <w:r>
        <w:rPr>
          <w:rFonts w:asciiTheme="majorBidi" w:eastAsiaTheme="minorHAnsi" w:hAnsiTheme="majorBidi" w:cstheme="majorBidi"/>
          <w:i/>
          <w:iCs/>
        </w:rPr>
        <w:t xml:space="preserve"> </w:t>
      </w:r>
      <w:r w:rsidRPr="00163858">
        <w:rPr>
          <w:rFonts w:asciiTheme="majorBidi" w:eastAsiaTheme="minorHAnsi" w:hAnsiTheme="majorBidi" w:cstheme="majorBidi"/>
          <w:i/>
          <w:iCs/>
        </w:rPr>
        <w:t>Perbankan</w:t>
      </w:r>
      <w:r w:rsidRPr="00163858">
        <w:rPr>
          <w:rFonts w:asciiTheme="majorBidi" w:eastAsiaTheme="minorHAnsi" w:hAnsiTheme="majorBidi" w:cstheme="majorBidi"/>
        </w:rPr>
        <w:t>.</w:t>
      </w:r>
      <w:r>
        <w:rPr>
          <w:rFonts w:asciiTheme="majorBidi" w:eastAsiaTheme="minorHAnsi" w:hAnsiTheme="majorBidi" w:cstheme="majorBidi"/>
        </w:rPr>
        <w:t xml:space="preserve"> LNRI Tahun 1998 No. 182. TLNRI No. </w:t>
      </w:r>
      <w:r>
        <w:rPr>
          <w:rFonts w:asciiTheme="majorBidi" w:eastAsiaTheme="minorHAnsi" w:hAnsiTheme="majorBidi" w:cstheme="majorBidi"/>
        </w:rPr>
        <w:tab/>
      </w:r>
      <w:r>
        <w:rPr>
          <w:rFonts w:asciiTheme="majorBidi" w:eastAsiaTheme="minorHAnsi" w:hAnsiTheme="majorBidi" w:cstheme="majorBidi"/>
        </w:rPr>
        <w:tab/>
      </w:r>
      <w:r>
        <w:rPr>
          <w:rFonts w:asciiTheme="majorBidi" w:eastAsiaTheme="minorHAnsi" w:hAnsiTheme="majorBidi" w:cstheme="majorBidi"/>
        </w:rPr>
        <w:tab/>
        <w:t>3790.</w:t>
      </w:r>
    </w:p>
    <w:p w:rsidR="003F7148" w:rsidRDefault="003F7148" w:rsidP="00252828">
      <w:pPr>
        <w:autoSpaceDE w:val="0"/>
        <w:autoSpaceDN w:val="0"/>
        <w:adjustRightInd w:val="0"/>
        <w:ind w:left="709" w:hanging="142"/>
        <w:jc w:val="both"/>
        <w:rPr>
          <w:rFonts w:asciiTheme="majorBidi" w:eastAsiaTheme="minorHAnsi" w:hAnsiTheme="majorBidi" w:cstheme="majorBidi"/>
        </w:rPr>
      </w:pPr>
      <w:r>
        <w:rPr>
          <w:rFonts w:asciiTheme="majorBidi" w:eastAsiaTheme="minorHAnsi" w:hAnsiTheme="majorBidi" w:cstheme="majorBidi"/>
        </w:rPr>
        <w:t xml:space="preserve">Indonesia, </w:t>
      </w:r>
      <w:r w:rsidRPr="00E3099E">
        <w:rPr>
          <w:rFonts w:asciiTheme="majorBidi" w:eastAsiaTheme="minorHAnsi" w:hAnsiTheme="majorBidi" w:cstheme="majorBidi"/>
          <w:i/>
          <w:iCs/>
        </w:rPr>
        <w:t xml:space="preserve">Undang-Undang Tentang Penanaman Modal. Undang-Undang </w:t>
      </w:r>
      <w:r w:rsidRPr="00E3099E">
        <w:rPr>
          <w:rFonts w:asciiTheme="majorBidi" w:eastAsiaTheme="minorHAnsi" w:hAnsiTheme="majorBidi" w:cstheme="majorBidi"/>
          <w:i/>
          <w:iCs/>
        </w:rPr>
        <w:tab/>
      </w:r>
      <w:r>
        <w:rPr>
          <w:rFonts w:asciiTheme="majorBidi" w:eastAsiaTheme="minorHAnsi" w:hAnsiTheme="majorBidi" w:cstheme="majorBidi"/>
          <w:i/>
          <w:iCs/>
        </w:rPr>
        <w:tab/>
      </w:r>
      <w:r w:rsidRPr="00E3099E">
        <w:rPr>
          <w:rFonts w:asciiTheme="majorBidi" w:eastAsiaTheme="minorHAnsi" w:hAnsiTheme="majorBidi" w:cstheme="majorBidi"/>
          <w:i/>
          <w:iCs/>
        </w:rPr>
        <w:tab/>
        <w:t>Nomor 25 Tahun 2007</w:t>
      </w:r>
      <w:r>
        <w:rPr>
          <w:rFonts w:asciiTheme="majorBidi" w:eastAsiaTheme="minorHAnsi" w:hAnsiTheme="majorBidi" w:cstheme="majorBidi"/>
        </w:rPr>
        <w:t xml:space="preserve">. LNRI Tahun 2007 No. 67. TLNRI No. </w:t>
      </w:r>
      <w:r>
        <w:rPr>
          <w:rFonts w:asciiTheme="majorBidi" w:eastAsiaTheme="minorHAnsi" w:hAnsiTheme="majorBidi" w:cstheme="majorBidi"/>
        </w:rPr>
        <w:tab/>
      </w:r>
      <w:r>
        <w:rPr>
          <w:rFonts w:asciiTheme="majorBidi" w:eastAsiaTheme="minorHAnsi" w:hAnsiTheme="majorBidi" w:cstheme="majorBidi"/>
        </w:rPr>
        <w:tab/>
      </w:r>
      <w:r>
        <w:rPr>
          <w:rFonts w:asciiTheme="majorBidi" w:eastAsiaTheme="minorHAnsi" w:hAnsiTheme="majorBidi" w:cstheme="majorBidi"/>
        </w:rPr>
        <w:tab/>
        <w:t>4724.</w:t>
      </w:r>
    </w:p>
    <w:p w:rsidR="003F7148" w:rsidRDefault="003F7148" w:rsidP="00252828">
      <w:pPr>
        <w:autoSpaceDE w:val="0"/>
        <w:autoSpaceDN w:val="0"/>
        <w:adjustRightInd w:val="0"/>
        <w:ind w:left="709" w:hanging="142"/>
        <w:jc w:val="both"/>
        <w:rPr>
          <w:rFonts w:asciiTheme="majorBidi" w:eastAsiaTheme="minorHAnsi" w:hAnsiTheme="majorBidi" w:cstheme="majorBidi"/>
        </w:rPr>
      </w:pPr>
      <w:r w:rsidRPr="00E3099E">
        <w:rPr>
          <w:rFonts w:asciiTheme="majorBidi" w:hAnsiTheme="majorBidi" w:cstheme="majorBidi"/>
        </w:rPr>
        <w:t>Indonesia</w:t>
      </w:r>
      <w:r>
        <w:rPr>
          <w:rFonts w:asciiTheme="majorBidi" w:hAnsiTheme="majorBidi" w:cstheme="majorBidi"/>
          <w:i/>
          <w:iCs/>
        </w:rPr>
        <w:t xml:space="preserve">, </w:t>
      </w:r>
      <w:r w:rsidRPr="00163858">
        <w:rPr>
          <w:rFonts w:asciiTheme="majorBidi" w:hAnsiTheme="majorBidi" w:cstheme="majorBidi"/>
          <w:i/>
          <w:iCs/>
        </w:rPr>
        <w:t>Undang-Undang tentang Perbankan Syariah</w:t>
      </w:r>
      <w:r>
        <w:rPr>
          <w:rFonts w:asciiTheme="majorBidi" w:hAnsiTheme="majorBidi" w:cstheme="majorBidi"/>
        </w:rPr>
        <w:t>.</w:t>
      </w:r>
      <w:r w:rsidRPr="00387320">
        <w:rPr>
          <w:rFonts w:asciiTheme="majorBidi" w:hAnsiTheme="majorBidi" w:cstheme="majorBidi"/>
          <w:i/>
          <w:iCs/>
        </w:rPr>
        <w:t xml:space="preserve"> </w:t>
      </w:r>
      <w:r w:rsidRPr="00163858">
        <w:rPr>
          <w:rFonts w:asciiTheme="majorBidi" w:hAnsiTheme="majorBidi" w:cstheme="majorBidi"/>
          <w:i/>
          <w:iCs/>
        </w:rPr>
        <w:t>No</w:t>
      </w:r>
      <w:r>
        <w:rPr>
          <w:rFonts w:asciiTheme="majorBidi" w:hAnsiTheme="majorBidi" w:cstheme="majorBidi"/>
          <w:i/>
          <w:iCs/>
        </w:rPr>
        <w:t>mor</w:t>
      </w:r>
      <w:r w:rsidRPr="00163858">
        <w:rPr>
          <w:rFonts w:asciiTheme="majorBidi" w:hAnsiTheme="majorBidi" w:cstheme="majorBidi"/>
          <w:i/>
          <w:iCs/>
        </w:rPr>
        <w:t xml:space="preserve"> 21 tahun </w:t>
      </w:r>
      <w:r>
        <w:rPr>
          <w:rFonts w:asciiTheme="majorBidi" w:hAnsiTheme="majorBidi" w:cstheme="majorBidi"/>
          <w:i/>
          <w:iCs/>
        </w:rPr>
        <w:tab/>
      </w:r>
      <w:r>
        <w:rPr>
          <w:rFonts w:asciiTheme="majorBidi" w:hAnsiTheme="majorBidi" w:cstheme="majorBidi"/>
          <w:i/>
          <w:iCs/>
        </w:rPr>
        <w:tab/>
      </w:r>
      <w:r>
        <w:rPr>
          <w:rFonts w:asciiTheme="majorBidi" w:hAnsiTheme="majorBidi" w:cstheme="majorBidi"/>
          <w:i/>
          <w:iCs/>
        </w:rPr>
        <w:tab/>
      </w:r>
      <w:r w:rsidRPr="00163858">
        <w:rPr>
          <w:rFonts w:asciiTheme="majorBidi" w:hAnsiTheme="majorBidi" w:cstheme="majorBidi"/>
          <w:i/>
          <w:iCs/>
        </w:rPr>
        <w:t>2008</w:t>
      </w:r>
      <w:r>
        <w:rPr>
          <w:rFonts w:asciiTheme="majorBidi" w:hAnsiTheme="majorBidi" w:cstheme="majorBidi"/>
        </w:rPr>
        <w:t>.</w:t>
      </w:r>
      <w:r w:rsidRPr="00387320">
        <w:rPr>
          <w:rFonts w:asciiTheme="majorBidi" w:eastAsiaTheme="minorHAnsi" w:hAnsiTheme="majorBidi" w:cstheme="majorBidi"/>
        </w:rPr>
        <w:t xml:space="preserve"> </w:t>
      </w:r>
      <w:r>
        <w:rPr>
          <w:rFonts w:asciiTheme="majorBidi" w:eastAsiaTheme="minorHAnsi" w:hAnsiTheme="majorBidi" w:cstheme="majorBidi"/>
        </w:rPr>
        <w:t>LNRI Tahun 2008 No. 94. TLNRI No. 4867.</w:t>
      </w:r>
    </w:p>
    <w:p w:rsidR="003F7148" w:rsidRPr="003F7148" w:rsidRDefault="003F7148" w:rsidP="00252828">
      <w:pPr>
        <w:tabs>
          <w:tab w:val="left" w:pos="540"/>
          <w:tab w:val="left" w:pos="1418"/>
          <w:tab w:val="left" w:pos="2552"/>
        </w:tabs>
        <w:ind w:left="709" w:hanging="142"/>
        <w:jc w:val="both"/>
        <w:rPr>
          <w:rFonts w:asciiTheme="majorBidi" w:hAnsiTheme="majorBidi" w:cstheme="majorBidi"/>
        </w:rPr>
      </w:pPr>
      <w:r w:rsidRPr="003F7148">
        <w:rPr>
          <w:rFonts w:asciiTheme="majorBidi" w:hAnsiTheme="majorBidi" w:cstheme="majorBidi"/>
        </w:rPr>
        <w:t xml:space="preserve">Peraturan Bank Indonesia No.6/24/PBI/2004 tentang bank umum yang </w:t>
      </w:r>
      <w:r w:rsidRPr="003F7148">
        <w:rPr>
          <w:rFonts w:asciiTheme="majorBidi" w:hAnsiTheme="majorBidi" w:cstheme="majorBidi"/>
        </w:rPr>
        <w:tab/>
        <w:t>melaksanakan usaha berdasarkan syariah.</w:t>
      </w:r>
    </w:p>
    <w:sectPr w:rsidR="003F7148" w:rsidRPr="003F7148" w:rsidSect="001029A6">
      <w:headerReference w:type="default" r:id="rId20"/>
      <w:headerReference w:type="first" r:id="rId21"/>
      <w:pgSz w:w="11907" w:h="16839" w:code="9"/>
      <w:pgMar w:top="1985" w:right="1701" w:bottom="1701" w:left="1985" w:header="737" w:footer="79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90F" w:rsidRDefault="00A9290F" w:rsidP="009A44F1">
      <w:r>
        <w:separator/>
      </w:r>
    </w:p>
  </w:endnote>
  <w:endnote w:type="continuationSeparator" w:id="1">
    <w:p w:rsidR="00A9290F" w:rsidRDefault="00A9290F" w:rsidP="009A4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90F" w:rsidRDefault="00A9290F" w:rsidP="009A44F1">
      <w:r>
        <w:separator/>
      </w:r>
    </w:p>
  </w:footnote>
  <w:footnote w:type="continuationSeparator" w:id="1">
    <w:p w:rsidR="00A9290F" w:rsidRDefault="00A9290F" w:rsidP="009A44F1">
      <w:r>
        <w:continuationSeparator/>
      </w:r>
    </w:p>
  </w:footnote>
  <w:footnote w:id="2">
    <w:p w:rsidR="005A0D9F" w:rsidRDefault="005A0D9F" w:rsidP="00EE0F8E">
      <w:pPr>
        <w:pStyle w:val="FootnoteText"/>
        <w:jc w:val="both"/>
      </w:pPr>
      <w:r>
        <w:tab/>
      </w:r>
      <w:r>
        <w:rPr>
          <w:rStyle w:val="FootnoteReference"/>
        </w:rPr>
        <w:footnoteRef/>
      </w:r>
      <w:r w:rsidRPr="00EE0F8E">
        <w:rPr>
          <w:i/>
          <w:iCs/>
        </w:rPr>
        <w:t>Ibid</w:t>
      </w:r>
      <w:r>
        <w:t>.</w:t>
      </w:r>
    </w:p>
  </w:footnote>
  <w:footnote w:id="3">
    <w:p w:rsidR="005A0D9F" w:rsidRDefault="005A0D9F" w:rsidP="00F04151">
      <w:pPr>
        <w:pStyle w:val="FootnoteText"/>
        <w:jc w:val="both"/>
      </w:pPr>
      <w:r>
        <w:tab/>
      </w:r>
      <w:r>
        <w:rPr>
          <w:rStyle w:val="FootnoteReference"/>
        </w:rPr>
        <w:footnoteRef/>
      </w:r>
      <w:r>
        <w:t xml:space="preserve"> </w:t>
      </w:r>
      <w:r w:rsidRPr="00E653DA">
        <w:t>http://id.wikipedia.org/wiki/Perbankan_syariah</w:t>
      </w:r>
      <w:r>
        <w:t xml:space="preserve">, diakses 03 November 2012. </w:t>
      </w:r>
    </w:p>
  </w:footnote>
  <w:footnote w:id="4">
    <w:p w:rsidR="005A0D9F" w:rsidRDefault="005A0D9F" w:rsidP="00F04151">
      <w:pPr>
        <w:pStyle w:val="FootnoteText"/>
        <w:jc w:val="both"/>
      </w:pPr>
      <w:r>
        <w:tab/>
      </w:r>
      <w:r>
        <w:rPr>
          <w:rStyle w:val="FootnoteReference"/>
        </w:rPr>
        <w:footnoteRef/>
      </w:r>
      <w:r>
        <w:t xml:space="preserve"> </w:t>
      </w:r>
      <w:r w:rsidRPr="0030216E">
        <w:t>http://ekonomisyariah.blog.gunadarma.ac.id</w:t>
      </w:r>
      <w:r>
        <w:t>,</w:t>
      </w:r>
      <w:r w:rsidRPr="00707D0C">
        <w:rPr>
          <w:i/>
          <w:iCs/>
        </w:rPr>
        <w:t>op,cit</w:t>
      </w:r>
      <w:r>
        <w:t>, di akses 03 November 2012.</w:t>
      </w:r>
    </w:p>
  </w:footnote>
  <w:footnote w:id="5">
    <w:p w:rsidR="005A0D9F" w:rsidRDefault="005A0D9F" w:rsidP="005A0D9F">
      <w:pPr>
        <w:pStyle w:val="FootnoteText"/>
      </w:pPr>
      <w:r>
        <w:rPr>
          <w:rStyle w:val="FootnoteReference"/>
        </w:rPr>
        <w:footnoteRef/>
      </w:r>
      <w:r>
        <w:t xml:space="preserve"> Peter Mahmud Marzuki, Penelitian Hukum, Kencana, Jakarta, 2005, hlm 93.</w:t>
      </w:r>
    </w:p>
  </w:footnote>
  <w:footnote w:id="6">
    <w:p w:rsidR="00735CA1" w:rsidRPr="000F3D43" w:rsidRDefault="00735CA1" w:rsidP="00735CA1">
      <w:pPr>
        <w:pStyle w:val="FootnoteText"/>
        <w:jc w:val="both"/>
        <w:rPr>
          <w:rFonts w:asciiTheme="majorBidi" w:hAnsiTheme="majorBidi" w:cstheme="majorBidi"/>
        </w:rPr>
      </w:pPr>
      <w:r>
        <w:rPr>
          <w:rFonts w:asciiTheme="majorBidi" w:hAnsiTheme="majorBidi" w:cstheme="majorBidi"/>
        </w:rPr>
        <w:tab/>
      </w:r>
      <w:r>
        <w:rPr>
          <w:rStyle w:val="FootnoteReference"/>
        </w:rPr>
        <w:footnoteRef/>
      </w:r>
      <w:r w:rsidRPr="000F3D43">
        <w:rPr>
          <w:rFonts w:asciiTheme="majorBidi" w:hAnsiTheme="majorBidi" w:cstheme="majorBidi"/>
        </w:rPr>
        <w:t xml:space="preserve"> Laporan Tahunan, </w:t>
      </w:r>
      <w:r w:rsidRPr="000F3D43">
        <w:rPr>
          <w:rFonts w:asciiTheme="majorBidi" w:hAnsiTheme="majorBidi" w:cstheme="majorBidi"/>
          <w:i/>
          <w:iCs/>
        </w:rPr>
        <w:t xml:space="preserve">Annual Report </w:t>
      </w:r>
      <w:r w:rsidRPr="000F3D43">
        <w:rPr>
          <w:rFonts w:asciiTheme="majorBidi" w:hAnsiTheme="majorBidi" w:cstheme="majorBidi"/>
        </w:rPr>
        <w:t>2011</w:t>
      </w:r>
      <w:r w:rsidRPr="000F3D43">
        <w:rPr>
          <w:rFonts w:asciiTheme="majorBidi" w:hAnsiTheme="majorBidi" w:cstheme="majorBidi"/>
          <w:i/>
          <w:iCs/>
        </w:rPr>
        <w:t xml:space="preserve"> </w:t>
      </w:r>
      <w:r w:rsidRPr="000F3D43">
        <w:rPr>
          <w:rFonts w:asciiTheme="majorBidi" w:hAnsiTheme="majorBidi" w:cstheme="majorBidi"/>
        </w:rPr>
        <w:t>PT. Bank Muamalat Indonesia.</w:t>
      </w:r>
    </w:p>
  </w:footnote>
  <w:footnote w:id="7">
    <w:p w:rsidR="00735CA1" w:rsidRDefault="00735CA1" w:rsidP="00735CA1">
      <w:pPr>
        <w:pStyle w:val="FootnoteText"/>
        <w:jc w:val="both"/>
      </w:pPr>
      <w:r>
        <w:tab/>
      </w:r>
      <w:r>
        <w:rPr>
          <w:rStyle w:val="FootnoteReference"/>
        </w:rPr>
        <w:footnoteRef/>
      </w:r>
      <w:r>
        <w:t xml:space="preserve"> </w:t>
      </w:r>
      <w:r w:rsidRPr="000F3D43">
        <w:rPr>
          <w:rFonts w:asciiTheme="majorBidi" w:hAnsiTheme="majorBidi" w:cstheme="majorBidi"/>
        </w:rPr>
        <w:t>Wawancara dengan Pak Rusli</w:t>
      </w:r>
      <w:r>
        <w:rPr>
          <w:rFonts w:asciiTheme="majorBidi" w:hAnsiTheme="majorBidi" w:cstheme="majorBidi"/>
        </w:rPr>
        <w:t xml:space="preserve"> selaku</w:t>
      </w:r>
      <w:r w:rsidRPr="000F3D43">
        <w:rPr>
          <w:rFonts w:asciiTheme="majorBidi" w:hAnsiTheme="majorBidi" w:cstheme="majorBidi"/>
        </w:rPr>
        <w:t xml:space="preserve"> Legal Officer Bank Mu</w:t>
      </w:r>
      <w:r>
        <w:rPr>
          <w:rFonts w:asciiTheme="majorBidi" w:hAnsiTheme="majorBidi" w:cstheme="majorBidi"/>
        </w:rPr>
        <w:t>amalat cabang Mataram, tanggal 15</w:t>
      </w:r>
      <w:r w:rsidRPr="000F3D43">
        <w:rPr>
          <w:rFonts w:asciiTheme="majorBidi" w:hAnsiTheme="majorBidi" w:cstheme="majorBidi"/>
        </w:rPr>
        <w:t xml:space="preserve"> </w:t>
      </w:r>
      <w:r>
        <w:rPr>
          <w:rFonts w:asciiTheme="majorBidi" w:hAnsiTheme="majorBidi" w:cstheme="majorBidi"/>
        </w:rPr>
        <w:t>Dese</w:t>
      </w:r>
      <w:r w:rsidRPr="000F3D43">
        <w:rPr>
          <w:rFonts w:asciiTheme="majorBidi" w:hAnsiTheme="majorBidi" w:cstheme="majorBidi"/>
        </w:rPr>
        <w:t>mber 2012.</w:t>
      </w:r>
    </w:p>
  </w:footnote>
  <w:footnote w:id="8">
    <w:p w:rsidR="00735CA1" w:rsidRDefault="00735CA1" w:rsidP="00735CA1">
      <w:pPr>
        <w:pStyle w:val="FootnoteText"/>
      </w:pPr>
      <w:r>
        <w:tab/>
      </w:r>
      <w:r>
        <w:rPr>
          <w:rStyle w:val="FootnoteReference"/>
        </w:rPr>
        <w:footnoteRef/>
      </w:r>
      <w:r>
        <w:t xml:space="preserve"> </w:t>
      </w:r>
      <w:r w:rsidRPr="000F3D43">
        <w:rPr>
          <w:rFonts w:asciiTheme="majorBidi" w:hAnsiTheme="majorBidi" w:cstheme="majorBidi"/>
        </w:rPr>
        <w:t>Wawancara dengan Pak Rusli</w:t>
      </w:r>
      <w:r>
        <w:rPr>
          <w:rFonts w:asciiTheme="majorBidi" w:hAnsiTheme="majorBidi" w:cstheme="majorBidi"/>
        </w:rPr>
        <w:t xml:space="preserve"> selaku</w:t>
      </w:r>
      <w:r w:rsidRPr="000F3D43">
        <w:rPr>
          <w:rFonts w:asciiTheme="majorBidi" w:hAnsiTheme="majorBidi" w:cstheme="majorBidi"/>
        </w:rPr>
        <w:t xml:space="preserve"> Legal Officer Bank Muamalat cabang Mataram, t</w:t>
      </w:r>
      <w:r>
        <w:rPr>
          <w:rFonts w:asciiTheme="majorBidi" w:hAnsiTheme="majorBidi" w:cstheme="majorBidi"/>
        </w:rPr>
        <w:t>ang</w:t>
      </w:r>
      <w:r w:rsidRPr="000F3D43">
        <w:rPr>
          <w:rFonts w:asciiTheme="majorBidi" w:hAnsiTheme="majorBidi" w:cstheme="majorBidi"/>
        </w:rPr>
        <w:t>g</w:t>
      </w:r>
      <w:r>
        <w:rPr>
          <w:rFonts w:asciiTheme="majorBidi" w:hAnsiTheme="majorBidi" w:cstheme="majorBidi"/>
        </w:rPr>
        <w:t>a</w:t>
      </w:r>
      <w:r w:rsidRPr="000F3D43">
        <w:rPr>
          <w:rFonts w:asciiTheme="majorBidi" w:hAnsiTheme="majorBidi" w:cstheme="majorBidi"/>
        </w:rPr>
        <w:t xml:space="preserve">l </w:t>
      </w:r>
      <w:r>
        <w:rPr>
          <w:rFonts w:asciiTheme="majorBidi" w:hAnsiTheme="majorBidi" w:cstheme="majorBidi"/>
        </w:rPr>
        <w:t>1</w:t>
      </w:r>
      <w:r w:rsidRPr="000F3D43">
        <w:rPr>
          <w:rFonts w:asciiTheme="majorBidi" w:hAnsiTheme="majorBidi" w:cstheme="majorBidi"/>
        </w:rPr>
        <w:t xml:space="preserve">5 </w:t>
      </w:r>
      <w:r>
        <w:rPr>
          <w:rFonts w:asciiTheme="majorBidi" w:hAnsiTheme="majorBidi" w:cstheme="majorBidi"/>
        </w:rPr>
        <w:t>Desember</w:t>
      </w:r>
      <w:r w:rsidRPr="000F3D43">
        <w:rPr>
          <w:rFonts w:asciiTheme="majorBidi" w:hAnsiTheme="majorBidi" w:cstheme="majorBidi"/>
        </w:rPr>
        <w:t xml:space="preserve"> 2012.</w:t>
      </w:r>
    </w:p>
  </w:footnote>
  <w:footnote w:id="9">
    <w:p w:rsidR="00735CA1" w:rsidRPr="000F3D43" w:rsidRDefault="00735CA1" w:rsidP="00735CA1">
      <w:pPr>
        <w:pStyle w:val="FootnoteText"/>
        <w:rPr>
          <w:rFonts w:asciiTheme="majorBidi" w:hAnsiTheme="majorBidi" w:cstheme="majorBidi"/>
        </w:rPr>
      </w:pPr>
      <w:r>
        <w:tab/>
      </w:r>
      <w:r w:rsidRPr="000F3D43">
        <w:rPr>
          <w:rStyle w:val="FootnoteReference"/>
          <w:rFonts w:asciiTheme="majorBidi" w:hAnsiTheme="majorBidi" w:cstheme="majorBidi"/>
        </w:rPr>
        <w:footnoteRef/>
      </w:r>
      <w:r w:rsidRPr="000F3D43">
        <w:rPr>
          <w:rFonts w:asciiTheme="majorBidi" w:hAnsiTheme="majorBidi" w:cstheme="majorBidi"/>
        </w:rPr>
        <w:t xml:space="preserve"> http://kajian-csr.blogspot.com</w:t>
      </w:r>
      <w:r>
        <w:rPr>
          <w:rFonts w:asciiTheme="majorBidi" w:hAnsiTheme="majorBidi" w:cstheme="majorBidi"/>
        </w:rPr>
        <w:t>,</w:t>
      </w:r>
      <w:r w:rsidRPr="000F3D43">
        <w:rPr>
          <w:rFonts w:asciiTheme="majorBidi" w:hAnsiTheme="majorBidi" w:cstheme="majorBidi"/>
        </w:rPr>
        <w:t xml:space="preserve"> diakses 4 januari 2013.</w:t>
      </w:r>
    </w:p>
  </w:footnote>
  <w:footnote w:id="10">
    <w:p w:rsidR="00735CA1" w:rsidRDefault="00735CA1" w:rsidP="00735CA1">
      <w:pPr>
        <w:pStyle w:val="Header"/>
        <w:tabs>
          <w:tab w:val="left" w:pos="709"/>
        </w:tabs>
      </w:pPr>
      <w:r>
        <w:tab/>
      </w:r>
      <w:r>
        <w:rPr>
          <w:rStyle w:val="FootnoteReference"/>
        </w:rPr>
        <w:footnoteRef/>
      </w:r>
      <w:r>
        <w:t xml:space="preserve"> </w:t>
      </w:r>
      <w:r w:rsidRPr="00646413">
        <w:rPr>
          <w:rFonts w:asciiTheme="majorBidi" w:hAnsiTheme="majorBidi" w:cstheme="majorBidi"/>
          <w:sz w:val="20"/>
          <w:szCs w:val="20"/>
        </w:rPr>
        <w:t>http://www.info-csr.blogspot.com</w:t>
      </w:r>
      <w:r>
        <w:rPr>
          <w:rFonts w:asciiTheme="majorBidi" w:hAnsiTheme="majorBidi" w:cstheme="majorBidi"/>
          <w:sz w:val="20"/>
          <w:szCs w:val="20"/>
        </w:rPr>
        <w:t>, diakses 07 januari 2013.</w:t>
      </w:r>
    </w:p>
  </w:footnote>
  <w:footnote w:id="11">
    <w:p w:rsidR="00735CA1" w:rsidRPr="000F3D43" w:rsidRDefault="00735CA1" w:rsidP="00735CA1">
      <w:pPr>
        <w:pStyle w:val="FootnoteText"/>
        <w:rPr>
          <w:rFonts w:asciiTheme="majorBidi" w:hAnsiTheme="majorBidi" w:cstheme="majorBidi"/>
        </w:rPr>
      </w:pPr>
      <w:r>
        <w:tab/>
      </w:r>
      <w:r w:rsidRPr="000F3D43">
        <w:rPr>
          <w:rStyle w:val="FootnoteReference"/>
          <w:rFonts w:asciiTheme="majorBidi" w:hAnsiTheme="majorBidi" w:cstheme="majorBidi"/>
        </w:rPr>
        <w:footnoteRef/>
      </w:r>
      <w:r w:rsidRPr="000F3D43">
        <w:rPr>
          <w:rFonts w:asciiTheme="majorBidi" w:hAnsiTheme="majorBidi" w:cstheme="majorBidi"/>
        </w:rPr>
        <w:t xml:space="preserve"> Laporan Tahunan, </w:t>
      </w:r>
      <w:r w:rsidRPr="000F3D43">
        <w:rPr>
          <w:rFonts w:asciiTheme="majorBidi" w:hAnsiTheme="majorBidi" w:cstheme="majorBidi"/>
          <w:i/>
          <w:iCs/>
        </w:rPr>
        <w:t xml:space="preserve">Annual Report </w:t>
      </w:r>
      <w:r w:rsidRPr="000F3D43">
        <w:rPr>
          <w:rFonts w:asciiTheme="majorBidi" w:hAnsiTheme="majorBidi" w:cstheme="majorBidi"/>
        </w:rPr>
        <w:t>2010</w:t>
      </w:r>
      <w:r w:rsidRPr="000F3D43">
        <w:rPr>
          <w:rFonts w:asciiTheme="majorBidi" w:hAnsiTheme="majorBidi" w:cstheme="majorBidi"/>
          <w:i/>
          <w:iCs/>
        </w:rPr>
        <w:t xml:space="preserve"> </w:t>
      </w:r>
      <w:r w:rsidRPr="000F3D43">
        <w:rPr>
          <w:rFonts w:asciiTheme="majorBidi" w:hAnsiTheme="majorBidi" w:cstheme="majorBidi"/>
        </w:rPr>
        <w:t>PT. Bank Muamalat Indonesia.</w:t>
      </w:r>
    </w:p>
  </w:footnote>
  <w:footnote w:id="12">
    <w:p w:rsidR="00735CA1" w:rsidRDefault="00735CA1" w:rsidP="00735CA1">
      <w:pPr>
        <w:pStyle w:val="FootnoteText"/>
        <w:jc w:val="both"/>
      </w:pPr>
      <w:r>
        <w:rPr>
          <w:rFonts w:asciiTheme="majorBidi" w:hAnsiTheme="majorBidi" w:cstheme="majorBidi"/>
        </w:rPr>
        <w:tab/>
      </w:r>
      <w:r>
        <w:rPr>
          <w:rStyle w:val="FootnoteReference"/>
        </w:rPr>
        <w:footnoteRef/>
      </w:r>
      <w:r w:rsidRPr="008F772E">
        <w:rPr>
          <w:rFonts w:asciiTheme="majorBidi" w:hAnsiTheme="majorBidi" w:cstheme="majorBidi"/>
        </w:rPr>
        <w:t xml:space="preserve"> Yusuf Wibisono, </w:t>
      </w:r>
      <w:r w:rsidRPr="008F772E">
        <w:rPr>
          <w:rFonts w:asciiTheme="majorBidi" w:hAnsiTheme="majorBidi" w:cstheme="majorBidi"/>
          <w:i/>
          <w:iCs/>
        </w:rPr>
        <w:t>Membedah Konsep Aplikasi Corporate Social Responsibility,</w:t>
      </w:r>
      <w:r w:rsidRPr="008F772E">
        <w:rPr>
          <w:rFonts w:asciiTheme="majorBidi" w:hAnsiTheme="majorBidi" w:cstheme="majorBidi"/>
        </w:rPr>
        <w:t xml:space="preserve"> Fascho Publishing, Gresik, 2007.</w:t>
      </w:r>
    </w:p>
  </w:footnote>
  <w:footnote w:id="13">
    <w:p w:rsidR="005A0D9F" w:rsidRDefault="005A0D9F" w:rsidP="00CC28BF">
      <w:pPr>
        <w:pStyle w:val="FootnoteText"/>
      </w:pPr>
      <w:r>
        <w:rPr>
          <w:rFonts w:asciiTheme="majorBidi" w:hAnsiTheme="majorBidi" w:cstheme="majorBidi"/>
        </w:rPr>
        <w:tab/>
      </w:r>
      <w:r w:rsidRPr="004E3F26">
        <w:rPr>
          <w:rStyle w:val="FootnoteReference"/>
          <w:rFonts w:asciiTheme="majorBidi" w:hAnsiTheme="majorBidi" w:cstheme="majorBidi"/>
        </w:rPr>
        <w:footnoteRef/>
      </w:r>
      <w:r w:rsidRPr="004E3F26">
        <w:rPr>
          <w:rFonts w:asciiTheme="majorBidi" w:hAnsiTheme="majorBidi" w:cstheme="majorBidi"/>
        </w:rPr>
        <w:t xml:space="preserve"> http://www.lensaindonesia.com, diakses 07 januari 2013.</w:t>
      </w:r>
    </w:p>
  </w:footnote>
  <w:footnote w:id="14">
    <w:p w:rsidR="005A0D9F" w:rsidRDefault="005A0D9F" w:rsidP="000B64C8">
      <w:pPr>
        <w:pStyle w:val="FootnoteText"/>
      </w:pPr>
      <w:r>
        <w:tab/>
      </w:r>
      <w:r>
        <w:rPr>
          <w:rStyle w:val="FootnoteReference"/>
        </w:rPr>
        <w:footnoteRef/>
      </w:r>
      <w:r>
        <w:t xml:space="preserve"> </w:t>
      </w:r>
      <w:r w:rsidRPr="000F3D43">
        <w:rPr>
          <w:rFonts w:asciiTheme="majorBidi" w:hAnsiTheme="majorBidi" w:cstheme="majorBidi"/>
        </w:rPr>
        <w:t>Wawancara dengan Pak Rusli</w:t>
      </w:r>
      <w:r>
        <w:rPr>
          <w:rFonts w:asciiTheme="majorBidi" w:hAnsiTheme="majorBidi" w:cstheme="majorBidi"/>
        </w:rPr>
        <w:t xml:space="preserve"> selaku</w:t>
      </w:r>
      <w:r w:rsidRPr="000F3D43">
        <w:rPr>
          <w:rFonts w:asciiTheme="majorBidi" w:hAnsiTheme="majorBidi" w:cstheme="majorBidi"/>
        </w:rPr>
        <w:t xml:space="preserve"> Legal Officer Bank Muamalat Cabang </w:t>
      </w:r>
      <w:r>
        <w:rPr>
          <w:rFonts w:asciiTheme="majorBidi" w:hAnsiTheme="majorBidi" w:cstheme="majorBidi"/>
        </w:rPr>
        <w:t>Mataram, tanggal</w:t>
      </w:r>
      <w:r w:rsidRPr="000F3D43">
        <w:rPr>
          <w:rFonts w:asciiTheme="majorBidi" w:hAnsiTheme="majorBidi" w:cstheme="majorBidi"/>
        </w:rPr>
        <w:t xml:space="preserve"> 25 November 2012.</w:t>
      </w:r>
    </w:p>
  </w:footnote>
  <w:footnote w:id="15">
    <w:p w:rsidR="005A0D9F" w:rsidRDefault="005A0D9F" w:rsidP="00CC28BF">
      <w:pPr>
        <w:pStyle w:val="FootnoteText"/>
      </w:pPr>
      <w:r>
        <w:tab/>
      </w:r>
      <w:r>
        <w:rPr>
          <w:rStyle w:val="FootnoteReference"/>
        </w:rPr>
        <w:footnoteRef/>
      </w:r>
      <w:r>
        <w:t xml:space="preserve"> </w:t>
      </w:r>
      <w:r w:rsidRPr="00C42CEE">
        <w:rPr>
          <w:rFonts w:asciiTheme="majorBidi" w:hAnsiTheme="majorBidi" w:cstheme="majorBidi"/>
        </w:rPr>
        <w:t xml:space="preserve">Busyra Azheri, </w:t>
      </w:r>
      <w:r w:rsidRPr="00C42CEE">
        <w:rPr>
          <w:rFonts w:asciiTheme="majorBidi" w:hAnsiTheme="majorBidi" w:cstheme="majorBidi"/>
          <w:i/>
          <w:iCs/>
        </w:rPr>
        <w:t>Corporate Social Responsibility.</w:t>
      </w:r>
      <w:r w:rsidRPr="00C42CEE">
        <w:rPr>
          <w:rFonts w:asciiTheme="majorBidi" w:hAnsiTheme="majorBidi" w:cstheme="majorBidi"/>
        </w:rPr>
        <w:t xml:space="preserve">dari </w:t>
      </w:r>
      <w:r w:rsidRPr="00C42CEE">
        <w:rPr>
          <w:rFonts w:asciiTheme="majorBidi" w:hAnsiTheme="majorBidi" w:cstheme="majorBidi"/>
          <w:i/>
          <w:iCs/>
        </w:rPr>
        <w:t xml:space="preserve">Voluntary </w:t>
      </w:r>
      <w:r w:rsidRPr="00C42CEE">
        <w:rPr>
          <w:rFonts w:asciiTheme="majorBidi" w:hAnsiTheme="majorBidi" w:cstheme="majorBidi"/>
        </w:rPr>
        <w:t xml:space="preserve">menjadi </w:t>
      </w:r>
      <w:r w:rsidRPr="00C42CEE">
        <w:rPr>
          <w:rFonts w:asciiTheme="majorBidi" w:hAnsiTheme="majorBidi" w:cstheme="majorBidi"/>
          <w:i/>
          <w:iCs/>
        </w:rPr>
        <w:t xml:space="preserve">Mandatory </w:t>
      </w:r>
      <w:r w:rsidRPr="00C42CEE">
        <w:rPr>
          <w:rFonts w:asciiTheme="majorBidi" w:hAnsiTheme="majorBidi" w:cstheme="majorBidi"/>
        </w:rPr>
        <w:t>Cet.ke 2, Edisi pertama, (Jakarta: Rajawali Pers, 2012)</w:t>
      </w:r>
      <w:r>
        <w:rPr>
          <w:rFonts w:asciiTheme="majorBidi" w:hAnsiTheme="majorBidi" w:cstheme="majorBidi"/>
        </w:rPr>
        <w:t>.</w:t>
      </w:r>
    </w:p>
  </w:footnote>
  <w:footnote w:id="16">
    <w:p w:rsidR="005A0D9F" w:rsidRDefault="005A0D9F" w:rsidP="00CC28BF">
      <w:pPr>
        <w:pStyle w:val="FootnoteText"/>
      </w:pPr>
      <w:r>
        <w:tab/>
      </w:r>
      <w:r>
        <w:rPr>
          <w:rStyle w:val="FootnoteReference"/>
        </w:rPr>
        <w:footnoteRef/>
      </w:r>
      <w:r>
        <w:t xml:space="preserve"> </w:t>
      </w:r>
      <w:r w:rsidRPr="003307DF">
        <w:rPr>
          <w:rFonts w:asciiTheme="majorBidi" w:hAnsiTheme="majorBidi" w:cstheme="majorBidi"/>
        </w:rPr>
        <w:t>http://noormalashahar.blogspot.com</w:t>
      </w:r>
      <w:r>
        <w:rPr>
          <w:rFonts w:asciiTheme="majorBidi" w:hAnsiTheme="majorBidi" w:cstheme="majorBidi"/>
        </w:rPr>
        <w:t>, diakses 06 januari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89502"/>
      <w:docPartObj>
        <w:docPartGallery w:val="Page Numbers (Top of Page)"/>
        <w:docPartUnique/>
      </w:docPartObj>
    </w:sdtPr>
    <w:sdtContent>
      <w:p w:rsidR="005A0D9F" w:rsidRDefault="005A0D9F">
        <w:pPr>
          <w:pStyle w:val="Header"/>
          <w:jc w:val="right"/>
        </w:pPr>
        <w:fldSimple w:instr=" PAGE   \* MERGEFORMAT ">
          <w:r w:rsidR="00252828">
            <w:rPr>
              <w:noProof/>
            </w:rPr>
            <w:t>12</w:t>
          </w:r>
        </w:fldSimple>
      </w:p>
    </w:sdtContent>
  </w:sdt>
  <w:p w:rsidR="005A0D9F" w:rsidRDefault="005A0D9F" w:rsidP="00671C9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9F" w:rsidRDefault="005A0D9F" w:rsidP="00F3538E">
    <w:pPr>
      <w:pStyle w:val="Header"/>
      <w:jc w:val="right"/>
    </w:pPr>
  </w:p>
  <w:p w:rsidR="005A0D9F" w:rsidRDefault="005A0D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08C"/>
    <w:multiLevelType w:val="hybridMultilevel"/>
    <w:tmpl w:val="A9968F6A"/>
    <w:lvl w:ilvl="0" w:tplc="4E1CF1D0">
      <w:start w:val="1"/>
      <w:numFmt w:val="decimal"/>
      <w:pStyle w:val="A"/>
      <w:lvlText w:val="A.%1.  "/>
      <w:lvlJc w:val="center"/>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552FD"/>
    <w:multiLevelType w:val="hybridMultilevel"/>
    <w:tmpl w:val="CF5EC892"/>
    <w:lvl w:ilvl="0" w:tplc="2D0CA944">
      <w:start w:val="1"/>
      <w:numFmt w:val="decimal"/>
      <w:pStyle w:val="1Latarbelakang"/>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8182899"/>
    <w:multiLevelType w:val="hybridMultilevel"/>
    <w:tmpl w:val="64D84014"/>
    <w:lvl w:ilvl="0" w:tplc="BEB4AF6E">
      <w:start w:val="1"/>
      <w:numFmt w:val="upperLetter"/>
      <w:pStyle w:val="D1a"/>
      <w:lvlText w:val="%1."/>
      <w:lvlJc w:val="left"/>
      <w:pPr>
        <w:ind w:left="1211" w:hanging="360"/>
      </w:pPr>
      <w:rPr>
        <w:rFonts w:asciiTheme="majorBidi" w:eastAsiaTheme="minorHAnsi" w:hAnsiTheme="majorBidi" w:cstheme="majorBid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A434C5B"/>
    <w:multiLevelType w:val="hybridMultilevel"/>
    <w:tmpl w:val="8138A32C"/>
    <w:lvl w:ilvl="0" w:tplc="483CB874">
      <w:start w:val="1"/>
      <w:numFmt w:val="upperLetter"/>
      <w:pStyle w:val="AMetode"/>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77198"/>
    <w:multiLevelType w:val="hybridMultilevel"/>
    <w:tmpl w:val="00F03C8E"/>
    <w:lvl w:ilvl="0" w:tplc="23D62556">
      <w:start w:val="1"/>
      <w:numFmt w:val="upperLetter"/>
      <w:pStyle w:val="APnedahuluan"/>
      <w:lvlText w:val="%1."/>
      <w:lvlJc w:val="left"/>
      <w:pPr>
        <w:ind w:left="720" w:hanging="360"/>
      </w:pPr>
      <w:rPr>
        <w:rFonts w:hint="default"/>
        <w:b/>
        <w:bCs/>
      </w:rPr>
    </w:lvl>
    <w:lvl w:ilvl="1" w:tplc="619E76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724C3BAC">
      <w:start w:val="1"/>
      <w:numFmt w:val="decimal"/>
      <w:pStyle w:val="F1"/>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20F5A"/>
    <w:multiLevelType w:val="hybridMultilevel"/>
    <w:tmpl w:val="7702E956"/>
    <w:lvl w:ilvl="0" w:tplc="31BA3516">
      <w:start w:val="1"/>
      <w:numFmt w:val="decimal"/>
      <w:pStyle w:val="Style1"/>
      <w:lvlText w:val="B.%1"/>
      <w:lvlJc w:val="center"/>
      <w:pPr>
        <w:ind w:left="1070" w:hanging="360"/>
      </w:pPr>
      <w:rPr>
        <w:rFonts w:hint="default"/>
        <w:b/>
        <w:bC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1BA82609"/>
    <w:multiLevelType w:val="hybridMultilevel"/>
    <w:tmpl w:val="F402A74E"/>
    <w:lvl w:ilvl="0" w:tplc="FDF083F0">
      <w:start w:val="1"/>
      <w:numFmt w:val="decimal"/>
      <w:pStyle w:val="1Prinsipbagihasi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62B75F0"/>
    <w:multiLevelType w:val="hybridMultilevel"/>
    <w:tmpl w:val="CD48D792"/>
    <w:lvl w:ilvl="0" w:tplc="B57C0E02">
      <w:start w:val="1"/>
      <w:numFmt w:val="decimal"/>
      <w:pStyle w:val="1PENGERTIANCO"/>
      <w:lvlText w:val="%1."/>
      <w:lvlJc w:val="center"/>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8">
    <w:nsid w:val="2C4E7550"/>
    <w:multiLevelType w:val="hybridMultilevel"/>
    <w:tmpl w:val="E2C89284"/>
    <w:lvl w:ilvl="0" w:tplc="7E980298">
      <w:start w:val="1"/>
      <w:numFmt w:val="decimal"/>
      <w:pStyle w:val="1"/>
      <w:lvlText w:val="%1)"/>
      <w:lvlJc w:val="left"/>
      <w:pPr>
        <w:ind w:left="1931" w:hanging="360"/>
      </w:pPr>
      <w:rPr>
        <w:b w:val="0"/>
        <w:bCs/>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9">
    <w:nsid w:val="2D8B64EA"/>
    <w:multiLevelType w:val="hybridMultilevel"/>
    <w:tmpl w:val="D4CE9D1E"/>
    <w:lvl w:ilvl="0" w:tplc="03F05B4A">
      <w:start w:val="1"/>
      <w:numFmt w:val="decimal"/>
      <w:pStyle w:val="1kosep"/>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5426E0"/>
    <w:multiLevelType w:val="hybridMultilevel"/>
    <w:tmpl w:val="4F7464BA"/>
    <w:lvl w:ilvl="0" w:tplc="C43EF554">
      <w:start w:val="1"/>
      <w:numFmt w:val="upperLetter"/>
      <w:pStyle w:val="ALatarBelakang"/>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A92374E"/>
    <w:multiLevelType w:val="hybridMultilevel"/>
    <w:tmpl w:val="00841AEC"/>
    <w:lvl w:ilvl="0" w:tplc="9CDAEA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D437697"/>
    <w:multiLevelType w:val="multilevel"/>
    <w:tmpl w:val="38E64770"/>
    <w:lvl w:ilvl="0">
      <w:start w:val="1"/>
      <w:numFmt w:val="decimal"/>
      <w:pStyle w:val="1prinsip"/>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427D7F24"/>
    <w:multiLevelType w:val="hybridMultilevel"/>
    <w:tmpl w:val="4A6A1452"/>
    <w:lvl w:ilvl="0" w:tplc="E5ACBBAE">
      <w:start w:val="1"/>
      <w:numFmt w:val="decimal"/>
      <w:pStyle w:val="1Sejara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5FE2FA54">
      <w:start w:val="1"/>
      <w:numFmt w:val="decimal"/>
      <w:lvlText w:val="%5."/>
      <w:lvlJc w:val="center"/>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986053"/>
    <w:multiLevelType w:val="hybridMultilevel"/>
    <w:tmpl w:val="F5729E94"/>
    <w:lvl w:ilvl="0" w:tplc="1E6EA9C2">
      <w:start w:val="1"/>
      <w:numFmt w:val="decimal"/>
      <w:pStyle w:val="1bertanggungjawab"/>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B9303D9"/>
    <w:multiLevelType w:val="hybridMultilevel"/>
    <w:tmpl w:val="0916DB9E"/>
    <w:lvl w:ilvl="0" w:tplc="DF3ECBDE">
      <w:start w:val="1"/>
      <w:numFmt w:val="decimal"/>
      <w:pStyle w:val="1M"/>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6">
    <w:nsid w:val="4F467675"/>
    <w:multiLevelType w:val="multilevel"/>
    <w:tmpl w:val="47E2402C"/>
    <w:lvl w:ilvl="0">
      <w:start w:val="1"/>
      <w:numFmt w:val="bullet"/>
      <w:lvlText w:val=""/>
      <w:lvlJc w:val="left"/>
      <w:pPr>
        <w:tabs>
          <w:tab w:val="num" w:pos="720"/>
        </w:tabs>
        <w:ind w:left="720" w:hanging="360"/>
      </w:pPr>
      <w:rPr>
        <w:rFonts w:ascii="Symbol" w:hAnsi="Symbol" w:hint="default"/>
        <w:sz w:val="20"/>
      </w:rPr>
    </w:lvl>
    <w:lvl w:ilvl="1">
      <w:start w:val="1"/>
      <w:numFmt w:val="decimal"/>
      <w:pStyle w:val="1Menyediakan"/>
      <w:lvlText w:val="%2."/>
      <w:lvlJc w:val="left"/>
      <w:pPr>
        <w:ind w:left="1440" w:hanging="360"/>
      </w:pPr>
      <w:rPr>
        <w:rFonts w:hint="default"/>
      </w:rPr>
    </w:lvl>
    <w:lvl w:ilvl="2">
      <w:start w:val="1"/>
      <w:numFmt w:val="lowerLetter"/>
      <w:lvlText w:val="%3."/>
      <w:lvlJc w:val="left"/>
      <w:pPr>
        <w:ind w:left="2160" w:hanging="360"/>
      </w:pPr>
    </w:lvl>
    <w:lvl w:ilvl="3">
      <w:start w:val="1"/>
      <w:numFmt w:val="upperLetter"/>
      <w:pStyle w:val="Dp"/>
      <w:lvlText w:val="%4."/>
      <w:lvlJc w:val="left"/>
      <w:pPr>
        <w:ind w:left="2880" w:hanging="360"/>
      </w:pPr>
      <w:rPr>
        <w:rFonts w:hint="default"/>
      </w:rPr>
    </w:lvl>
    <w:lvl w:ilvl="4">
      <w:start w:val="1"/>
      <w:numFmt w:val="lowerLetter"/>
      <w:lvlText w:val="%5."/>
      <w:lvlJc w:val="left"/>
      <w:pPr>
        <w:ind w:left="3600" w:hanging="360"/>
      </w:pPr>
      <w:rPr>
        <w:rFonts w:hint="default"/>
        <w:b/>
        <w:bCs/>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6E7AC3"/>
    <w:multiLevelType w:val="hybridMultilevel"/>
    <w:tmpl w:val="DF3C7B2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4FA5358B"/>
    <w:multiLevelType w:val="hybridMultilevel"/>
    <w:tmpl w:val="A3BE4EFE"/>
    <w:lvl w:ilvl="0" w:tplc="0032EA82">
      <w:start w:val="1"/>
      <w:numFmt w:val="upperLetter"/>
      <w:pStyle w:val="ATinjauanUmum"/>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91C4EB1"/>
    <w:multiLevelType w:val="hybridMultilevel"/>
    <w:tmpl w:val="E29ABC60"/>
    <w:lvl w:ilvl="0" w:tplc="581CA6DA">
      <w:start w:val="1"/>
      <w:numFmt w:val="lowerLetter"/>
      <w:pStyle w:val="ashar-e"/>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0">
    <w:nsid w:val="5A715EF3"/>
    <w:multiLevelType w:val="hybridMultilevel"/>
    <w:tmpl w:val="AA10964A"/>
    <w:lvl w:ilvl="0" w:tplc="FCA885BC">
      <w:start w:val="1"/>
      <w:numFmt w:val="decimal"/>
      <w:pStyle w:val="1Tggungjawab"/>
      <w:lvlText w:val="%1."/>
      <w:lvlJc w:val="left"/>
      <w:pPr>
        <w:ind w:left="1778" w:hanging="360"/>
      </w:pPr>
      <w:rPr>
        <w:rFonts w:hint="default"/>
        <w:b/>
        <w:bCs/>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635040F6"/>
    <w:multiLevelType w:val="hybridMultilevel"/>
    <w:tmpl w:val="4182A332"/>
    <w:lvl w:ilvl="0" w:tplc="479A6F12">
      <w:start w:val="1"/>
      <w:numFmt w:val="upperLetter"/>
      <w:pStyle w:val="konsep"/>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637C5862"/>
    <w:multiLevelType w:val="hybridMultilevel"/>
    <w:tmpl w:val="D6C26BC0"/>
    <w:lvl w:ilvl="0" w:tplc="1CB81116">
      <w:start w:val="1"/>
      <w:numFmt w:val="decimal"/>
      <w:pStyle w:val="B1"/>
      <w:lvlText w:val="B.%1"/>
      <w:lvlJc w:val="center"/>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66BF6E60"/>
    <w:multiLevelType w:val="hybridMultilevel"/>
    <w:tmpl w:val="BCA6C4B4"/>
    <w:lvl w:ilvl="0" w:tplc="04090019">
      <w:start w:val="1"/>
      <w:numFmt w:val="lowerLetter"/>
      <w:pStyle w:val="aAl-Quran"/>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4">
    <w:nsid w:val="67090ABA"/>
    <w:multiLevelType w:val="hybridMultilevel"/>
    <w:tmpl w:val="CDB073CC"/>
    <w:lvl w:ilvl="0" w:tplc="C2908B12">
      <w:start w:val="1"/>
      <w:numFmt w:val="decimal"/>
      <w:pStyle w:val="11Tggjwb"/>
      <w:lvlText w:val="1.%1    "/>
      <w:lvlJc w:val="center"/>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5">
    <w:nsid w:val="750C22AA"/>
    <w:multiLevelType w:val="hybridMultilevel"/>
    <w:tmpl w:val="E676FFBA"/>
    <w:lvl w:ilvl="0" w:tplc="142ADC2A">
      <w:start w:val="1"/>
      <w:numFmt w:val="lowerLetter"/>
      <w:pStyle w:val="aproduk"/>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nsid w:val="7AF255E7"/>
    <w:multiLevelType w:val="hybridMultilevel"/>
    <w:tmpl w:val="BCB86C42"/>
    <w:lvl w:ilvl="0" w:tplc="78BAEF9E">
      <w:start w:val="1"/>
      <w:numFmt w:val="lowerLetter"/>
      <w:pStyle w:val="D2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21"/>
  </w:num>
  <w:num w:numId="3">
    <w:abstractNumId w:val="20"/>
  </w:num>
  <w:num w:numId="4">
    <w:abstractNumId w:val="12"/>
  </w:num>
  <w:num w:numId="5">
    <w:abstractNumId w:val="5"/>
  </w:num>
  <w:num w:numId="6">
    <w:abstractNumId w:val="16"/>
  </w:num>
  <w:num w:numId="7">
    <w:abstractNumId w:val="0"/>
  </w:num>
  <w:num w:numId="8">
    <w:abstractNumId w:val="14"/>
  </w:num>
  <w:num w:numId="9">
    <w:abstractNumId w:val="24"/>
  </w:num>
  <w:num w:numId="10">
    <w:abstractNumId w:val="22"/>
  </w:num>
  <w:num w:numId="11">
    <w:abstractNumId w:val="1"/>
  </w:num>
  <w:num w:numId="12">
    <w:abstractNumId w:val="9"/>
  </w:num>
  <w:num w:numId="13">
    <w:abstractNumId w:val="2"/>
  </w:num>
  <w:num w:numId="14">
    <w:abstractNumId w:val="26"/>
  </w:num>
  <w:num w:numId="15">
    <w:abstractNumId w:val="6"/>
  </w:num>
  <w:num w:numId="16">
    <w:abstractNumId w:val="3"/>
  </w:num>
  <w:num w:numId="17">
    <w:abstractNumId w:val="8"/>
  </w:num>
  <w:num w:numId="18">
    <w:abstractNumId w:val="23"/>
  </w:num>
  <w:num w:numId="19">
    <w:abstractNumId w:val="18"/>
  </w:num>
  <w:num w:numId="20">
    <w:abstractNumId w:val="13"/>
  </w:num>
  <w:num w:numId="21">
    <w:abstractNumId w:val="25"/>
  </w:num>
  <w:num w:numId="22">
    <w:abstractNumId w:val="19"/>
  </w:num>
  <w:num w:numId="23">
    <w:abstractNumId w:val="15"/>
  </w:num>
  <w:num w:numId="24">
    <w:abstractNumId w:val="10"/>
  </w:num>
  <w:num w:numId="25">
    <w:abstractNumId w:val="7"/>
  </w:num>
  <w:num w:numId="26">
    <w:abstractNumId w:val="17"/>
  </w:num>
  <w:num w:numId="27">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81922">
      <o:colormenu v:ext="edit" fillcolor="none [3212]" strokecolor="none [3212]"/>
    </o:shapedefaults>
  </w:hdrShapeDefaults>
  <w:footnotePr>
    <w:footnote w:id="0"/>
    <w:footnote w:id="1"/>
  </w:footnotePr>
  <w:endnotePr>
    <w:endnote w:id="0"/>
    <w:endnote w:id="1"/>
  </w:endnotePr>
  <w:compat/>
  <w:rsids>
    <w:rsidRoot w:val="00690C35"/>
    <w:rsid w:val="00001C10"/>
    <w:rsid w:val="000020A7"/>
    <w:rsid w:val="00021BF3"/>
    <w:rsid w:val="00021F64"/>
    <w:rsid w:val="000272A7"/>
    <w:rsid w:val="00030BA6"/>
    <w:rsid w:val="00046FED"/>
    <w:rsid w:val="00047453"/>
    <w:rsid w:val="000555DC"/>
    <w:rsid w:val="00062119"/>
    <w:rsid w:val="00071316"/>
    <w:rsid w:val="00080040"/>
    <w:rsid w:val="0008011C"/>
    <w:rsid w:val="00090AE7"/>
    <w:rsid w:val="00090DF3"/>
    <w:rsid w:val="00091A0B"/>
    <w:rsid w:val="000A1CD1"/>
    <w:rsid w:val="000B081A"/>
    <w:rsid w:val="000B15D6"/>
    <w:rsid w:val="000B64C8"/>
    <w:rsid w:val="000B7F25"/>
    <w:rsid w:val="000C34FC"/>
    <w:rsid w:val="000D1D6B"/>
    <w:rsid w:val="000D7148"/>
    <w:rsid w:val="000E5D10"/>
    <w:rsid w:val="000F6D65"/>
    <w:rsid w:val="001029A6"/>
    <w:rsid w:val="00106D8F"/>
    <w:rsid w:val="00106FE0"/>
    <w:rsid w:val="00107740"/>
    <w:rsid w:val="001135ED"/>
    <w:rsid w:val="00122A65"/>
    <w:rsid w:val="00126E5A"/>
    <w:rsid w:val="001325A7"/>
    <w:rsid w:val="0013795F"/>
    <w:rsid w:val="00142B69"/>
    <w:rsid w:val="00145638"/>
    <w:rsid w:val="0014570E"/>
    <w:rsid w:val="001458FC"/>
    <w:rsid w:val="00153EBA"/>
    <w:rsid w:val="001545C7"/>
    <w:rsid w:val="00156C78"/>
    <w:rsid w:val="001619B2"/>
    <w:rsid w:val="00163858"/>
    <w:rsid w:val="001672C7"/>
    <w:rsid w:val="00170386"/>
    <w:rsid w:val="001714A6"/>
    <w:rsid w:val="0017183E"/>
    <w:rsid w:val="00176441"/>
    <w:rsid w:val="00182A9E"/>
    <w:rsid w:val="00191863"/>
    <w:rsid w:val="00192CB4"/>
    <w:rsid w:val="00194395"/>
    <w:rsid w:val="001A5BFF"/>
    <w:rsid w:val="001A6494"/>
    <w:rsid w:val="001C0B3A"/>
    <w:rsid w:val="001D6E91"/>
    <w:rsid w:val="001E21C0"/>
    <w:rsid w:val="001E32D3"/>
    <w:rsid w:val="001E7BB9"/>
    <w:rsid w:val="001F1D10"/>
    <w:rsid w:val="001F7531"/>
    <w:rsid w:val="00216C25"/>
    <w:rsid w:val="002179B6"/>
    <w:rsid w:val="0022173A"/>
    <w:rsid w:val="00234C78"/>
    <w:rsid w:val="00235A9D"/>
    <w:rsid w:val="00235FFA"/>
    <w:rsid w:val="00241A4C"/>
    <w:rsid w:val="00252828"/>
    <w:rsid w:val="00253D29"/>
    <w:rsid w:val="00255C97"/>
    <w:rsid w:val="002614E0"/>
    <w:rsid w:val="0027311C"/>
    <w:rsid w:val="00282A80"/>
    <w:rsid w:val="00284BD9"/>
    <w:rsid w:val="00287424"/>
    <w:rsid w:val="00287CBF"/>
    <w:rsid w:val="002950A9"/>
    <w:rsid w:val="002968AC"/>
    <w:rsid w:val="00297BBE"/>
    <w:rsid w:val="002B1FEA"/>
    <w:rsid w:val="002B4509"/>
    <w:rsid w:val="002C529B"/>
    <w:rsid w:val="002E3CF3"/>
    <w:rsid w:val="002E6D25"/>
    <w:rsid w:val="002F1B29"/>
    <w:rsid w:val="002F390C"/>
    <w:rsid w:val="002F40D5"/>
    <w:rsid w:val="002F5BFB"/>
    <w:rsid w:val="002F5C44"/>
    <w:rsid w:val="002F5CDB"/>
    <w:rsid w:val="0030140A"/>
    <w:rsid w:val="0030216E"/>
    <w:rsid w:val="00310D87"/>
    <w:rsid w:val="00325CA5"/>
    <w:rsid w:val="00326CEC"/>
    <w:rsid w:val="00330FC8"/>
    <w:rsid w:val="003365FB"/>
    <w:rsid w:val="00343872"/>
    <w:rsid w:val="00347895"/>
    <w:rsid w:val="00352211"/>
    <w:rsid w:val="00354317"/>
    <w:rsid w:val="003574CB"/>
    <w:rsid w:val="00362FAC"/>
    <w:rsid w:val="00363428"/>
    <w:rsid w:val="003658C6"/>
    <w:rsid w:val="003700DB"/>
    <w:rsid w:val="0037498D"/>
    <w:rsid w:val="00374B9F"/>
    <w:rsid w:val="00374DF0"/>
    <w:rsid w:val="003816DE"/>
    <w:rsid w:val="00384ECE"/>
    <w:rsid w:val="00387320"/>
    <w:rsid w:val="00387F16"/>
    <w:rsid w:val="00391AB2"/>
    <w:rsid w:val="00395322"/>
    <w:rsid w:val="003A1AC2"/>
    <w:rsid w:val="003A2EF6"/>
    <w:rsid w:val="003A691C"/>
    <w:rsid w:val="003B266D"/>
    <w:rsid w:val="003B36E9"/>
    <w:rsid w:val="003B494E"/>
    <w:rsid w:val="003C264B"/>
    <w:rsid w:val="003C36E2"/>
    <w:rsid w:val="003C6668"/>
    <w:rsid w:val="003D0510"/>
    <w:rsid w:val="003D0F47"/>
    <w:rsid w:val="003D205C"/>
    <w:rsid w:val="003E34C7"/>
    <w:rsid w:val="003E373A"/>
    <w:rsid w:val="003F0011"/>
    <w:rsid w:val="003F22EC"/>
    <w:rsid w:val="003F3272"/>
    <w:rsid w:val="003F7148"/>
    <w:rsid w:val="003F72EC"/>
    <w:rsid w:val="003F77ED"/>
    <w:rsid w:val="00400DC2"/>
    <w:rsid w:val="0042105D"/>
    <w:rsid w:val="004226E6"/>
    <w:rsid w:val="00430CBE"/>
    <w:rsid w:val="00430D11"/>
    <w:rsid w:val="00432CC1"/>
    <w:rsid w:val="00446BC9"/>
    <w:rsid w:val="00447C6D"/>
    <w:rsid w:val="004501A4"/>
    <w:rsid w:val="00451B4C"/>
    <w:rsid w:val="0046093B"/>
    <w:rsid w:val="004632E6"/>
    <w:rsid w:val="004706A5"/>
    <w:rsid w:val="00470E3A"/>
    <w:rsid w:val="004730B6"/>
    <w:rsid w:val="00480607"/>
    <w:rsid w:val="00480D75"/>
    <w:rsid w:val="004866B3"/>
    <w:rsid w:val="00492611"/>
    <w:rsid w:val="00495E82"/>
    <w:rsid w:val="004A6787"/>
    <w:rsid w:val="004B4873"/>
    <w:rsid w:val="004B7144"/>
    <w:rsid w:val="004B731D"/>
    <w:rsid w:val="004C3010"/>
    <w:rsid w:val="004C5956"/>
    <w:rsid w:val="004F15CA"/>
    <w:rsid w:val="004F1992"/>
    <w:rsid w:val="005100BF"/>
    <w:rsid w:val="00510475"/>
    <w:rsid w:val="005126E5"/>
    <w:rsid w:val="00512FB6"/>
    <w:rsid w:val="0051358A"/>
    <w:rsid w:val="00532C74"/>
    <w:rsid w:val="00534527"/>
    <w:rsid w:val="00535FBE"/>
    <w:rsid w:val="00545239"/>
    <w:rsid w:val="00546B87"/>
    <w:rsid w:val="00554F43"/>
    <w:rsid w:val="005570E2"/>
    <w:rsid w:val="0055755F"/>
    <w:rsid w:val="005578B5"/>
    <w:rsid w:val="00563492"/>
    <w:rsid w:val="00565B9C"/>
    <w:rsid w:val="005717A2"/>
    <w:rsid w:val="00572B20"/>
    <w:rsid w:val="005737D3"/>
    <w:rsid w:val="00575B1D"/>
    <w:rsid w:val="00592F74"/>
    <w:rsid w:val="005A0D9F"/>
    <w:rsid w:val="005A1E68"/>
    <w:rsid w:val="005A3FD8"/>
    <w:rsid w:val="005A7F7A"/>
    <w:rsid w:val="005B48D6"/>
    <w:rsid w:val="005B570C"/>
    <w:rsid w:val="005B7072"/>
    <w:rsid w:val="005B784D"/>
    <w:rsid w:val="005C4CD7"/>
    <w:rsid w:val="005C4DCB"/>
    <w:rsid w:val="005D3360"/>
    <w:rsid w:val="005E7190"/>
    <w:rsid w:val="005F55A8"/>
    <w:rsid w:val="00602E00"/>
    <w:rsid w:val="006115A1"/>
    <w:rsid w:val="0061298B"/>
    <w:rsid w:val="00621210"/>
    <w:rsid w:val="00631BEE"/>
    <w:rsid w:val="006328EA"/>
    <w:rsid w:val="0063604F"/>
    <w:rsid w:val="00636348"/>
    <w:rsid w:val="006468E8"/>
    <w:rsid w:val="00647C7B"/>
    <w:rsid w:val="00653817"/>
    <w:rsid w:val="00657EF9"/>
    <w:rsid w:val="006657F7"/>
    <w:rsid w:val="00671C9E"/>
    <w:rsid w:val="00686BF3"/>
    <w:rsid w:val="00690C35"/>
    <w:rsid w:val="006929FA"/>
    <w:rsid w:val="006A2274"/>
    <w:rsid w:val="006A26A1"/>
    <w:rsid w:val="006B1119"/>
    <w:rsid w:val="006B6884"/>
    <w:rsid w:val="006C1951"/>
    <w:rsid w:val="006C4C65"/>
    <w:rsid w:val="006C7926"/>
    <w:rsid w:val="006D4E7A"/>
    <w:rsid w:val="006D6970"/>
    <w:rsid w:val="006D6B18"/>
    <w:rsid w:val="006E648B"/>
    <w:rsid w:val="006F4150"/>
    <w:rsid w:val="006F6EA7"/>
    <w:rsid w:val="006F7E6F"/>
    <w:rsid w:val="00701BC9"/>
    <w:rsid w:val="00707D0C"/>
    <w:rsid w:val="00713F3E"/>
    <w:rsid w:val="00714DB5"/>
    <w:rsid w:val="00715A01"/>
    <w:rsid w:val="007211FA"/>
    <w:rsid w:val="00721E6D"/>
    <w:rsid w:val="00722C22"/>
    <w:rsid w:val="00735CA1"/>
    <w:rsid w:val="00744AB5"/>
    <w:rsid w:val="00747746"/>
    <w:rsid w:val="00770D2F"/>
    <w:rsid w:val="0078416D"/>
    <w:rsid w:val="00787B4B"/>
    <w:rsid w:val="00787BE0"/>
    <w:rsid w:val="00795E42"/>
    <w:rsid w:val="00796503"/>
    <w:rsid w:val="007A3B38"/>
    <w:rsid w:val="007B2289"/>
    <w:rsid w:val="007B6C21"/>
    <w:rsid w:val="007B73F4"/>
    <w:rsid w:val="007C2670"/>
    <w:rsid w:val="007C2A60"/>
    <w:rsid w:val="007C2ED4"/>
    <w:rsid w:val="007C7206"/>
    <w:rsid w:val="007D2E5F"/>
    <w:rsid w:val="007D6405"/>
    <w:rsid w:val="007E3A35"/>
    <w:rsid w:val="007E5CC8"/>
    <w:rsid w:val="007E66FE"/>
    <w:rsid w:val="007F04B9"/>
    <w:rsid w:val="007F3063"/>
    <w:rsid w:val="007F4F71"/>
    <w:rsid w:val="007F5D13"/>
    <w:rsid w:val="008020C9"/>
    <w:rsid w:val="008128B1"/>
    <w:rsid w:val="00815B9E"/>
    <w:rsid w:val="008201FF"/>
    <w:rsid w:val="00824572"/>
    <w:rsid w:val="00826FE4"/>
    <w:rsid w:val="00830DBF"/>
    <w:rsid w:val="00832765"/>
    <w:rsid w:val="00841C73"/>
    <w:rsid w:val="008464BA"/>
    <w:rsid w:val="00855B16"/>
    <w:rsid w:val="00856793"/>
    <w:rsid w:val="00857823"/>
    <w:rsid w:val="008662A2"/>
    <w:rsid w:val="008705A3"/>
    <w:rsid w:val="00897037"/>
    <w:rsid w:val="008977E9"/>
    <w:rsid w:val="008C0420"/>
    <w:rsid w:val="008C09BE"/>
    <w:rsid w:val="008C538E"/>
    <w:rsid w:val="008C5A4E"/>
    <w:rsid w:val="008D2F22"/>
    <w:rsid w:val="008D45C3"/>
    <w:rsid w:val="008E11F5"/>
    <w:rsid w:val="008E5670"/>
    <w:rsid w:val="008F743E"/>
    <w:rsid w:val="00904111"/>
    <w:rsid w:val="00905D07"/>
    <w:rsid w:val="00906E92"/>
    <w:rsid w:val="0091039A"/>
    <w:rsid w:val="00921C49"/>
    <w:rsid w:val="00926FA7"/>
    <w:rsid w:val="00931BAF"/>
    <w:rsid w:val="009459F0"/>
    <w:rsid w:val="00953854"/>
    <w:rsid w:val="00955832"/>
    <w:rsid w:val="00973502"/>
    <w:rsid w:val="00975394"/>
    <w:rsid w:val="00981928"/>
    <w:rsid w:val="00987F2B"/>
    <w:rsid w:val="009A44F1"/>
    <w:rsid w:val="009A7C3F"/>
    <w:rsid w:val="009A7F0C"/>
    <w:rsid w:val="009B0955"/>
    <w:rsid w:val="009C2E6A"/>
    <w:rsid w:val="009E0BA9"/>
    <w:rsid w:val="009E1A24"/>
    <w:rsid w:val="009E2B06"/>
    <w:rsid w:val="009F19E6"/>
    <w:rsid w:val="009F1BB8"/>
    <w:rsid w:val="009F1D14"/>
    <w:rsid w:val="00A14592"/>
    <w:rsid w:val="00A205D8"/>
    <w:rsid w:val="00A264E4"/>
    <w:rsid w:val="00A308BE"/>
    <w:rsid w:val="00A404C1"/>
    <w:rsid w:val="00A40A56"/>
    <w:rsid w:val="00A45450"/>
    <w:rsid w:val="00A509CA"/>
    <w:rsid w:val="00A706C6"/>
    <w:rsid w:val="00A7378B"/>
    <w:rsid w:val="00A9290F"/>
    <w:rsid w:val="00AA2271"/>
    <w:rsid w:val="00AB1275"/>
    <w:rsid w:val="00AB368C"/>
    <w:rsid w:val="00AC1673"/>
    <w:rsid w:val="00AC6737"/>
    <w:rsid w:val="00AC7591"/>
    <w:rsid w:val="00AE1271"/>
    <w:rsid w:val="00AE5E0B"/>
    <w:rsid w:val="00AE740B"/>
    <w:rsid w:val="00AF3967"/>
    <w:rsid w:val="00AF42AD"/>
    <w:rsid w:val="00AF7E1B"/>
    <w:rsid w:val="00B00810"/>
    <w:rsid w:val="00B01519"/>
    <w:rsid w:val="00B040CB"/>
    <w:rsid w:val="00B1070D"/>
    <w:rsid w:val="00B10BB2"/>
    <w:rsid w:val="00B14018"/>
    <w:rsid w:val="00B17BA1"/>
    <w:rsid w:val="00B22E4C"/>
    <w:rsid w:val="00B2640A"/>
    <w:rsid w:val="00B35F4F"/>
    <w:rsid w:val="00B40BB3"/>
    <w:rsid w:val="00B41AB9"/>
    <w:rsid w:val="00B5723B"/>
    <w:rsid w:val="00B657BA"/>
    <w:rsid w:val="00B74C48"/>
    <w:rsid w:val="00B82E92"/>
    <w:rsid w:val="00B92CBD"/>
    <w:rsid w:val="00BB427B"/>
    <w:rsid w:val="00BB7CD3"/>
    <w:rsid w:val="00BC0A8C"/>
    <w:rsid w:val="00BD0654"/>
    <w:rsid w:val="00BD6F7F"/>
    <w:rsid w:val="00BD7366"/>
    <w:rsid w:val="00BE5E10"/>
    <w:rsid w:val="00BF378A"/>
    <w:rsid w:val="00BF3EAF"/>
    <w:rsid w:val="00C11BE4"/>
    <w:rsid w:val="00C15598"/>
    <w:rsid w:val="00C158E5"/>
    <w:rsid w:val="00C2182E"/>
    <w:rsid w:val="00C2288E"/>
    <w:rsid w:val="00C409E9"/>
    <w:rsid w:val="00C43252"/>
    <w:rsid w:val="00C43B1F"/>
    <w:rsid w:val="00C53FB4"/>
    <w:rsid w:val="00C7113E"/>
    <w:rsid w:val="00C8009F"/>
    <w:rsid w:val="00C81D3F"/>
    <w:rsid w:val="00C86837"/>
    <w:rsid w:val="00CB565E"/>
    <w:rsid w:val="00CB6A43"/>
    <w:rsid w:val="00CC28BF"/>
    <w:rsid w:val="00CE480C"/>
    <w:rsid w:val="00CE4F5B"/>
    <w:rsid w:val="00CE7C20"/>
    <w:rsid w:val="00CF2AD1"/>
    <w:rsid w:val="00D01F27"/>
    <w:rsid w:val="00D127C3"/>
    <w:rsid w:val="00D20143"/>
    <w:rsid w:val="00D2060D"/>
    <w:rsid w:val="00D27DB3"/>
    <w:rsid w:val="00D329D5"/>
    <w:rsid w:val="00D3714C"/>
    <w:rsid w:val="00D52E48"/>
    <w:rsid w:val="00D56A9B"/>
    <w:rsid w:val="00D62E09"/>
    <w:rsid w:val="00D67972"/>
    <w:rsid w:val="00D752D1"/>
    <w:rsid w:val="00D948CB"/>
    <w:rsid w:val="00DA1FDA"/>
    <w:rsid w:val="00DA48E2"/>
    <w:rsid w:val="00DA7FB1"/>
    <w:rsid w:val="00DB13DC"/>
    <w:rsid w:val="00DB24D2"/>
    <w:rsid w:val="00DC293F"/>
    <w:rsid w:val="00DD0930"/>
    <w:rsid w:val="00DE4C52"/>
    <w:rsid w:val="00DF2762"/>
    <w:rsid w:val="00DF311F"/>
    <w:rsid w:val="00DF65C2"/>
    <w:rsid w:val="00DF6B43"/>
    <w:rsid w:val="00E11B4F"/>
    <w:rsid w:val="00E149CD"/>
    <w:rsid w:val="00E2513A"/>
    <w:rsid w:val="00E274B6"/>
    <w:rsid w:val="00E27612"/>
    <w:rsid w:val="00E3060E"/>
    <w:rsid w:val="00E3099E"/>
    <w:rsid w:val="00E31FA4"/>
    <w:rsid w:val="00E3239A"/>
    <w:rsid w:val="00E44660"/>
    <w:rsid w:val="00E47CF9"/>
    <w:rsid w:val="00E52AE3"/>
    <w:rsid w:val="00E54A7F"/>
    <w:rsid w:val="00E56336"/>
    <w:rsid w:val="00E653DA"/>
    <w:rsid w:val="00E70304"/>
    <w:rsid w:val="00E75603"/>
    <w:rsid w:val="00E775BA"/>
    <w:rsid w:val="00E84639"/>
    <w:rsid w:val="00E9706A"/>
    <w:rsid w:val="00EA71A5"/>
    <w:rsid w:val="00EB0EEF"/>
    <w:rsid w:val="00EB2992"/>
    <w:rsid w:val="00EC28FA"/>
    <w:rsid w:val="00EC3417"/>
    <w:rsid w:val="00ED31A5"/>
    <w:rsid w:val="00ED4A18"/>
    <w:rsid w:val="00EE0F8E"/>
    <w:rsid w:val="00EE6CF4"/>
    <w:rsid w:val="00EF03B2"/>
    <w:rsid w:val="00EF0A58"/>
    <w:rsid w:val="00EF0CC3"/>
    <w:rsid w:val="00F019F9"/>
    <w:rsid w:val="00F03C75"/>
    <w:rsid w:val="00F04151"/>
    <w:rsid w:val="00F20963"/>
    <w:rsid w:val="00F21472"/>
    <w:rsid w:val="00F21D62"/>
    <w:rsid w:val="00F33CF9"/>
    <w:rsid w:val="00F34EFF"/>
    <w:rsid w:val="00F3525F"/>
    <w:rsid w:val="00F3538E"/>
    <w:rsid w:val="00F40D45"/>
    <w:rsid w:val="00F55FD6"/>
    <w:rsid w:val="00F571C2"/>
    <w:rsid w:val="00F5784D"/>
    <w:rsid w:val="00F57F24"/>
    <w:rsid w:val="00F7022E"/>
    <w:rsid w:val="00F71900"/>
    <w:rsid w:val="00F72F53"/>
    <w:rsid w:val="00F91040"/>
    <w:rsid w:val="00FA67E1"/>
    <w:rsid w:val="00FB312E"/>
    <w:rsid w:val="00FC2B22"/>
    <w:rsid w:val="00FC763B"/>
    <w:rsid w:val="00FD07F3"/>
    <w:rsid w:val="00FD0886"/>
    <w:rsid w:val="00FD574F"/>
    <w:rsid w:val="00FD5771"/>
    <w:rsid w:val="00FD643B"/>
    <w:rsid w:val="00FF37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2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8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44F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A44F1"/>
    <w:pPr>
      <w:keepNext/>
      <w:tabs>
        <w:tab w:val="num" w:pos="360"/>
        <w:tab w:val="left" w:pos="1080"/>
      </w:tabs>
      <w:spacing w:line="480" w:lineRule="auto"/>
      <w:ind w:left="360" w:hanging="360"/>
      <w:jc w:val="both"/>
      <w:outlineLvl w:val="1"/>
    </w:pPr>
    <w:rPr>
      <w:b/>
      <w:bCs/>
    </w:rPr>
  </w:style>
  <w:style w:type="paragraph" w:styleId="Heading3">
    <w:name w:val="heading 3"/>
    <w:basedOn w:val="Normal"/>
    <w:next w:val="Normal"/>
    <w:link w:val="Heading3Char"/>
    <w:uiPriority w:val="9"/>
    <w:semiHidden/>
    <w:unhideWhenUsed/>
    <w:qFormat/>
    <w:rsid w:val="00744A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90C35"/>
    <w:pPr>
      <w:tabs>
        <w:tab w:val="num" w:pos="360"/>
        <w:tab w:val="left" w:pos="720"/>
        <w:tab w:val="left" w:pos="1080"/>
      </w:tabs>
      <w:spacing w:line="480" w:lineRule="auto"/>
      <w:ind w:left="1080" w:hanging="1080"/>
      <w:jc w:val="both"/>
    </w:pPr>
  </w:style>
  <w:style w:type="character" w:customStyle="1" w:styleId="BodyTextIndent3Char">
    <w:name w:val="Body Text Indent 3 Char"/>
    <w:basedOn w:val="DefaultParagraphFont"/>
    <w:link w:val="BodyTextIndent3"/>
    <w:rsid w:val="00690C35"/>
    <w:rPr>
      <w:rFonts w:ascii="Times New Roman" w:eastAsia="Times New Roman" w:hAnsi="Times New Roman" w:cs="Times New Roman"/>
      <w:sz w:val="24"/>
      <w:szCs w:val="24"/>
    </w:rPr>
  </w:style>
  <w:style w:type="paragraph" w:styleId="BodyText">
    <w:name w:val="Body Text"/>
    <w:basedOn w:val="Normal"/>
    <w:link w:val="BodyTextChar"/>
    <w:rsid w:val="00690C35"/>
    <w:pPr>
      <w:spacing w:after="120"/>
    </w:pPr>
  </w:style>
  <w:style w:type="character" w:customStyle="1" w:styleId="BodyTextChar">
    <w:name w:val="Body Text Char"/>
    <w:basedOn w:val="DefaultParagraphFont"/>
    <w:link w:val="BodyText"/>
    <w:rsid w:val="00690C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0C35"/>
    <w:rPr>
      <w:rFonts w:ascii="Tahoma" w:hAnsi="Tahoma" w:cs="Tahoma"/>
      <w:sz w:val="16"/>
      <w:szCs w:val="16"/>
    </w:rPr>
  </w:style>
  <w:style w:type="character" w:customStyle="1" w:styleId="BalloonTextChar">
    <w:name w:val="Balloon Text Char"/>
    <w:basedOn w:val="DefaultParagraphFont"/>
    <w:link w:val="BalloonText"/>
    <w:uiPriority w:val="99"/>
    <w:semiHidden/>
    <w:rsid w:val="00690C35"/>
    <w:rPr>
      <w:rFonts w:ascii="Tahoma" w:eastAsia="Times New Roman" w:hAnsi="Tahoma" w:cs="Tahoma"/>
      <w:sz w:val="16"/>
      <w:szCs w:val="16"/>
    </w:rPr>
  </w:style>
  <w:style w:type="paragraph" w:styleId="ListParagraph">
    <w:name w:val="List Paragraph"/>
    <w:basedOn w:val="Normal"/>
    <w:link w:val="ListParagraphChar"/>
    <w:uiPriority w:val="34"/>
    <w:qFormat/>
    <w:rsid w:val="00D67972"/>
    <w:pPr>
      <w:ind w:left="720"/>
      <w:contextualSpacing/>
    </w:pPr>
  </w:style>
  <w:style w:type="character" w:customStyle="1" w:styleId="Heading1Char">
    <w:name w:val="Heading 1 Char"/>
    <w:basedOn w:val="DefaultParagraphFont"/>
    <w:link w:val="Heading1"/>
    <w:rsid w:val="009A44F1"/>
    <w:rPr>
      <w:rFonts w:ascii="Arial" w:eastAsia="Times New Roman" w:hAnsi="Arial" w:cs="Arial"/>
      <w:b/>
      <w:bCs/>
      <w:kern w:val="32"/>
      <w:sz w:val="32"/>
      <w:szCs w:val="32"/>
    </w:rPr>
  </w:style>
  <w:style w:type="character" w:customStyle="1" w:styleId="Heading2Char">
    <w:name w:val="Heading 2 Char"/>
    <w:basedOn w:val="DefaultParagraphFont"/>
    <w:link w:val="Heading2"/>
    <w:rsid w:val="009A44F1"/>
    <w:rPr>
      <w:rFonts w:ascii="Times New Roman" w:eastAsia="Times New Roman" w:hAnsi="Times New Roman" w:cs="Times New Roman"/>
      <w:b/>
      <w:bCs/>
      <w:sz w:val="24"/>
      <w:szCs w:val="24"/>
    </w:rPr>
  </w:style>
  <w:style w:type="paragraph" w:styleId="FootnoteText">
    <w:name w:val="footnote text"/>
    <w:basedOn w:val="Normal"/>
    <w:link w:val="FootnoteTextChar"/>
    <w:rsid w:val="009A44F1"/>
    <w:rPr>
      <w:sz w:val="20"/>
      <w:szCs w:val="20"/>
    </w:rPr>
  </w:style>
  <w:style w:type="character" w:customStyle="1" w:styleId="FootnoteTextChar">
    <w:name w:val="Footnote Text Char"/>
    <w:basedOn w:val="DefaultParagraphFont"/>
    <w:link w:val="FootnoteText"/>
    <w:rsid w:val="009A44F1"/>
    <w:rPr>
      <w:rFonts w:ascii="Times New Roman" w:eastAsia="Times New Roman" w:hAnsi="Times New Roman" w:cs="Times New Roman"/>
      <w:sz w:val="20"/>
      <w:szCs w:val="20"/>
    </w:rPr>
  </w:style>
  <w:style w:type="character" w:styleId="FootnoteReference">
    <w:name w:val="footnote reference"/>
    <w:basedOn w:val="DefaultParagraphFont"/>
    <w:semiHidden/>
    <w:rsid w:val="009A44F1"/>
    <w:rPr>
      <w:vertAlign w:val="superscript"/>
    </w:rPr>
  </w:style>
  <w:style w:type="character" w:styleId="Hyperlink">
    <w:name w:val="Hyperlink"/>
    <w:basedOn w:val="DefaultParagraphFont"/>
    <w:uiPriority w:val="99"/>
    <w:rsid w:val="009A44F1"/>
    <w:rPr>
      <w:color w:val="0000FF"/>
      <w:u w:val="single"/>
    </w:rPr>
  </w:style>
  <w:style w:type="character" w:customStyle="1" w:styleId="toctext">
    <w:name w:val="toctext"/>
    <w:basedOn w:val="DefaultParagraphFont"/>
    <w:rsid w:val="00C43B1F"/>
  </w:style>
  <w:style w:type="character" w:customStyle="1" w:styleId="fullpost">
    <w:name w:val="fullpost"/>
    <w:basedOn w:val="DefaultParagraphFont"/>
    <w:rsid w:val="00715A01"/>
  </w:style>
  <w:style w:type="character" w:customStyle="1" w:styleId="hps">
    <w:name w:val="hps"/>
    <w:basedOn w:val="DefaultParagraphFont"/>
    <w:rsid w:val="000D1D6B"/>
  </w:style>
  <w:style w:type="paragraph" w:customStyle="1" w:styleId="prag">
    <w:name w:val="__prag"/>
    <w:basedOn w:val="ListParagraph"/>
    <w:qFormat/>
    <w:rsid w:val="00BE5E10"/>
    <w:pPr>
      <w:tabs>
        <w:tab w:val="left" w:pos="1276"/>
      </w:tabs>
      <w:spacing w:after="120" w:line="480" w:lineRule="auto"/>
      <w:ind w:left="567"/>
      <w:jc w:val="both"/>
    </w:pPr>
    <w:rPr>
      <w:rFonts w:asciiTheme="majorBidi" w:eastAsiaTheme="minorHAnsi" w:hAnsiTheme="majorBidi" w:cstheme="majorBidi"/>
      <w:color w:val="000000"/>
    </w:rPr>
  </w:style>
  <w:style w:type="paragraph" w:customStyle="1" w:styleId="pragok">
    <w:name w:val="__prag ok"/>
    <w:basedOn w:val="prag"/>
    <w:qFormat/>
    <w:rsid w:val="00BE5E10"/>
    <w:pPr>
      <w:ind w:firstLine="709"/>
    </w:pPr>
  </w:style>
  <w:style w:type="paragraph" w:customStyle="1" w:styleId="bab">
    <w:name w:val="__bab"/>
    <w:basedOn w:val="Normal"/>
    <w:qFormat/>
    <w:rsid w:val="00BE5E10"/>
    <w:pPr>
      <w:spacing w:after="200" w:line="480" w:lineRule="auto"/>
      <w:jc w:val="center"/>
    </w:pPr>
    <w:rPr>
      <w:b/>
      <w:bCs/>
    </w:rPr>
  </w:style>
  <w:style w:type="character" w:styleId="Emphasis">
    <w:name w:val="Emphasis"/>
    <w:basedOn w:val="DefaultParagraphFont"/>
    <w:uiPriority w:val="20"/>
    <w:qFormat/>
    <w:rsid w:val="00E47CF9"/>
    <w:rPr>
      <w:i/>
      <w:iCs/>
    </w:rPr>
  </w:style>
  <w:style w:type="character" w:styleId="Strong">
    <w:name w:val="Strong"/>
    <w:basedOn w:val="DefaultParagraphFont"/>
    <w:uiPriority w:val="22"/>
    <w:qFormat/>
    <w:rsid w:val="00E47CF9"/>
    <w:rPr>
      <w:b/>
      <w:bCs/>
    </w:rPr>
  </w:style>
  <w:style w:type="paragraph" w:styleId="NormalWeb">
    <w:name w:val="Normal (Web)"/>
    <w:basedOn w:val="Normal"/>
    <w:uiPriority w:val="99"/>
    <w:unhideWhenUsed/>
    <w:rsid w:val="00E47CF9"/>
    <w:pPr>
      <w:spacing w:before="100" w:beforeAutospacing="1" w:after="100" w:afterAutospacing="1"/>
    </w:pPr>
  </w:style>
  <w:style w:type="paragraph" w:customStyle="1" w:styleId="Style1">
    <w:name w:val="Style1"/>
    <w:basedOn w:val="ListParagraph"/>
    <w:link w:val="Style1Char"/>
    <w:qFormat/>
    <w:rsid w:val="001A5BFF"/>
    <w:pPr>
      <w:numPr>
        <w:numId w:val="5"/>
      </w:numPr>
      <w:tabs>
        <w:tab w:val="left" w:pos="1800"/>
        <w:tab w:val="left" w:pos="2880"/>
      </w:tabs>
      <w:spacing w:line="480" w:lineRule="auto"/>
      <w:jc w:val="both"/>
    </w:pPr>
  </w:style>
  <w:style w:type="character" w:customStyle="1" w:styleId="ListParagraphChar">
    <w:name w:val="List Paragraph Char"/>
    <w:basedOn w:val="DefaultParagraphFont"/>
    <w:link w:val="ListParagraph"/>
    <w:uiPriority w:val="34"/>
    <w:rsid w:val="001A5BFF"/>
    <w:rPr>
      <w:rFonts w:ascii="Times New Roman" w:eastAsia="Times New Roman" w:hAnsi="Times New Roman" w:cs="Times New Roman"/>
      <w:sz w:val="24"/>
      <w:szCs w:val="24"/>
    </w:rPr>
  </w:style>
  <w:style w:type="character" w:customStyle="1" w:styleId="Style1Char">
    <w:name w:val="Style1 Char"/>
    <w:basedOn w:val="ListParagraphChar"/>
    <w:link w:val="Style1"/>
    <w:rsid w:val="001A5BFF"/>
  </w:style>
  <w:style w:type="paragraph" w:customStyle="1" w:styleId="A1">
    <w:name w:val="A.1"/>
    <w:basedOn w:val="pragok"/>
    <w:qFormat/>
    <w:rsid w:val="0063604F"/>
    <w:pPr>
      <w:ind w:left="709" w:firstLine="0"/>
    </w:pPr>
    <w:rPr>
      <w:b/>
      <w:bCs/>
    </w:rPr>
  </w:style>
  <w:style w:type="paragraph" w:customStyle="1" w:styleId="Default">
    <w:name w:val="Default"/>
    <w:rsid w:val="00F34EFF"/>
    <w:pPr>
      <w:autoSpaceDE w:val="0"/>
      <w:autoSpaceDN w:val="0"/>
      <w:adjustRightInd w:val="0"/>
      <w:spacing w:after="0" w:line="240" w:lineRule="auto"/>
    </w:pPr>
    <w:rPr>
      <w:rFonts w:ascii="Minion Pro" w:hAnsi="Minion Pro" w:cs="Minion Pro"/>
      <w:color w:val="000000"/>
      <w:sz w:val="24"/>
      <w:szCs w:val="24"/>
    </w:rPr>
  </w:style>
  <w:style w:type="character" w:customStyle="1" w:styleId="A10">
    <w:name w:val="A1"/>
    <w:uiPriority w:val="99"/>
    <w:rsid w:val="00F34EFF"/>
    <w:rPr>
      <w:rFonts w:cs="Minion Pro"/>
      <w:color w:val="000000"/>
      <w:sz w:val="20"/>
      <w:szCs w:val="20"/>
    </w:rPr>
  </w:style>
  <w:style w:type="paragraph" w:styleId="Header">
    <w:name w:val="header"/>
    <w:basedOn w:val="Normal"/>
    <w:link w:val="HeaderChar"/>
    <w:uiPriority w:val="99"/>
    <w:unhideWhenUsed/>
    <w:rsid w:val="00EF0CC3"/>
    <w:pPr>
      <w:tabs>
        <w:tab w:val="center" w:pos="4680"/>
        <w:tab w:val="right" w:pos="9360"/>
      </w:tabs>
    </w:pPr>
  </w:style>
  <w:style w:type="character" w:customStyle="1" w:styleId="HeaderChar">
    <w:name w:val="Header Char"/>
    <w:basedOn w:val="DefaultParagraphFont"/>
    <w:link w:val="Header"/>
    <w:uiPriority w:val="99"/>
    <w:rsid w:val="00EF0CC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F0CC3"/>
    <w:pPr>
      <w:tabs>
        <w:tab w:val="center" w:pos="4680"/>
        <w:tab w:val="right" w:pos="9360"/>
      </w:tabs>
    </w:pPr>
  </w:style>
  <w:style w:type="character" w:customStyle="1" w:styleId="FooterChar">
    <w:name w:val="Footer Char"/>
    <w:basedOn w:val="DefaultParagraphFont"/>
    <w:link w:val="Footer"/>
    <w:uiPriority w:val="99"/>
    <w:semiHidden/>
    <w:rsid w:val="00EF0CC3"/>
    <w:rPr>
      <w:rFonts w:ascii="Times New Roman" w:eastAsia="Times New Roman" w:hAnsi="Times New Roman" w:cs="Times New Roman"/>
      <w:sz w:val="24"/>
      <w:szCs w:val="24"/>
    </w:rPr>
  </w:style>
  <w:style w:type="paragraph" w:customStyle="1" w:styleId="11">
    <w:name w:val="1.1"/>
    <w:basedOn w:val="pragok"/>
    <w:qFormat/>
    <w:rsid w:val="00001C10"/>
    <w:pPr>
      <w:ind w:left="1224" w:firstLine="0"/>
    </w:pPr>
  </w:style>
  <w:style w:type="paragraph" w:customStyle="1" w:styleId="Style2">
    <w:name w:val="Style2"/>
    <w:basedOn w:val="pragok"/>
    <w:qFormat/>
    <w:rsid w:val="00B00810"/>
    <w:pPr>
      <w:ind w:left="851" w:firstLine="0"/>
    </w:pPr>
  </w:style>
  <w:style w:type="paragraph" w:customStyle="1" w:styleId="A0">
    <w:name w:val="A"/>
    <w:basedOn w:val="A1"/>
    <w:qFormat/>
    <w:rsid w:val="00B00810"/>
    <w:pPr>
      <w:ind w:left="567" w:hanging="360"/>
    </w:pPr>
  </w:style>
  <w:style w:type="paragraph" w:customStyle="1" w:styleId="konsep">
    <w:name w:val="konsep"/>
    <w:basedOn w:val="pragok"/>
    <w:qFormat/>
    <w:rsid w:val="00B00810"/>
    <w:pPr>
      <w:numPr>
        <w:numId w:val="2"/>
      </w:numPr>
      <w:ind w:left="426" w:hanging="567"/>
    </w:pPr>
    <w:rPr>
      <w:b/>
      <w:bCs/>
    </w:rPr>
  </w:style>
  <w:style w:type="paragraph" w:customStyle="1" w:styleId="A">
    <w:name w:val="A."/>
    <w:basedOn w:val="A1"/>
    <w:qFormat/>
    <w:rsid w:val="00975394"/>
    <w:pPr>
      <w:numPr>
        <w:numId w:val="7"/>
      </w:numPr>
    </w:pPr>
  </w:style>
  <w:style w:type="paragraph" w:customStyle="1" w:styleId="A123">
    <w:name w:val="A.123"/>
    <w:basedOn w:val="pragok"/>
    <w:qFormat/>
    <w:rsid w:val="00975394"/>
    <w:pPr>
      <w:ind w:left="851"/>
    </w:pPr>
  </w:style>
  <w:style w:type="paragraph" w:customStyle="1" w:styleId="A12">
    <w:name w:val="A.12"/>
    <w:basedOn w:val="pragok"/>
    <w:qFormat/>
    <w:rsid w:val="00975394"/>
    <w:pPr>
      <w:tabs>
        <w:tab w:val="left" w:pos="851"/>
      </w:tabs>
      <w:ind w:left="851"/>
    </w:pPr>
  </w:style>
  <w:style w:type="paragraph" w:customStyle="1" w:styleId="1bertanggungjawab">
    <w:name w:val="1 bertanggung jawab"/>
    <w:basedOn w:val="11"/>
    <w:qFormat/>
    <w:rsid w:val="00975394"/>
    <w:pPr>
      <w:numPr>
        <w:numId w:val="8"/>
      </w:numPr>
      <w:tabs>
        <w:tab w:val="left" w:pos="851"/>
      </w:tabs>
      <w:ind w:left="1134"/>
    </w:pPr>
  </w:style>
  <w:style w:type="paragraph" w:customStyle="1" w:styleId="A2">
    <w:name w:val="A.."/>
    <w:basedOn w:val="A"/>
    <w:qFormat/>
    <w:rsid w:val="00975394"/>
    <w:pPr>
      <w:ind w:left="851"/>
    </w:pPr>
  </w:style>
  <w:style w:type="paragraph" w:customStyle="1" w:styleId="1Tggungjawab">
    <w:name w:val="1. Tggung jawab"/>
    <w:basedOn w:val="pragok"/>
    <w:qFormat/>
    <w:rsid w:val="00E9706A"/>
    <w:pPr>
      <w:numPr>
        <w:numId w:val="3"/>
      </w:numPr>
      <w:ind w:left="851" w:firstLine="0"/>
    </w:pPr>
    <w:rPr>
      <w:b/>
    </w:rPr>
  </w:style>
  <w:style w:type="paragraph" w:customStyle="1" w:styleId="11Tggjwb">
    <w:name w:val="1.1 Tggjwb"/>
    <w:basedOn w:val="11"/>
    <w:qFormat/>
    <w:rsid w:val="00E9706A"/>
    <w:pPr>
      <w:numPr>
        <w:numId w:val="9"/>
      </w:numPr>
      <w:ind w:left="1701"/>
    </w:pPr>
  </w:style>
  <w:style w:type="paragraph" w:customStyle="1" w:styleId="tgggjwb">
    <w:name w:val="tggg jwb"/>
    <w:basedOn w:val="Style2"/>
    <w:qFormat/>
    <w:rsid w:val="00E9706A"/>
    <w:pPr>
      <w:ind w:left="1134" w:firstLine="567"/>
    </w:pPr>
  </w:style>
  <w:style w:type="paragraph" w:customStyle="1" w:styleId="1prinsip">
    <w:name w:val="1.prinsip"/>
    <w:basedOn w:val="ListParagraph"/>
    <w:qFormat/>
    <w:rsid w:val="00E9706A"/>
    <w:pPr>
      <w:numPr>
        <w:numId w:val="4"/>
      </w:numPr>
      <w:tabs>
        <w:tab w:val="left" w:pos="1800"/>
        <w:tab w:val="left" w:pos="2160"/>
        <w:tab w:val="left" w:pos="2880"/>
      </w:tabs>
      <w:spacing w:line="480" w:lineRule="auto"/>
      <w:jc w:val="both"/>
    </w:pPr>
  </w:style>
  <w:style w:type="paragraph" w:customStyle="1" w:styleId="B1">
    <w:name w:val="B.1"/>
    <w:basedOn w:val="Style1"/>
    <w:qFormat/>
    <w:rsid w:val="00C81D3F"/>
    <w:pPr>
      <w:numPr>
        <w:numId w:val="10"/>
      </w:numPr>
      <w:tabs>
        <w:tab w:val="clear" w:pos="1800"/>
        <w:tab w:val="left" w:pos="1276"/>
        <w:tab w:val="left" w:pos="1418"/>
      </w:tabs>
      <w:ind w:left="709" w:hanging="142"/>
    </w:pPr>
    <w:rPr>
      <w:b/>
      <w:bCs/>
    </w:rPr>
  </w:style>
  <w:style w:type="paragraph" w:customStyle="1" w:styleId="Dp">
    <w:name w:val="Dp"/>
    <w:basedOn w:val="ListParagraph"/>
    <w:qFormat/>
    <w:rsid w:val="00C81D3F"/>
    <w:pPr>
      <w:numPr>
        <w:ilvl w:val="3"/>
        <w:numId w:val="6"/>
      </w:numPr>
      <w:tabs>
        <w:tab w:val="left" w:pos="540"/>
      </w:tabs>
      <w:spacing w:line="480" w:lineRule="auto"/>
      <w:ind w:left="426" w:hanging="426"/>
      <w:jc w:val="both"/>
    </w:pPr>
    <w:rPr>
      <w:b/>
    </w:rPr>
  </w:style>
  <w:style w:type="paragraph" w:customStyle="1" w:styleId="APnedahuluan">
    <w:name w:val="A.Pnedahuluan"/>
    <w:aliases w:val="TP,dll"/>
    <w:basedOn w:val="ListParagraph"/>
    <w:qFormat/>
    <w:rsid w:val="00C8009F"/>
    <w:pPr>
      <w:numPr>
        <w:numId w:val="1"/>
      </w:numPr>
      <w:spacing w:before="120" w:after="120" w:afterAutospacing="1" w:line="720" w:lineRule="auto"/>
    </w:pPr>
    <w:rPr>
      <w:b/>
      <w:bCs/>
    </w:rPr>
  </w:style>
  <w:style w:type="paragraph" w:customStyle="1" w:styleId="1Latarbelakang">
    <w:name w:val="1.Latar belakang"/>
    <w:basedOn w:val="ListParagraph"/>
    <w:qFormat/>
    <w:rsid w:val="00F5784D"/>
    <w:pPr>
      <w:numPr>
        <w:numId w:val="11"/>
      </w:numPr>
      <w:spacing w:afterAutospacing="1" w:line="480" w:lineRule="auto"/>
      <w:ind w:left="709"/>
    </w:pPr>
    <w:rPr>
      <w:b/>
      <w:bCs/>
    </w:rPr>
  </w:style>
  <w:style w:type="paragraph" w:customStyle="1" w:styleId="footnote">
    <w:name w:val="foot note"/>
    <w:basedOn w:val="FootnoteText"/>
    <w:qFormat/>
    <w:rsid w:val="00F04151"/>
    <w:pPr>
      <w:jc w:val="both"/>
    </w:pPr>
  </w:style>
  <w:style w:type="paragraph" w:customStyle="1" w:styleId="1">
    <w:name w:val="1)"/>
    <w:basedOn w:val="1Tggungjawab"/>
    <w:qFormat/>
    <w:rsid w:val="00926FA7"/>
    <w:pPr>
      <w:numPr>
        <w:numId w:val="17"/>
      </w:numPr>
      <w:ind w:left="1560" w:hanging="567"/>
    </w:pPr>
    <w:rPr>
      <w:b w:val="0"/>
      <w:bCs/>
    </w:rPr>
  </w:style>
  <w:style w:type="paragraph" w:customStyle="1" w:styleId="1kosep">
    <w:name w:val="1. kosep"/>
    <w:basedOn w:val="APnedahuluan"/>
    <w:qFormat/>
    <w:rsid w:val="00FD07F3"/>
    <w:pPr>
      <w:numPr>
        <w:numId w:val="12"/>
      </w:numPr>
      <w:spacing w:line="276" w:lineRule="auto"/>
      <w:ind w:left="851"/>
    </w:pPr>
  </w:style>
  <w:style w:type="paragraph" w:customStyle="1" w:styleId="bagi">
    <w:name w:val="bagi____"/>
    <w:basedOn w:val="B1"/>
    <w:qFormat/>
    <w:rsid w:val="009F1BB8"/>
    <w:pPr>
      <w:numPr>
        <w:numId w:val="0"/>
      </w:numPr>
      <w:tabs>
        <w:tab w:val="clear" w:pos="1276"/>
        <w:tab w:val="clear" w:pos="1418"/>
        <w:tab w:val="clear" w:pos="2880"/>
        <w:tab w:val="left" w:pos="1560"/>
        <w:tab w:val="left" w:pos="1701"/>
      </w:tabs>
      <w:ind w:left="1069"/>
    </w:pPr>
    <w:rPr>
      <w:b w:val="0"/>
      <w:bCs w:val="0"/>
    </w:rPr>
  </w:style>
  <w:style w:type="paragraph" w:customStyle="1" w:styleId="Musya">
    <w:name w:val="Musya___"/>
    <w:basedOn w:val="B1"/>
    <w:qFormat/>
    <w:rsid w:val="00FF3723"/>
    <w:pPr>
      <w:numPr>
        <w:numId w:val="0"/>
      </w:numPr>
      <w:tabs>
        <w:tab w:val="clear" w:pos="2880"/>
        <w:tab w:val="left" w:pos="2127"/>
      </w:tabs>
      <w:ind w:left="1418"/>
    </w:pPr>
    <w:rPr>
      <w:b w:val="0"/>
      <w:bCs w:val="0"/>
    </w:rPr>
  </w:style>
  <w:style w:type="paragraph" w:customStyle="1" w:styleId="aMusya">
    <w:name w:val="a) Musya"/>
    <w:basedOn w:val="B1"/>
    <w:qFormat/>
    <w:rsid w:val="00176441"/>
    <w:pPr>
      <w:numPr>
        <w:numId w:val="0"/>
      </w:numPr>
    </w:pPr>
    <w:rPr>
      <w:b w:val="0"/>
      <w:bCs w:val="0"/>
    </w:rPr>
  </w:style>
  <w:style w:type="paragraph" w:customStyle="1" w:styleId="aMurabahah">
    <w:name w:val="a) Murabahah"/>
    <w:basedOn w:val="B1"/>
    <w:qFormat/>
    <w:rsid w:val="00343872"/>
    <w:pPr>
      <w:numPr>
        <w:numId w:val="0"/>
      </w:numPr>
    </w:pPr>
    <w:rPr>
      <w:b w:val="0"/>
      <w:bCs w:val="0"/>
    </w:rPr>
  </w:style>
  <w:style w:type="paragraph" w:styleId="EndnoteText">
    <w:name w:val="endnote text"/>
    <w:basedOn w:val="Normal"/>
    <w:link w:val="EndnoteTextChar"/>
    <w:uiPriority w:val="99"/>
    <w:semiHidden/>
    <w:unhideWhenUsed/>
    <w:rsid w:val="00297BBE"/>
    <w:rPr>
      <w:sz w:val="20"/>
      <w:szCs w:val="20"/>
    </w:rPr>
  </w:style>
  <w:style w:type="character" w:customStyle="1" w:styleId="EndnoteTextChar">
    <w:name w:val="Endnote Text Char"/>
    <w:basedOn w:val="DefaultParagraphFont"/>
    <w:link w:val="EndnoteText"/>
    <w:uiPriority w:val="99"/>
    <w:semiHidden/>
    <w:rsid w:val="00297BB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97BBE"/>
    <w:rPr>
      <w:vertAlign w:val="superscript"/>
    </w:rPr>
  </w:style>
  <w:style w:type="paragraph" w:customStyle="1" w:styleId="Aaaaaaa">
    <w:name w:val="__Aaaaaaa"/>
    <w:basedOn w:val="B1"/>
    <w:qFormat/>
    <w:rsid w:val="00973502"/>
    <w:pPr>
      <w:numPr>
        <w:numId w:val="0"/>
      </w:numPr>
      <w:tabs>
        <w:tab w:val="left" w:pos="1701"/>
      </w:tabs>
      <w:ind w:left="1069" w:firstLine="632"/>
    </w:pPr>
    <w:rPr>
      <w:b w:val="0"/>
      <w:bCs w:val="0"/>
    </w:rPr>
  </w:style>
  <w:style w:type="paragraph" w:customStyle="1" w:styleId="aAl-Quran">
    <w:name w:val="a) Al-Quran"/>
    <w:basedOn w:val="B1"/>
    <w:qFormat/>
    <w:rsid w:val="00A308BE"/>
    <w:pPr>
      <w:numPr>
        <w:numId w:val="18"/>
      </w:numPr>
    </w:pPr>
    <w:rPr>
      <w:b w:val="0"/>
      <w:bCs w:val="0"/>
    </w:rPr>
  </w:style>
  <w:style w:type="paragraph" w:customStyle="1" w:styleId="bagi0">
    <w:name w:val="__bagi"/>
    <w:basedOn w:val="bagi"/>
    <w:qFormat/>
    <w:rsid w:val="002B1FEA"/>
    <w:pPr>
      <w:ind w:left="1134" w:firstLine="709"/>
    </w:pPr>
  </w:style>
  <w:style w:type="character" w:customStyle="1" w:styleId="gen">
    <w:name w:val="gen"/>
    <w:basedOn w:val="DefaultParagraphFont"/>
    <w:rsid w:val="00EB0EEF"/>
  </w:style>
  <w:style w:type="paragraph" w:customStyle="1" w:styleId="DP0">
    <w:name w:val="__DP"/>
    <w:basedOn w:val="Dp"/>
    <w:qFormat/>
    <w:rsid w:val="004706A5"/>
    <w:pPr>
      <w:numPr>
        <w:ilvl w:val="0"/>
        <w:numId w:val="0"/>
      </w:numPr>
      <w:tabs>
        <w:tab w:val="left" w:pos="1701"/>
      </w:tabs>
      <w:spacing w:line="240" w:lineRule="auto"/>
      <w:ind w:left="709"/>
    </w:pPr>
    <w:rPr>
      <w:b w:val="0"/>
      <w:bCs/>
    </w:rPr>
  </w:style>
  <w:style w:type="character" w:customStyle="1" w:styleId="Heading3Char">
    <w:name w:val="Heading 3 Char"/>
    <w:basedOn w:val="DefaultParagraphFont"/>
    <w:link w:val="Heading3"/>
    <w:uiPriority w:val="9"/>
    <w:semiHidden/>
    <w:rsid w:val="00744AB5"/>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unhideWhenUsed/>
    <w:rsid w:val="005B7072"/>
    <w:pPr>
      <w:spacing w:before="120" w:after="120"/>
    </w:pPr>
    <w:rPr>
      <w:rFonts w:asciiTheme="minorHAnsi" w:hAnsiTheme="minorHAnsi"/>
      <w:b/>
      <w:bCs/>
      <w:caps/>
      <w:sz w:val="20"/>
    </w:rPr>
  </w:style>
  <w:style w:type="paragraph" w:styleId="TOC2">
    <w:name w:val="toc 2"/>
    <w:basedOn w:val="Normal"/>
    <w:next w:val="Normal"/>
    <w:autoRedefine/>
    <w:uiPriority w:val="39"/>
    <w:unhideWhenUsed/>
    <w:rsid w:val="00744AB5"/>
    <w:pPr>
      <w:ind w:left="240"/>
    </w:pPr>
    <w:rPr>
      <w:rFonts w:asciiTheme="minorHAnsi" w:hAnsiTheme="minorHAnsi"/>
      <w:smallCaps/>
      <w:sz w:val="20"/>
    </w:rPr>
  </w:style>
  <w:style w:type="paragraph" w:customStyle="1" w:styleId="D1">
    <w:name w:val="D.1."/>
    <w:basedOn w:val="1kosep"/>
    <w:qFormat/>
    <w:rsid w:val="00744AB5"/>
    <w:pPr>
      <w:ind w:left="709" w:hanging="283"/>
    </w:pPr>
  </w:style>
  <w:style w:type="paragraph" w:customStyle="1" w:styleId="D1a">
    <w:name w:val="D.1.a"/>
    <w:basedOn w:val="A2"/>
    <w:qFormat/>
    <w:rsid w:val="00744AB5"/>
    <w:pPr>
      <w:numPr>
        <w:numId w:val="13"/>
      </w:numPr>
      <w:spacing w:line="276" w:lineRule="auto"/>
      <w:ind w:left="851" w:hanging="284"/>
    </w:pPr>
  </w:style>
  <w:style w:type="paragraph" w:customStyle="1" w:styleId="D2a">
    <w:name w:val="D.2.a"/>
    <w:basedOn w:val="B1"/>
    <w:qFormat/>
    <w:rsid w:val="00744AB5"/>
    <w:pPr>
      <w:numPr>
        <w:numId w:val="14"/>
      </w:numPr>
      <w:ind w:left="851" w:hanging="284"/>
    </w:pPr>
  </w:style>
  <w:style w:type="paragraph" w:customStyle="1" w:styleId="E1">
    <w:name w:val="E.1"/>
    <w:basedOn w:val="ListParagraph"/>
    <w:qFormat/>
    <w:rsid w:val="00744AB5"/>
    <w:pPr>
      <w:tabs>
        <w:tab w:val="left" w:pos="426"/>
      </w:tabs>
      <w:spacing w:line="480" w:lineRule="auto"/>
      <w:ind w:left="0"/>
      <w:jc w:val="both"/>
    </w:pPr>
    <w:rPr>
      <w:b/>
    </w:rPr>
  </w:style>
  <w:style w:type="paragraph" w:customStyle="1" w:styleId="F1">
    <w:name w:val="F.1"/>
    <w:basedOn w:val="APnedahuluan"/>
    <w:qFormat/>
    <w:rsid w:val="006C7926"/>
    <w:pPr>
      <w:numPr>
        <w:ilvl w:val="3"/>
      </w:numPr>
      <w:spacing w:line="480" w:lineRule="auto"/>
      <w:ind w:left="709" w:hanging="283"/>
    </w:pPr>
  </w:style>
  <w:style w:type="paragraph" w:styleId="TOC3">
    <w:name w:val="toc 3"/>
    <w:basedOn w:val="Normal"/>
    <w:next w:val="Normal"/>
    <w:autoRedefine/>
    <w:uiPriority w:val="39"/>
    <w:unhideWhenUsed/>
    <w:rsid w:val="006C7926"/>
    <w:pPr>
      <w:ind w:left="480"/>
    </w:pPr>
    <w:rPr>
      <w:rFonts w:asciiTheme="minorHAnsi" w:hAnsiTheme="minorHAnsi"/>
      <w:i/>
      <w:iCs/>
      <w:sz w:val="20"/>
    </w:rPr>
  </w:style>
  <w:style w:type="character" w:customStyle="1" w:styleId="apple-style-span">
    <w:name w:val="apple-style-span"/>
    <w:basedOn w:val="DefaultParagraphFont"/>
    <w:rsid w:val="00CC28BF"/>
  </w:style>
  <w:style w:type="paragraph" w:customStyle="1" w:styleId="ashar-e">
    <w:name w:val="a.shar-e"/>
    <w:basedOn w:val="ListParagraph"/>
    <w:qFormat/>
    <w:rsid w:val="00D127C3"/>
    <w:pPr>
      <w:numPr>
        <w:numId w:val="22"/>
      </w:numPr>
      <w:spacing w:line="480" w:lineRule="auto"/>
      <w:ind w:left="993" w:hanging="284"/>
      <w:jc w:val="both"/>
    </w:pPr>
    <w:rPr>
      <w:rFonts w:asciiTheme="majorBidi" w:hAnsiTheme="majorBidi" w:cstheme="majorBidi"/>
    </w:rPr>
  </w:style>
  <w:style w:type="paragraph" w:customStyle="1" w:styleId="shar-e">
    <w:name w:val="shar-e"/>
    <w:basedOn w:val="Normal"/>
    <w:qFormat/>
    <w:rsid w:val="00D127C3"/>
    <w:pPr>
      <w:tabs>
        <w:tab w:val="left" w:pos="1560"/>
      </w:tabs>
      <w:spacing w:line="480" w:lineRule="auto"/>
      <w:ind w:left="851" w:hanging="9"/>
      <w:jc w:val="both"/>
    </w:pPr>
    <w:rPr>
      <w:rFonts w:asciiTheme="majorBidi" w:hAnsiTheme="majorBidi" w:cstheme="majorBidi"/>
    </w:rPr>
  </w:style>
  <w:style w:type="paragraph" w:customStyle="1" w:styleId="1produk">
    <w:name w:val="1.produk"/>
    <w:basedOn w:val="ListParagraph"/>
    <w:qFormat/>
    <w:rsid w:val="00F21D62"/>
    <w:pPr>
      <w:spacing w:before="100" w:beforeAutospacing="1" w:line="480" w:lineRule="auto"/>
      <w:ind w:left="0"/>
      <w:jc w:val="both"/>
    </w:pPr>
    <w:rPr>
      <w:rFonts w:asciiTheme="majorBidi" w:hAnsiTheme="majorBidi" w:cstheme="majorBidi"/>
    </w:rPr>
  </w:style>
  <w:style w:type="paragraph" w:customStyle="1" w:styleId="akonsep">
    <w:name w:val="a.konsep"/>
    <w:basedOn w:val="ashar-e"/>
    <w:qFormat/>
    <w:rsid w:val="00F21D62"/>
    <w:pPr>
      <w:numPr>
        <w:numId w:val="0"/>
      </w:numPr>
    </w:pPr>
  </w:style>
  <w:style w:type="paragraph" w:customStyle="1" w:styleId="1M">
    <w:name w:val="1) M"/>
    <w:basedOn w:val="ListParagraph"/>
    <w:qFormat/>
    <w:rsid w:val="00F21D62"/>
    <w:pPr>
      <w:numPr>
        <w:numId w:val="23"/>
      </w:numPr>
      <w:spacing w:line="480" w:lineRule="auto"/>
      <w:ind w:left="1276" w:hanging="283"/>
      <w:jc w:val="both"/>
    </w:pPr>
    <w:rPr>
      <w:rFonts w:asciiTheme="majorBidi" w:hAnsiTheme="majorBidi" w:cstheme="majorBidi"/>
      <w:i/>
      <w:iCs/>
    </w:rPr>
  </w:style>
  <w:style w:type="paragraph" w:customStyle="1" w:styleId="MrAd">
    <w:name w:val="Mr. Ad"/>
    <w:basedOn w:val="Normal"/>
    <w:qFormat/>
    <w:rsid w:val="00F21D62"/>
    <w:pPr>
      <w:tabs>
        <w:tab w:val="left" w:pos="1276"/>
        <w:tab w:val="left" w:pos="1985"/>
      </w:tabs>
      <w:spacing w:line="480" w:lineRule="auto"/>
      <w:ind w:left="1276" w:hanging="9"/>
      <w:jc w:val="both"/>
    </w:pPr>
    <w:rPr>
      <w:rFonts w:asciiTheme="majorBidi" w:hAnsiTheme="majorBidi" w:cstheme="majorBidi"/>
    </w:rPr>
  </w:style>
  <w:style w:type="paragraph" w:customStyle="1" w:styleId="1PENGERTIANCO">
    <w:name w:val="1.PENGERTIAN CO"/>
    <w:basedOn w:val="D1a"/>
    <w:qFormat/>
    <w:rsid w:val="00C158E5"/>
    <w:pPr>
      <w:numPr>
        <w:numId w:val="25"/>
      </w:numPr>
      <w:spacing w:line="480" w:lineRule="auto"/>
      <w:ind w:left="709" w:hanging="283"/>
    </w:pPr>
  </w:style>
  <w:style w:type="paragraph" w:customStyle="1" w:styleId="1Menyediakan">
    <w:name w:val="1. Menyediakan"/>
    <w:basedOn w:val="ListParagraph"/>
    <w:qFormat/>
    <w:rsid w:val="00856793"/>
    <w:pPr>
      <w:numPr>
        <w:ilvl w:val="1"/>
        <w:numId w:val="6"/>
      </w:numPr>
      <w:tabs>
        <w:tab w:val="left" w:pos="360"/>
        <w:tab w:val="left" w:pos="1560"/>
        <w:tab w:val="left" w:pos="2160"/>
        <w:tab w:val="left" w:pos="2880"/>
      </w:tabs>
      <w:spacing w:line="480" w:lineRule="auto"/>
      <w:ind w:left="851" w:hanging="284"/>
      <w:jc w:val="both"/>
    </w:pPr>
    <w:rPr>
      <w:color w:val="000000"/>
    </w:rPr>
  </w:style>
  <w:style w:type="paragraph" w:customStyle="1" w:styleId="1Prinsipbagihasil">
    <w:name w:val="1.Prinsip bagi hasil"/>
    <w:basedOn w:val="B1"/>
    <w:qFormat/>
    <w:rsid w:val="00E3239A"/>
    <w:pPr>
      <w:numPr>
        <w:numId w:val="15"/>
      </w:numPr>
      <w:ind w:left="851" w:hanging="284"/>
    </w:pPr>
    <w:rPr>
      <w:b w:val="0"/>
    </w:rPr>
  </w:style>
  <w:style w:type="paragraph" w:customStyle="1" w:styleId="aproduk">
    <w:name w:val="a.produk"/>
    <w:basedOn w:val="1produk"/>
    <w:qFormat/>
    <w:rsid w:val="00E27612"/>
    <w:pPr>
      <w:numPr>
        <w:numId w:val="21"/>
      </w:numPr>
      <w:spacing w:after="240"/>
      <w:ind w:left="709" w:hanging="283"/>
    </w:pPr>
  </w:style>
  <w:style w:type="paragraph" w:styleId="TOCHeading">
    <w:name w:val="TOC Heading"/>
    <w:basedOn w:val="Heading1"/>
    <w:next w:val="Normal"/>
    <w:uiPriority w:val="39"/>
    <w:unhideWhenUsed/>
    <w:qFormat/>
    <w:rsid w:val="00126E5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4">
    <w:name w:val="toc 4"/>
    <w:basedOn w:val="Normal"/>
    <w:next w:val="Normal"/>
    <w:autoRedefine/>
    <w:uiPriority w:val="39"/>
    <w:unhideWhenUsed/>
    <w:rsid w:val="00126E5A"/>
    <w:pPr>
      <w:ind w:left="720"/>
    </w:pPr>
    <w:rPr>
      <w:rFonts w:asciiTheme="minorHAnsi" w:hAnsiTheme="minorHAnsi"/>
      <w:sz w:val="18"/>
      <w:szCs w:val="21"/>
    </w:rPr>
  </w:style>
  <w:style w:type="paragraph" w:styleId="TOC5">
    <w:name w:val="toc 5"/>
    <w:basedOn w:val="Normal"/>
    <w:next w:val="Normal"/>
    <w:autoRedefine/>
    <w:uiPriority w:val="39"/>
    <w:unhideWhenUsed/>
    <w:rsid w:val="00126E5A"/>
    <w:pPr>
      <w:ind w:left="960"/>
    </w:pPr>
    <w:rPr>
      <w:rFonts w:asciiTheme="minorHAnsi" w:hAnsiTheme="minorHAnsi"/>
      <w:sz w:val="18"/>
      <w:szCs w:val="21"/>
    </w:rPr>
  </w:style>
  <w:style w:type="paragraph" w:styleId="TOC6">
    <w:name w:val="toc 6"/>
    <w:basedOn w:val="Normal"/>
    <w:next w:val="Normal"/>
    <w:autoRedefine/>
    <w:uiPriority w:val="39"/>
    <w:unhideWhenUsed/>
    <w:rsid w:val="00126E5A"/>
    <w:pPr>
      <w:ind w:left="1200"/>
    </w:pPr>
    <w:rPr>
      <w:rFonts w:asciiTheme="minorHAnsi" w:hAnsiTheme="minorHAnsi"/>
      <w:sz w:val="18"/>
      <w:szCs w:val="21"/>
    </w:rPr>
  </w:style>
  <w:style w:type="paragraph" w:styleId="TOC7">
    <w:name w:val="toc 7"/>
    <w:basedOn w:val="Normal"/>
    <w:next w:val="Normal"/>
    <w:autoRedefine/>
    <w:uiPriority w:val="39"/>
    <w:unhideWhenUsed/>
    <w:rsid w:val="00126E5A"/>
    <w:pPr>
      <w:ind w:left="1440"/>
    </w:pPr>
    <w:rPr>
      <w:rFonts w:asciiTheme="minorHAnsi" w:hAnsiTheme="minorHAnsi"/>
      <w:sz w:val="18"/>
      <w:szCs w:val="21"/>
    </w:rPr>
  </w:style>
  <w:style w:type="paragraph" w:styleId="TOC8">
    <w:name w:val="toc 8"/>
    <w:basedOn w:val="Normal"/>
    <w:next w:val="Normal"/>
    <w:autoRedefine/>
    <w:uiPriority w:val="39"/>
    <w:unhideWhenUsed/>
    <w:rsid w:val="00126E5A"/>
    <w:pPr>
      <w:ind w:left="1680"/>
    </w:pPr>
    <w:rPr>
      <w:rFonts w:asciiTheme="minorHAnsi" w:hAnsiTheme="minorHAnsi"/>
      <w:sz w:val="18"/>
      <w:szCs w:val="21"/>
    </w:rPr>
  </w:style>
  <w:style w:type="paragraph" w:styleId="TOC9">
    <w:name w:val="toc 9"/>
    <w:basedOn w:val="Normal"/>
    <w:next w:val="Normal"/>
    <w:autoRedefine/>
    <w:uiPriority w:val="39"/>
    <w:unhideWhenUsed/>
    <w:rsid w:val="00126E5A"/>
    <w:pPr>
      <w:ind w:left="1920"/>
    </w:pPr>
    <w:rPr>
      <w:rFonts w:asciiTheme="minorHAnsi" w:hAnsiTheme="minorHAnsi"/>
      <w:sz w:val="18"/>
      <w:szCs w:val="21"/>
    </w:rPr>
  </w:style>
  <w:style w:type="paragraph" w:customStyle="1" w:styleId="konsepCSR">
    <w:name w:val="konsep CSR"/>
    <w:basedOn w:val="D1a"/>
    <w:qFormat/>
    <w:rsid w:val="008D2F22"/>
    <w:pPr>
      <w:spacing w:line="480" w:lineRule="auto"/>
      <w:ind w:left="284"/>
    </w:pPr>
  </w:style>
  <w:style w:type="paragraph" w:customStyle="1" w:styleId="a3">
    <w:name w:val=".."/>
    <w:basedOn w:val="APnedahuluan"/>
    <w:qFormat/>
    <w:rsid w:val="008D2F22"/>
    <w:pPr>
      <w:numPr>
        <w:numId w:val="0"/>
      </w:numPr>
      <w:spacing w:after="100" w:line="480" w:lineRule="auto"/>
      <w:ind w:left="284"/>
      <w:jc w:val="center"/>
    </w:pPr>
  </w:style>
  <w:style w:type="paragraph" w:customStyle="1" w:styleId="ALatarBelakang">
    <w:name w:val="A.Latar Belakang"/>
    <w:basedOn w:val="1Latarbelakang"/>
    <w:qFormat/>
    <w:rsid w:val="008D2F22"/>
    <w:pPr>
      <w:numPr>
        <w:numId w:val="24"/>
      </w:numPr>
      <w:spacing w:afterAutospacing="0"/>
      <w:ind w:left="426" w:hanging="426"/>
    </w:pPr>
  </w:style>
  <w:style w:type="paragraph" w:customStyle="1" w:styleId="AKonsepCSR">
    <w:name w:val="A.Konsep CSR"/>
    <w:basedOn w:val="konsepCSR"/>
    <w:qFormat/>
    <w:rsid w:val="008D2F22"/>
    <w:pPr>
      <w:spacing w:after="0"/>
    </w:pPr>
  </w:style>
  <w:style w:type="paragraph" w:customStyle="1" w:styleId="1PengertianPS">
    <w:name w:val="1.Pengertian PS"/>
    <w:basedOn w:val="D1"/>
    <w:qFormat/>
    <w:rsid w:val="008D2F22"/>
    <w:pPr>
      <w:spacing w:after="0" w:afterAutospacing="0" w:line="480" w:lineRule="auto"/>
      <w:ind w:left="567"/>
    </w:pPr>
  </w:style>
  <w:style w:type="paragraph" w:customStyle="1" w:styleId="AMetode">
    <w:name w:val="A.Metode"/>
    <w:basedOn w:val="E1"/>
    <w:qFormat/>
    <w:rsid w:val="008D2F22"/>
    <w:pPr>
      <w:numPr>
        <w:numId w:val="16"/>
      </w:numPr>
      <w:ind w:hanging="720"/>
    </w:pPr>
  </w:style>
  <w:style w:type="paragraph" w:customStyle="1" w:styleId="ATinjauanUmum">
    <w:name w:val="A.Tinjauan Umum"/>
    <w:basedOn w:val="ListParagraph"/>
    <w:qFormat/>
    <w:rsid w:val="00D62E09"/>
    <w:pPr>
      <w:numPr>
        <w:numId w:val="19"/>
      </w:numPr>
      <w:tabs>
        <w:tab w:val="center" w:pos="4680"/>
      </w:tabs>
      <w:spacing w:after="200" w:line="480" w:lineRule="auto"/>
      <w:ind w:left="284" w:hanging="284"/>
      <w:jc w:val="both"/>
    </w:pPr>
    <w:rPr>
      <w:rFonts w:asciiTheme="majorBidi" w:hAnsiTheme="majorBidi" w:cstheme="majorBidi"/>
      <w:b/>
      <w:bCs/>
    </w:rPr>
  </w:style>
  <w:style w:type="paragraph" w:customStyle="1" w:styleId="1Sejarah">
    <w:name w:val="1. Sejarah"/>
    <w:basedOn w:val="ListParagraph"/>
    <w:qFormat/>
    <w:rsid w:val="00D62E09"/>
    <w:pPr>
      <w:numPr>
        <w:numId w:val="20"/>
      </w:numPr>
      <w:tabs>
        <w:tab w:val="center" w:pos="4680"/>
      </w:tabs>
      <w:spacing w:after="200" w:line="480" w:lineRule="auto"/>
      <w:ind w:left="567" w:hanging="283"/>
      <w:jc w:val="both"/>
    </w:pPr>
    <w:rPr>
      <w:rFonts w:asciiTheme="majorBidi" w:hAnsiTheme="majorBidi" w:cstheme="majorBidi"/>
      <w:b/>
      <w:bCs/>
    </w:rPr>
  </w:style>
  <w:style w:type="paragraph" w:customStyle="1" w:styleId="1kesimpulan">
    <w:name w:val="1.kesimpulan"/>
    <w:basedOn w:val="F1"/>
    <w:qFormat/>
    <w:rsid w:val="00D62E09"/>
  </w:style>
  <w:style w:type="paragraph" w:customStyle="1" w:styleId="BABIPendahuluan">
    <w:name w:val="BAB I Pendahuluan"/>
    <w:basedOn w:val="a3"/>
    <w:qFormat/>
    <w:rsid w:val="005C4CD7"/>
  </w:style>
  <w:style w:type="paragraph" w:customStyle="1" w:styleId="APennnn">
    <w:name w:val="A. Pennnn"/>
    <w:basedOn w:val="ALatarBelakang"/>
    <w:qFormat/>
    <w:rsid w:val="00252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198198">
      <w:bodyDiv w:val="1"/>
      <w:marLeft w:val="0"/>
      <w:marRight w:val="0"/>
      <w:marTop w:val="0"/>
      <w:marBottom w:val="0"/>
      <w:divBdr>
        <w:top w:val="none" w:sz="0" w:space="0" w:color="auto"/>
        <w:left w:val="none" w:sz="0" w:space="0" w:color="auto"/>
        <w:bottom w:val="none" w:sz="0" w:space="0" w:color="auto"/>
        <w:right w:val="none" w:sz="0" w:space="0" w:color="auto"/>
      </w:divBdr>
    </w:div>
    <w:div w:id="139270600">
      <w:bodyDiv w:val="1"/>
      <w:marLeft w:val="0"/>
      <w:marRight w:val="0"/>
      <w:marTop w:val="0"/>
      <w:marBottom w:val="0"/>
      <w:divBdr>
        <w:top w:val="none" w:sz="0" w:space="0" w:color="auto"/>
        <w:left w:val="none" w:sz="0" w:space="0" w:color="auto"/>
        <w:bottom w:val="none" w:sz="0" w:space="0" w:color="auto"/>
        <w:right w:val="none" w:sz="0" w:space="0" w:color="auto"/>
      </w:divBdr>
    </w:div>
    <w:div w:id="238832599">
      <w:bodyDiv w:val="1"/>
      <w:marLeft w:val="0"/>
      <w:marRight w:val="0"/>
      <w:marTop w:val="0"/>
      <w:marBottom w:val="0"/>
      <w:divBdr>
        <w:top w:val="none" w:sz="0" w:space="0" w:color="auto"/>
        <w:left w:val="none" w:sz="0" w:space="0" w:color="auto"/>
        <w:bottom w:val="none" w:sz="0" w:space="0" w:color="auto"/>
        <w:right w:val="none" w:sz="0" w:space="0" w:color="auto"/>
      </w:divBdr>
    </w:div>
    <w:div w:id="342171862">
      <w:bodyDiv w:val="1"/>
      <w:marLeft w:val="0"/>
      <w:marRight w:val="0"/>
      <w:marTop w:val="0"/>
      <w:marBottom w:val="0"/>
      <w:divBdr>
        <w:top w:val="none" w:sz="0" w:space="0" w:color="auto"/>
        <w:left w:val="none" w:sz="0" w:space="0" w:color="auto"/>
        <w:bottom w:val="none" w:sz="0" w:space="0" w:color="auto"/>
        <w:right w:val="none" w:sz="0" w:space="0" w:color="auto"/>
      </w:divBdr>
    </w:div>
    <w:div w:id="559294519">
      <w:bodyDiv w:val="1"/>
      <w:marLeft w:val="0"/>
      <w:marRight w:val="0"/>
      <w:marTop w:val="0"/>
      <w:marBottom w:val="0"/>
      <w:divBdr>
        <w:top w:val="none" w:sz="0" w:space="0" w:color="auto"/>
        <w:left w:val="none" w:sz="0" w:space="0" w:color="auto"/>
        <w:bottom w:val="none" w:sz="0" w:space="0" w:color="auto"/>
        <w:right w:val="none" w:sz="0" w:space="0" w:color="auto"/>
      </w:divBdr>
      <w:divsChild>
        <w:div w:id="1630936467">
          <w:marLeft w:val="0"/>
          <w:marRight w:val="0"/>
          <w:marTop w:val="0"/>
          <w:marBottom w:val="0"/>
          <w:divBdr>
            <w:top w:val="none" w:sz="0" w:space="0" w:color="auto"/>
            <w:left w:val="none" w:sz="0" w:space="0" w:color="auto"/>
            <w:bottom w:val="none" w:sz="0" w:space="0" w:color="auto"/>
            <w:right w:val="none" w:sz="0" w:space="0" w:color="auto"/>
          </w:divBdr>
          <w:divsChild>
            <w:div w:id="1764063790">
              <w:marLeft w:val="0"/>
              <w:marRight w:val="0"/>
              <w:marTop w:val="0"/>
              <w:marBottom w:val="0"/>
              <w:divBdr>
                <w:top w:val="none" w:sz="0" w:space="0" w:color="auto"/>
                <w:left w:val="none" w:sz="0" w:space="0" w:color="auto"/>
                <w:bottom w:val="none" w:sz="0" w:space="0" w:color="auto"/>
                <w:right w:val="none" w:sz="0" w:space="0" w:color="auto"/>
              </w:divBdr>
              <w:divsChild>
                <w:div w:id="539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23258">
      <w:bodyDiv w:val="1"/>
      <w:marLeft w:val="0"/>
      <w:marRight w:val="0"/>
      <w:marTop w:val="0"/>
      <w:marBottom w:val="0"/>
      <w:divBdr>
        <w:top w:val="none" w:sz="0" w:space="0" w:color="auto"/>
        <w:left w:val="none" w:sz="0" w:space="0" w:color="auto"/>
        <w:bottom w:val="none" w:sz="0" w:space="0" w:color="auto"/>
        <w:right w:val="none" w:sz="0" w:space="0" w:color="auto"/>
      </w:divBdr>
    </w:div>
    <w:div w:id="892932918">
      <w:bodyDiv w:val="1"/>
      <w:marLeft w:val="0"/>
      <w:marRight w:val="0"/>
      <w:marTop w:val="0"/>
      <w:marBottom w:val="0"/>
      <w:divBdr>
        <w:top w:val="none" w:sz="0" w:space="0" w:color="auto"/>
        <w:left w:val="none" w:sz="0" w:space="0" w:color="auto"/>
        <w:bottom w:val="none" w:sz="0" w:space="0" w:color="auto"/>
        <w:right w:val="none" w:sz="0" w:space="0" w:color="auto"/>
      </w:divBdr>
      <w:divsChild>
        <w:div w:id="392314432">
          <w:marLeft w:val="547"/>
          <w:marRight w:val="0"/>
          <w:marTop w:val="144"/>
          <w:marBottom w:val="0"/>
          <w:divBdr>
            <w:top w:val="none" w:sz="0" w:space="0" w:color="auto"/>
            <w:left w:val="none" w:sz="0" w:space="0" w:color="auto"/>
            <w:bottom w:val="none" w:sz="0" w:space="0" w:color="auto"/>
            <w:right w:val="none" w:sz="0" w:space="0" w:color="auto"/>
          </w:divBdr>
        </w:div>
      </w:divsChild>
    </w:div>
    <w:div w:id="1112437300">
      <w:bodyDiv w:val="1"/>
      <w:marLeft w:val="0"/>
      <w:marRight w:val="0"/>
      <w:marTop w:val="0"/>
      <w:marBottom w:val="0"/>
      <w:divBdr>
        <w:top w:val="none" w:sz="0" w:space="0" w:color="auto"/>
        <w:left w:val="none" w:sz="0" w:space="0" w:color="auto"/>
        <w:bottom w:val="none" w:sz="0" w:space="0" w:color="auto"/>
        <w:right w:val="none" w:sz="0" w:space="0" w:color="auto"/>
      </w:divBdr>
      <w:divsChild>
        <w:div w:id="150488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548915">
      <w:bodyDiv w:val="1"/>
      <w:marLeft w:val="0"/>
      <w:marRight w:val="0"/>
      <w:marTop w:val="0"/>
      <w:marBottom w:val="0"/>
      <w:divBdr>
        <w:top w:val="none" w:sz="0" w:space="0" w:color="auto"/>
        <w:left w:val="none" w:sz="0" w:space="0" w:color="auto"/>
        <w:bottom w:val="none" w:sz="0" w:space="0" w:color="auto"/>
        <w:right w:val="none" w:sz="0" w:space="0" w:color="auto"/>
      </w:divBdr>
      <w:divsChild>
        <w:div w:id="1914120243">
          <w:marLeft w:val="0"/>
          <w:marRight w:val="0"/>
          <w:marTop w:val="0"/>
          <w:marBottom w:val="0"/>
          <w:divBdr>
            <w:top w:val="none" w:sz="0" w:space="0" w:color="auto"/>
            <w:left w:val="none" w:sz="0" w:space="0" w:color="auto"/>
            <w:bottom w:val="none" w:sz="0" w:space="0" w:color="auto"/>
            <w:right w:val="none" w:sz="0" w:space="0" w:color="auto"/>
          </w:divBdr>
          <w:divsChild>
            <w:div w:id="13294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7369">
      <w:bodyDiv w:val="1"/>
      <w:marLeft w:val="0"/>
      <w:marRight w:val="0"/>
      <w:marTop w:val="0"/>
      <w:marBottom w:val="0"/>
      <w:divBdr>
        <w:top w:val="none" w:sz="0" w:space="0" w:color="auto"/>
        <w:left w:val="none" w:sz="0" w:space="0" w:color="auto"/>
        <w:bottom w:val="none" w:sz="0" w:space="0" w:color="auto"/>
        <w:right w:val="none" w:sz="0" w:space="0" w:color="auto"/>
      </w:divBdr>
    </w:div>
    <w:div w:id="1359627211">
      <w:bodyDiv w:val="1"/>
      <w:marLeft w:val="0"/>
      <w:marRight w:val="0"/>
      <w:marTop w:val="0"/>
      <w:marBottom w:val="0"/>
      <w:divBdr>
        <w:top w:val="none" w:sz="0" w:space="0" w:color="auto"/>
        <w:left w:val="none" w:sz="0" w:space="0" w:color="auto"/>
        <w:bottom w:val="none" w:sz="0" w:space="0" w:color="auto"/>
        <w:right w:val="none" w:sz="0" w:space="0" w:color="auto"/>
      </w:divBdr>
    </w:div>
    <w:div w:id="16515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rusahaan" TargetMode="External"/><Relationship Id="rId13" Type="http://schemas.openxmlformats.org/officeDocument/2006/relationships/hyperlink" Target="http://id.wikipedia.org/wiki/Pembangunan_berkelanjutan" TargetMode="External"/><Relationship Id="rId18" Type="http://schemas.openxmlformats.org/officeDocument/2006/relationships/hyperlink" Target="http://www.djpp.depkumham.go.id/hukum-bisnis/84-tanggung-jawab-sosial-perusahaan-corporate-social-responsibility-dan-iklim-penanaman-modal.html" TargetMode="External"/><Relationship Id="rId3" Type="http://schemas.openxmlformats.org/officeDocument/2006/relationships/styles" Target="styles.xml"/><Relationship Id="rId21" Type="http://schemas.openxmlformats.org/officeDocument/2006/relationships/header" Target="header2.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d.wikipedia.org/wiki/Lingkungan" TargetMode="External"/><Relationship Id="rId17" Type="http://schemas.openxmlformats.org/officeDocument/2006/relationships/hyperlink" Target="http://www.djpp.depkumham.go.id/hukum-bisnis" TargetMode="External"/><Relationship Id="rId2" Type="http://schemas.openxmlformats.org/officeDocument/2006/relationships/numbering" Target="numbering.xml"/><Relationship Id="rId16" Type="http://schemas.openxmlformats.org/officeDocument/2006/relationships/hyperlink" Target="http://liasetianingsih.wordpress.com/2012/01/22/etika-bisnis-ix-corporate-social-responsibility-di-indones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Pemegang_saham" TargetMode="External"/><Relationship Id="rId5" Type="http://schemas.openxmlformats.org/officeDocument/2006/relationships/webSettings" Target="webSettings.xml"/><Relationship Id="rId15" Type="http://schemas.openxmlformats.org/officeDocument/2006/relationships/hyperlink" Target="http://id.wikipedia.org/wiki/Syariah" TargetMode="External"/><Relationship Id="rId23" Type="http://schemas.openxmlformats.org/officeDocument/2006/relationships/theme" Target="theme/theme1.xml"/><Relationship Id="rId10" Type="http://schemas.openxmlformats.org/officeDocument/2006/relationships/hyperlink" Target="http://id.wikipedia.org/wiki/Karyawan" TargetMode="External"/><Relationship Id="rId19" Type="http://schemas.openxmlformats.org/officeDocument/2006/relationships/hyperlink" Target="http://id.wikipedia.org/wiki/Tanggung_jawab_sosi" TargetMode="External"/><Relationship Id="rId4" Type="http://schemas.openxmlformats.org/officeDocument/2006/relationships/settings" Target="settings.xml"/><Relationship Id="rId9" Type="http://schemas.openxmlformats.org/officeDocument/2006/relationships/hyperlink" Target="http://id.wikipedia.org/wiki/Konsumen" TargetMode="External"/><Relationship Id="rId14" Type="http://schemas.openxmlformats.org/officeDocument/2006/relationships/hyperlink" Target="http://id.wikipedia.org/wiki/B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4CB3048-B1D8-4F9D-B280-81094107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E-ILHAM</dc:creator>
  <cp:lastModifiedBy>E-ILHAM</cp:lastModifiedBy>
  <cp:revision>1</cp:revision>
  <cp:lastPrinted>2013-03-04T00:28:00Z</cp:lastPrinted>
  <dcterms:created xsi:type="dcterms:W3CDTF">2013-03-07T05:11:00Z</dcterms:created>
  <dcterms:modified xsi:type="dcterms:W3CDTF">2013-03-07T06:22:00Z</dcterms:modified>
</cp:coreProperties>
</file>