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DF" w:rsidRPr="00FB2A72" w:rsidRDefault="00B53EDF" w:rsidP="00B53EDF">
      <w:pPr>
        <w:spacing w:after="0"/>
        <w:jc w:val="center"/>
        <w:rPr>
          <w:rFonts w:ascii="Arial Narrow" w:hAnsi="Arial Narrow" w:cs="Times New Roman"/>
          <w:b/>
          <w:sz w:val="24"/>
          <w:szCs w:val="24"/>
        </w:rPr>
      </w:pPr>
      <w:r w:rsidRPr="00FB2A72">
        <w:rPr>
          <w:rFonts w:ascii="Arial Narrow" w:hAnsi="Arial Narrow" w:cs="Times New Roman"/>
          <w:b/>
          <w:sz w:val="24"/>
          <w:szCs w:val="24"/>
        </w:rPr>
        <w:t>PENGARUH KOMPOSISI MEDIA TANAM DAN PEMBERIAN DOSIS PUPUK PGPR (</w:t>
      </w:r>
      <w:r w:rsidRPr="00FB2A72">
        <w:rPr>
          <w:rFonts w:ascii="Arial Narrow" w:hAnsi="Arial Narrow" w:cs="Times New Roman"/>
          <w:b/>
          <w:i/>
          <w:sz w:val="24"/>
          <w:szCs w:val="24"/>
        </w:rPr>
        <w:t>Plant Growth Promoting Rhizobacteria</w:t>
      </w:r>
      <w:r w:rsidRPr="00FB2A72">
        <w:rPr>
          <w:rFonts w:ascii="Arial Narrow" w:hAnsi="Arial Narrow" w:cs="Times New Roman"/>
          <w:b/>
          <w:sz w:val="24"/>
          <w:szCs w:val="24"/>
        </w:rPr>
        <w:t>) TERHADAP PERTUMBUHAN SEMAI  KETIMUNAN</w:t>
      </w:r>
    </w:p>
    <w:p w:rsidR="00B53EDF" w:rsidRPr="00FB2A72" w:rsidRDefault="00B53EDF" w:rsidP="00B53EDF">
      <w:pPr>
        <w:jc w:val="center"/>
        <w:rPr>
          <w:rFonts w:ascii="Arial Narrow" w:hAnsi="Arial Narrow" w:cs="Times New Roman"/>
          <w:b/>
          <w:sz w:val="24"/>
          <w:szCs w:val="24"/>
        </w:rPr>
      </w:pPr>
      <w:r w:rsidRPr="00FB2A72">
        <w:rPr>
          <w:rFonts w:ascii="Arial Narrow" w:hAnsi="Arial Narrow" w:cs="Times New Roman"/>
          <w:b/>
          <w:sz w:val="24"/>
          <w:szCs w:val="24"/>
        </w:rPr>
        <w:t>(</w:t>
      </w:r>
      <w:r w:rsidRPr="00FB2A72">
        <w:rPr>
          <w:rFonts w:ascii="Arial Narrow" w:hAnsi="Arial Narrow" w:cs="Times New Roman"/>
          <w:b/>
          <w:i/>
          <w:sz w:val="24"/>
          <w:szCs w:val="24"/>
        </w:rPr>
        <w:t>Gyrinops versteegii</w:t>
      </w:r>
      <w:r w:rsidRPr="00FB2A72">
        <w:rPr>
          <w:rFonts w:ascii="Arial Narrow" w:hAnsi="Arial Narrow" w:cs="Times New Roman"/>
          <w:b/>
          <w:sz w:val="24"/>
          <w:szCs w:val="24"/>
        </w:rPr>
        <w:t>) CABUTAN</w:t>
      </w:r>
    </w:p>
    <w:p w:rsidR="00395914" w:rsidRDefault="0019218C" w:rsidP="00395914">
      <w:pPr>
        <w:spacing w:after="0"/>
        <w:jc w:val="center"/>
        <w:rPr>
          <w:rFonts w:ascii="Arial Narrow" w:hAnsi="Arial Narrow"/>
          <w:sz w:val="24"/>
          <w:szCs w:val="24"/>
        </w:rPr>
      </w:pPr>
      <w:r w:rsidRPr="00FB2A72">
        <w:rPr>
          <w:rFonts w:ascii="Arial Narrow" w:hAnsi="Arial Narrow"/>
          <w:sz w:val="24"/>
          <w:szCs w:val="24"/>
        </w:rPr>
        <w:t>THE EFFECT OF THE COMPOSITION OF PLANTING MED</w:t>
      </w:r>
      <w:r w:rsidR="00B41F02">
        <w:rPr>
          <w:rFonts w:ascii="Arial Narrow" w:hAnsi="Arial Narrow"/>
          <w:sz w:val="24"/>
          <w:szCs w:val="24"/>
        </w:rPr>
        <w:t xml:space="preserve">IA AND THE GIVING OF </w:t>
      </w:r>
      <w:r w:rsidRPr="00FB2A72">
        <w:rPr>
          <w:rFonts w:ascii="Arial Narrow" w:hAnsi="Arial Narrow"/>
          <w:sz w:val="24"/>
          <w:szCs w:val="24"/>
        </w:rPr>
        <w:t>PGPR (</w:t>
      </w:r>
      <w:r w:rsidRPr="0011108F">
        <w:rPr>
          <w:rFonts w:ascii="Arial Narrow" w:hAnsi="Arial Narrow"/>
          <w:i/>
          <w:sz w:val="24"/>
          <w:szCs w:val="24"/>
        </w:rPr>
        <w:t>Plant Growth</w:t>
      </w:r>
      <w:r w:rsidR="00395914" w:rsidRPr="0011108F">
        <w:rPr>
          <w:rFonts w:ascii="Arial Narrow" w:hAnsi="Arial Narrow"/>
          <w:i/>
          <w:sz w:val="24"/>
          <w:szCs w:val="24"/>
        </w:rPr>
        <w:t xml:space="preserve"> Promoting Rhizobacteria</w:t>
      </w:r>
      <w:r w:rsidR="00395914">
        <w:rPr>
          <w:rFonts w:ascii="Arial Narrow" w:hAnsi="Arial Narrow"/>
          <w:sz w:val="24"/>
          <w:szCs w:val="24"/>
        </w:rPr>
        <w:t>) ON THE GROWTH OF SEEDLING</w:t>
      </w:r>
    </w:p>
    <w:p w:rsidR="0019218C" w:rsidRPr="00FB2A72" w:rsidRDefault="0019218C" w:rsidP="00395914">
      <w:pPr>
        <w:jc w:val="center"/>
        <w:rPr>
          <w:rFonts w:ascii="Arial Narrow" w:hAnsi="Arial Narrow"/>
          <w:sz w:val="24"/>
          <w:szCs w:val="24"/>
        </w:rPr>
      </w:pPr>
      <w:r w:rsidRPr="00FB2A72">
        <w:rPr>
          <w:rFonts w:ascii="Arial Narrow" w:hAnsi="Arial Narrow"/>
          <w:sz w:val="24"/>
          <w:szCs w:val="24"/>
        </w:rPr>
        <w:t>CUCUMBER (</w:t>
      </w:r>
      <w:r w:rsidRPr="00FB2A72">
        <w:rPr>
          <w:rFonts w:ascii="Arial Narrow" w:hAnsi="Arial Narrow"/>
          <w:i/>
          <w:sz w:val="24"/>
          <w:szCs w:val="24"/>
        </w:rPr>
        <w:t>Gyrinops versteegii</w:t>
      </w:r>
      <w:r w:rsidRPr="00FB2A72">
        <w:rPr>
          <w:rFonts w:ascii="Arial Narrow" w:hAnsi="Arial Narrow"/>
          <w:sz w:val="24"/>
          <w:szCs w:val="24"/>
        </w:rPr>
        <w:t>)</w:t>
      </w:r>
    </w:p>
    <w:p w:rsidR="00B53EDF" w:rsidRPr="00FB2A72" w:rsidRDefault="00B53EDF" w:rsidP="00B53EDF">
      <w:pPr>
        <w:spacing w:after="0"/>
        <w:jc w:val="center"/>
        <w:rPr>
          <w:rFonts w:ascii="Arial Narrow" w:hAnsi="Arial Narrow" w:cs="Times New Roman"/>
          <w:b/>
          <w:sz w:val="24"/>
          <w:szCs w:val="24"/>
        </w:rPr>
      </w:pPr>
      <w:r w:rsidRPr="00FB2A72">
        <w:rPr>
          <w:rFonts w:ascii="Arial Narrow" w:hAnsi="Arial Narrow" w:cs="Times New Roman"/>
          <w:b/>
          <w:sz w:val="24"/>
          <w:szCs w:val="24"/>
        </w:rPr>
        <w:t>Ansari Firmansyah, Markum, Indriyatno</w:t>
      </w:r>
    </w:p>
    <w:p w:rsidR="00B53EDF" w:rsidRPr="00FB2A72" w:rsidRDefault="00B53EDF" w:rsidP="00B53EDF">
      <w:pPr>
        <w:spacing w:after="0"/>
        <w:jc w:val="center"/>
        <w:rPr>
          <w:rFonts w:ascii="Arial Narrow" w:hAnsi="Arial Narrow" w:cs="Times New Roman"/>
          <w:sz w:val="24"/>
          <w:szCs w:val="24"/>
        </w:rPr>
      </w:pPr>
      <w:r w:rsidRPr="00FB2A72">
        <w:rPr>
          <w:rFonts w:ascii="Arial Narrow" w:hAnsi="Arial Narrow" w:cs="Times New Roman"/>
          <w:sz w:val="24"/>
          <w:szCs w:val="24"/>
        </w:rPr>
        <w:t>Program Studi Kehutanan</w:t>
      </w:r>
      <w:r w:rsidR="0019218C" w:rsidRPr="00FB2A72">
        <w:rPr>
          <w:rFonts w:ascii="Arial Narrow" w:hAnsi="Arial Narrow" w:cs="Times New Roman"/>
          <w:sz w:val="24"/>
          <w:szCs w:val="24"/>
        </w:rPr>
        <w:t xml:space="preserve"> Universitas Mataram</w:t>
      </w:r>
    </w:p>
    <w:p w:rsidR="00957186" w:rsidRPr="00FB2A72" w:rsidRDefault="00F258AB" w:rsidP="00B53EDF">
      <w:pPr>
        <w:spacing w:after="0"/>
        <w:jc w:val="center"/>
        <w:rPr>
          <w:rFonts w:ascii="Arial Narrow" w:hAnsi="Arial Narrow" w:cs="Times New Roman"/>
          <w:sz w:val="24"/>
          <w:szCs w:val="24"/>
        </w:rPr>
      </w:pPr>
    </w:p>
    <w:p w:rsidR="00B53EDF" w:rsidRPr="00FB2A72" w:rsidRDefault="00B53EDF" w:rsidP="00B53EDF">
      <w:pPr>
        <w:spacing w:after="0"/>
        <w:jc w:val="center"/>
        <w:rPr>
          <w:rFonts w:ascii="Arial Narrow" w:hAnsi="Arial Narrow" w:cs="Times New Roman"/>
          <w:b/>
          <w:sz w:val="24"/>
          <w:szCs w:val="24"/>
        </w:rPr>
      </w:pPr>
      <w:r w:rsidRPr="00FB2A72">
        <w:rPr>
          <w:rFonts w:ascii="Arial Narrow" w:hAnsi="Arial Narrow" w:cs="Times New Roman"/>
          <w:b/>
          <w:sz w:val="24"/>
          <w:szCs w:val="24"/>
        </w:rPr>
        <w:t>ABSTRACT</w:t>
      </w:r>
    </w:p>
    <w:p w:rsidR="0019218C" w:rsidRPr="00FB2A72" w:rsidRDefault="0019218C" w:rsidP="0019218C">
      <w:pPr>
        <w:jc w:val="both"/>
        <w:rPr>
          <w:rFonts w:ascii="Arial Narrow" w:hAnsi="Arial Narrow" w:cs="Times New Roman"/>
          <w:b/>
          <w:sz w:val="24"/>
          <w:szCs w:val="24"/>
        </w:rPr>
      </w:pPr>
    </w:p>
    <w:p w:rsidR="0019218C" w:rsidRPr="00FB2A72" w:rsidRDefault="0019218C" w:rsidP="00B07C6C">
      <w:pPr>
        <w:spacing w:after="0" w:line="240" w:lineRule="auto"/>
        <w:ind w:firstLine="720"/>
        <w:jc w:val="both"/>
        <w:rPr>
          <w:rFonts w:ascii="Arial Narrow" w:hAnsi="Arial Narrow"/>
          <w:sz w:val="24"/>
          <w:szCs w:val="24"/>
        </w:rPr>
      </w:pPr>
      <w:r w:rsidRPr="00FB2A72">
        <w:rPr>
          <w:rFonts w:ascii="Arial Narrow" w:hAnsi="Arial Narrow"/>
          <w:sz w:val="24"/>
          <w:szCs w:val="24"/>
        </w:rPr>
        <w:t>Gubal Gaharu is blackish brown to black solid clamp with aromatic fragrance which can be found in the stem, the branch and the root of the gaharu plants which have been infected by certain microba. The expand of gaharu uses makes the value of this plant increase. The aims of this research were to identify the effect of planting media and the giving of fertilizer PGPR. The method applied in this research was experimental method using complete random planning that consists of 2 factorial. The first factor constists of 4 borders: compost (P</w:t>
      </w:r>
      <w:r w:rsidRPr="00FB2A72">
        <w:rPr>
          <w:rFonts w:ascii="Arial Narrow" w:hAnsi="Arial Narrow"/>
          <w:sz w:val="24"/>
          <w:szCs w:val="24"/>
          <w:vertAlign w:val="superscript"/>
        </w:rPr>
        <w:softHyphen/>
      </w:r>
      <w:r w:rsidRPr="00FB2A72">
        <w:rPr>
          <w:rFonts w:ascii="Arial Narrow" w:hAnsi="Arial Narrow"/>
          <w:sz w:val="24"/>
          <w:szCs w:val="24"/>
          <w:vertAlign w:val="superscript"/>
        </w:rPr>
        <w:softHyphen/>
      </w:r>
      <w:r w:rsidRPr="00FB2A72">
        <w:rPr>
          <w:rFonts w:ascii="Arial Narrow" w:hAnsi="Arial Narrow"/>
          <w:sz w:val="24"/>
          <w:szCs w:val="24"/>
          <w:vertAlign w:val="subscript"/>
        </w:rPr>
        <w:t>0</w:t>
      </w:r>
      <w:r w:rsidRPr="00FB2A72">
        <w:rPr>
          <w:rFonts w:ascii="Arial Narrow" w:hAnsi="Arial Narrow"/>
          <w:sz w:val="24"/>
          <w:szCs w:val="24"/>
        </w:rPr>
        <w:t>), compost+cocopeat with proportion 1:1 (P</w:t>
      </w:r>
      <w:r w:rsidRPr="00FB2A72">
        <w:rPr>
          <w:rFonts w:ascii="Arial Narrow" w:hAnsi="Arial Narrow"/>
          <w:sz w:val="24"/>
          <w:szCs w:val="24"/>
          <w:vertAlign w:val="subscript"/>
        </w:rPr>
        <w:t>1</w:t>
      </w:r>
      <w:r w:rsidRPr="00FB2A72">
        <w:rPr>
          <w:rFonts w:ascii="Arial Narrow" w:hAnsi="Arial Narrow"/>
          <w:sz w:val="24"/>
          <w:szCs w:val="24"/>
        </w:rPr>
        <w:t>), cocopeat (P</w:t>
      </w:r>
      <w:r w:rsidRPr="00FB2A72">
        <w:rPr>
          <w:rFonts w:ascii="Arial Narrow" w:hAnsi="Arial Narrow"/>
          <w:sz w:val="24"/>
          <w:szCs w:val="24"/>
        </w:rPr>
        <w:softHyphen/>
      </w:r>
      <w:r w:rsidRPr="00FB2A72">
        <w:rPr>
          <w:rFonts w:ascii="Arial Narrow" w:hAnsi="Arial Narrow"/>
          <w:sz w:val="24"/>
          <w:szCs w:val="24"/>
          <w:vertAlign w:val="subscript"/>
        </w:rPr>
        <w:t>2</w:t>
      </w:r>
      <w:r w:rsidRPr="00FB2A72">
        <w:rPr>
          <w:rFonts w:ascii="Arial Narrow" w:hAnsi="Arial Narrow"/>
          <w:sz w:val="24"/>
          <w:szCs w:val="24"/>
        </w:rPr>
        <w:t>), and compost+cocopeat with proportion 1:2 (P</w:t>
      </w:r>
      <w:r w:rsidRPr="00FB2A72">
        <w:rPr>
          <w:rFonts w:ascii="Arial Narrow" w:hAnsi="Arial Narrow"/>
          <w:sz w:val="24"/>
          <w:szCs w:val="24"/>
          <w:vertAlign w:val="subscript"/>
        </w:rPr>
        <w:t>3</w:t>
      </w:r>
      <w:r w:rsidRPr="00FB2A72">
        <w:rPr>
          <w:rFonts w:ascii="Arial Narrow" w:hAnsi="Arial Narrow"/>
          <w:sz w:val="24"/>
          <w:szCs w:val="24"/>
        </w:rPr>
        <w:t>). The second factor was without the fertilizer PGPR (F</w:t>
      </w:r>
      <w:r w:rsidRPr="00FB2A72">
        <w:rPr>
          <w:rFonts w:ascii="Arial Narrow" w:hAnsi="Arial Narrow"/>
          <w:sz w:val="24"/>
          <w:szCs w:val="24"/>
          <w:vertAlign w:val="subscript"/>
        </w:rPr>
        <w:t>0</w:t>
      </w:r>
      <w:r w:rsidRPr="00FB2A72">
        <w:rPr>
          <w:rFonts w:ascii="Arial Narrow" w:hAnsi="Arial Narrow"/>
          <w:sz w:val="24"/>
          <w:szCs w:val="24"/>
        </w:rPr>
        <w:t>), fertilizer dosage 100 ml (F</w:t>
      </w:r>
      <w:r w:rsidRPr="00FB2A72">
        <w:rPr>
          <w:rFonts w:ascii="Arial Narrow" w:hAnsi="Arial Narrow"/>
          <w:sz w:val="24"/>
          <w:szCs w:val="24"/>
          <w:vertAlign w:val="subscript"/>
        </w:rPr>
        <w:t>1</w:t>
      </w:r>
      <w:r w:rsidRPr="00FB2A72">
        <w:rPr>
          <w:rFonts w:ascii="Arial Narrow" w:hAnsi="Arial Narrow"/>
          <w:sz w:val="24"/>
          <w:szCs w:val="24"/>
        </w:rPr>
        <w:t>), fertilizer dosage 200 ml (F</w:t>
      </w:r>
      <w:r w:rsidRPr="00FB2A72">
        <w:rPr>
          <w:rFonts w:ascii="Arial Narrow" w:hAnsi="Arial Narrow"/>
          <w:sz w:val="24"/>
          <w:szCs w:val="24"/>
          <w:vertAlign w:val="subscript"/>
        </w:rPr>
        <w:t>2</w:t>
      </w:r>
      <w:r w:rsidRPr="00FB2A72">
        <w:rPr>
          <w:rFonts w:ascii="Arial Narrow" w:hAnsi="Arial Narrow"/>
          <w:sz w:val="24"/>
          <w:szCs w:val="24"/>
        </w:rPr>
        <w:t>), fertilizer dosage 300 ml (F</w:t>
      </w:r>
      <w:r w:rsidRPr="00FB2A72">
        <w:rPr>
          <w:rFonts w:ascii="Arial Narrow" w:hAnsi="Arial Narrow"/>
          <w:sz w:val="24"/>
          <w:szCs w:val="24"/>
          <w:vertAlign w:val="subscript"/>
        </w:rPr>
        <w:t>3</w:t>
      </w:r>
      <w:r w:rsidRPr="00FB2A72">
        <w:rPr>
          <w:rFonts w:ascii="Arial Narrow" w:hAnsi="Arial Narrow"/>
          <w:sz w:val="24"/>
          <w:szCs w:val="24"/>
        </w:rPr>
        <w:t xml:space="preserve">). The combination of those factors yield 16 treatments, each combination of the treatments was repeated 3 times, in wich every repetition had 4 plants, that the number of the samples was 192. The observed parameters in this research were the percentage of the growing plants, the height of the plant, the diameter of the stem, the number of the leaves plants, and the strength of the plants. The result of the observation was tested using </w:t>
      </w:r>
      <w:r w:rsidR="00CF1AA2">
        <w:rPr>
          <w:rFonts w:ascii="Arial Narrow" w:hAnsi="Arial Narrow"/>
          <w:sz w:val="24"/>
          <w:szCs w:val="24"/>
        </w:rPr>
        <w:t>analysis of varians</w:t>
      </w:r>
      <w:r w:rsidRPr="00FB2A72">
        <w:rPr>
          <w:rFonts w:ascii="Arial Narrow" w:hAnsi="Arial Narrow"/>
          <w:sz w:val="24"/>
          <w:szCs w:val="24"/>
        </w:rPr>
        <w:t xml:space="preserve"> at level of reality 1%. The result of the observation showed that planting media and fertilizer PGPR had insignificant effect </w:t>
      </w:r>
      <w:r w:rsidR="00395914">
        <w:rPr>
          <w:rFonts w:ascii="Arial Narrow" w:hAnsi="Arial Narrow"/>
          <w:sz w:val="24"/>
          <w:szCs w:val="24"/>
        </w:rPr>
        <w:t>on</w:t>
      </w:r>
      <w:r w:rsidRPr="00FB2A72">
        <w:rPr>
          <w:rFonts w:ascii="Arial Narrow" w:hAnsi="Arial Narrow"/>
          <w:sz w:val="24"/>
          <w:szCs w:val="24"/>
        </w:rPr>
        <w:t xml:space="preserve"> the observed parameter.</w:t>
      </w:r>
    </w:p>
    <w:p w:rsidR="00B07C6C" w:rsidRPr="00FB2A72" w:rsidRDefault="00B07C6C" w:rsidP="00B07C6C">
      <w:pPr>
        <w:spacing w:after="0" w:line="240" w:lineRule="auto"/>
        <w:ind w:firstLine="720"/>
        <w:jc w:val="both"/>
        <w:rPr>
          <w:rFonts w:ascii="Arial Narrow" w:hAnsi="Arial Narrow"/>
          <w:sz w:val="24"/>
          <w:szCs w:val="24"/>
        </w:rPr>
      </w:pPr>
    </w:p>
    <w:p w:rsidR="0019218C" w:rsidRPr="00FB2A72" w:rsidRDefault="0019218C" w:rsidP="00B07C6C">
      <w:pPr>
        <w:spacing w:after="0"/>
        <w:jc w:val="both"/>
        <w:rPr>
          <w:rFonts w:ascii="Arial Narrow" w:hAnsi="Arial Narrow" w:cs="Times New Roman"/>
          <w:b/>
          <w:sz w:val="24"/>
          <w:szCs w:val="24"/>
        </w:rPr>
      </w:pPr>
      <w:r w:rsidRPr="00FB2A72">
        <w:rPr>
          <w:rFonts w:ascii="Arial Narrow" w:hAnsi="Arial Narrow"/>
          <w:b/>
          <w:sz w:val="24"/>
          <w:szCs w:val="24"/>
        </w:rPr>
        <w:t>Keywords:</w:t>
      </w:r>
      <w:r w:rsidRPr="00FB2A72">
        <w:rPr>
          <w:rFonts w:ascii="Arial Narrow" w:hAnsi="Arial Narrow" w:cs="Times New Roman"/>
          <w:b/>
          <w:sz w:val="24"/>
          <w:szCs w:val="24"/>
        </w:rPr>
        <w:t xml:space="preserve"> </w:t>
      </w:r>
      <w:r w:rsidR="00B647FB" w:rsidRPr="00FB2A72">
        <w:rPr>
          <w:rFonts w:ascii="Arial Narrow" w:hAnsi="Arial Narrow" w:cs="Times New Roman"/>
          <w:sz w:val="24"/>
          <w:szCs w:val="24"/>
        </w:rPr>
        <w:t xml:space="preserve">Fertilizer PGPR, planting media, </w:t>
      </w:r>
      <w:r w:rsidR="00B647FB" w:rsidRPr="00FB2A72">
        <w:rPr>
          <w:rFonts w:ascii="Arial Narrow" w:hAnsi="Arial Narrow" w:cs="Times New Roman"/>
          <w:i/>
          <w:sz w:val="24"/>
          <w:szCs w:val="24"/>
        </w:rPr>
        <w:t>Gyrinops versteegii</w:t>
      </w:r>
      <w:r w:rsidR="00C43B75" w:rsidRPr="00FB2A72">
        <w:rPr>
          <w:rFonts w:ascii="Arial Narrow" w:hAnsi="Arial Narrow" w:cs="Times New Roman"/>
          <w:i/>
          <w:sz w:val="24"/>
          <w:szCs w:val="24"/>
        </w:rPr>
        <w:t>.</w:t>
      </w:r>
      <w:r w:rsidRPr="00FB2A72">
        <w:rPr>
          <w:rFonts w:ascii="Arial Narrow" w:hAnsi="Arial Narrow" w:cs="Times New Roman"/>
          <w:b/>
          <w:sz w:val="24"/>
          <w:szCs w:val="24"/>
        </w:rPr>
        <w:br w:type="page"/>
      </w:r>
    </w:p>
    <w:p w:rsidR="00B53EDF" w:rsidRPr="00FB2A72" w:rsidRDefault="00B647FB" w:rsidP="00C43B75">
      <w:pPr>
        <w:jc w:val="center"/>
        <w:rPr>
          <w:rFonts w:ascii="Arial Narrow" w:hAnsi="Arial Narrow" w:cs="Times New Roman"/>
          <w:b/>
          <w:sz w:val="24"/>
          <w:szCs w:val="24"/>
        </w:rPr>
      </w:pPr>
      <w:r w:rsidRPr="00FB2A72">
        <w:rPr>
          <w:rFonts w:ascii="Arial Narrow" w:hAnsi="Arial Narrow" w:cs="Times New Roman"/>
          <w:b/>
          <w:sz w:val="24"/>
          <w:szCs w:val="24"/>
        </w:rPr>
        <w:lastRenderedPageBreak/>
        <w:t>ABSTRAK</w:t>
      </w:r>
    </w:p>
    <w:p w:rsidR="00B53EDF" w:rsidRPr="00FB2A72" w:rsidRDefault="00B53EDF" w:rsidP="00B53EDF">
      <w:pPr>
        <w:ind w:firstLine="720"/>
        <w:jc w:val="both"/>
        <w:rPr>
          <w:rFonts w:ascii="Arial Narrow" w:hAnsi="Arial Narrow" w:cs="Times New Roman"/>
          <w:b/>
          <w:sz w:val="24"/>
          <w:szCs w:val="24"/>
        </w:rPr>
      </w:pPr>
      <w:r w:rsidRPr="00FB2A72">
        <w:rPr>
          <w:rFonts w:ascii="Arial Narrow" w:hAnsi="Arial Narrow" w:cs="Times New Roman"/>
          <w:sz w:val="24"/>
          <w:szCs w:val="24"/>
        </w:rPr>
        <w:t>Gubal Gaharu (</w:t>
      </w:r>
      <w:r w:rsidRPr="00FB2A72">
        <w:rPr>
          <w:rFonts w:ascii="Arial Narrow" w:hAnsi="Arial Narrow" w:cs="Times New Roman"/>
          <w:i/>
          <w:sz w:val="24"/>
          <w:szCs w:val="24"/>
        </w:rPr>
        <w:t>Gyrinops versteegii</w:t>
      </w:r>
      <w:r w:rsidRPr="00FB2A72">
        <w:rPr>
          <w:rFonts w:ascii="Arial Narrow" w:hAnsi="Arial Narrow" w:cs="Times New Roman"/>
          <w:sz w:val="24"/>
          <w:szCs w:val="24"/>
        </w:rPr>
        <w:t>) merupakan gumpalan padat berwarna cokelat kehitaman sampai hitam dan berbau harum, yang terdapat pada bagian batang, cabang atau akar dari jenis tumbuhan penghasil gaharu yang telah terinfeksi oleh mikroba tertentu. Berkembangnya nilai guna gaharu menjadikan tanaman ini memiliki harga jual yang semakin meningkat. penelitian ini adalah untuk mengetahui pengaruh media tanam dan dosis pupuk PGPR terhadap pertumbuhan semai gaharu, serta mengetahui interaksi antara media tanam dan dosis pupuk PGPR. Metode yang digunakan dalam penelitian ini adalah metode eksperimental menggunakan Rancang Acak Lengkap (RAL) yang terdiri dari 2 faktorial. Faktor pertama adalah media tanam yang terdiri dari 4 aras yaitu kompos (P</w:t>
      </w:r>
      <w:r w:rsidRPr="00FB2A72">
        <w:rPr>
          <w:rFonts w:ascii="Arial Narrow" w:hAnsi="Arial Narrow" w:cs="Times New Roman"/>
          <w:sz w:val="24"/>
          <w:szCs w:val="24"/>
          <w:vertAlign w:val="subscript"/>
        </w:rPr>
        <w:t>0</w:t>
      </w:r>
      <w:r w:rsidRPr="00FB2A72">
        <w:rPr>
          <w:rFonts w:ascii="Arial Narrow" w:hAnsi="Arial Narrow" w:cs="Times New Roman"/>
          <w:sz w:val="24"/>
          <w:szCs w:val="24"/>
        </w:rPr>
        <w:t>), kompos+cocopeat perbandingan 1:1 (P</w:t>
      </w:r>
      <w:r w:rsidRPr="00FB2A72">
        <w:rPr>
          <w:rFonts w:ascii="Arial Narrow" w:hAnsi="Arial Narrow" w:cs="Times New Roman"/>
          <w:sz w:val="24"/>
          <w:szCs w:val="24"/>
          <w:vertAlign w:val="subscript"/>
        </w:rPr>
        <w:t>1</w:t>
      </w:r>
      <w:r w:rsidRPr="00FB2A72">
        <w:rPr>
          <w:rFonts w:ascii="Arial Narrow" w:hAnsi="Arial Narrow" w:cs="Times New Roman"/>
          <w:sz w:val="24"/>
          <w:szCs w:val="24"/>
        </w:rPr>
        <w:t>), cocopeat (P</w:t>
      </w:r>
      <w:r w:rsidRPr="00FB2A72">
        <w:rPr>
          <w:rFonts w:ascii="Arial Narrow" w:hAnsi="Arial Narrow" w:cs="Times New Roman"/>
          <w:sz w:val="24"/>
          <w:szCs w:val="24"/>
          <w:vertAlign w:val="subscript"/>
        </w:rPr>
        <w:t>2</w:t>
      </w:r>
      <w:r w:rsidRPr="00FB2A72">
        <w:rPr>
          <w:rFonts w:ascii="Arial Narrow" w:hAnsi="Arial Narrow" w:cs="Times New Roman"/>
          <w:sz w:val="24"/>
          <w:szCs w:val="24"/>
        </w:rPr>
        <w:t>), dan kompos+cocopeat dengan perbandingan 1:2 (P</w:t>
      </w:r>
      <w:r w:rsidRPr="00FB2A72">
        <w:rPr>
          <w:rFonts w:ascii="Arial Narrow" w:hAnsi="Arial Narrow" w:cs="Times New Roman"/>
          <w:sz w:val="24"/>
          <w:szCs w:val="24"/>
          <w:vertAlign w:val="subscript"/>
        </w:rPr>
        <w:t>3</w:t>
      </w:r>
      <w:r w:rsidRPr="00FB2A72">
        <w:rPr>
          <w:rFonts w:ascii="Arial Narrow" w:hAnsi="Arial Narrow" w:cs="Times New Roman"/>
          <w:sz w:val="24"/>
          <w:szCs w:val="24"/>
        </w:rPr>
        <w:t>). Faktor kedua adalah tanpa penggunaan pupak PGPR (F</w:t>
      </w:r>
      <w:r w:rsidRPr="00FB2A72">
        <w:rPr>
          <w:rFonts w:ascii="Arial Narrow" w:hAnsi="Arial Narrow" w:cs="Times New Roman"/>
          <w:sz w:val="24"/>
          <w:szCs w:val="24"/>
          <w:vertAlign w:val="subscript"/>
        </w:rPr>
        <w:t>0</w:t>
      </w:r>
      <w:r w:rsidRPr="00FB2A72">
        <w:rPr>
          <w:rFonts w:ascii="Arial Narrow" w:hAnsi="Arial Narrow" w:cs="Times New Roman"/>
          <w:sz w:val="24"/>
          <w:szCs w:val="24"/>
        </w:rPr>
        <w:t>), dosis pupuk 100 ml (F</w:t>
      </w:r>
      <w:r w:rsidRPr="00FB2A72">
        <w:rPr>
          <w:rFonts w:ascii="Arial Narrow" w:hAnsi="Arial Narrow" w:cs="Times New Roman"/>
          <w:sz w:val="24"/>
          <w:szCs w:val="24"/>
          <w:vertAlign w:val="subscript"/>
        </w:rPr>
        <w:t>1</w:t>
      </w:r>
      <w:r w:rsidRPr="00FB2A72">
        <w:rPr>
          <w:rFonts w:ascii="Arial Narrow" w:hAnsi="Arial Narrow" w:cs="Times New Roman"/>
          <w:sz w:val="24"/>
          <w:szCs w:val="24"/>
        </w:rPr>
        <w:t>), dosis pupuk 200 ml (F</w:t>
      </w:r>
      <w:r w:rsidRPr="00FB2A72">
        <w:rPr>
          <w:rFonts w:ascii="Arial Narrow" w:hAnsi="Arial Narrow" w:cs="Times New Roman"/>
          <w:sz w:val="24"/>
          <w:szCs w:val="24"/>
          <w:vertAlign w:val="subscript"/>
        </w:rPr>
        <w:t>2</w:t>
      </w:r>
      <w:r w:rsidRPr="00FB2A72">
        <w:rPr>
          <w:rFonts w:ascii="Arial Narrow" w:hAnsi="Arial Narrow" w:cs="Times New Roman"/>
          <w:sz w:val="24"/>
          <w:szCs w:val="24"/>
        </w:rPr>
        <w:t>), dosis pupuk 300 ml (F</w:t>
      </w:r>
      <w:r w:rsidRPr="00FB2A72">
        <w:rPr>
          <w:rFonts w:ascii="Arial Narrow" w:hAnsi="Arial Narrow" w:cs="Times New Roman"/>
          <w:sz w:val="24"/>
          <w:szCs w:val="24"/>
          <w:vertAlign w:val="subscript"/>
        </w:rPr>
        <w:t>3</w:t>
      </w:r>
      <w:r w:rsidRPr="00FB2A72">
        <w:rPr>
          <w:rFonts w:ascii="Arial Narrow" w:hAnsi="Arial Narrow" w:cs="Times New Roman"/>
          <w:sz w:val="24"/>
          <w:szCs w:val="24"/>
        </w:rPr>
        <w:t>). Dari kombinasi kedua faktor tersebut dihasilkan 16 perlakuan, setiap kombinasi perlakuan terdiri dari 3 ulangan, dimana pada masing-masing ulangan terdapat 4 tanaman, sehingga mengasilkan 192 sampel penelitian. Parameter yang diamati pada penelitian ini adalah persentase hidup, tinggi tanaman, diameter batang tanaman, jumlah daun tanaman dan kekokohan tanaman. Hasil pengamatan diuji menggunakan analisis sidik ragam pada taraf nyata 1%. Dari hasil pengamatan menunjukkan bahwa media tanam dan pupuk PGPR tidak berpengaruh nyata terhadap parameter yang diamati.</w:t>
      </w:r>
    </w:p>
    <w:p w:rsidR="00B53EDF" w:rsidRPr="00FB2A72" w:rsidRDefault="00B53EDF" w:rsidP="00B53EDF">
      <w:pPr>
        <w:rPr>
          <w:rFonts w:ascii="Arial Narrow" w:hAnsi="Arial Narrow" w:cs="Times New Roman"/>
          <w:b/>
          <w:sz w:val="24"/>
          <w:szCs w:val="24"/>
        </w:rPr>
      </w:pPr>
    </w:p>
    <w:p w:rsidR="00B53EDF" w:rsidRPr="00FB2A72" w:rsidRDefault="00B53EDF" w:rsidP="00B53EDF">
      <w:pPr>
        <w:spacing w:after="0" w:line="480" w:lineRule="auto"/>
        <w:rPr>
          <w:rFonts w:ascii="Arial Narrow" w:hAnsi="Arial Narrow" w:cs="Times New Roman"/>
          <w:i/>
          <w:sz w:val="24"/>
          <w:szCs w:val="24"/>
        </w:rPr>
      </w:pPr>
      <w:r w:rsidRPr="00FB2A72">
        <w:rPr>
          <w:rFonts w:ascii="Arial Narrow" w:hAnsi="Arial Narrow" w:cs="Times New Roman"/>
          <w:b/>
          <w:sz w:val="24"/>
          <w:szCs w:val="24"/>
        </w:rPr>
        <w:t xml:space="preserve">Kata Kunci: </w:t>
      </w:r>
      <w:r w:rsidRPr="00FB2A72">
        <w:rPr>
          <w:rFonts w:ascii="Arial Narrow" w:hAnsi="Arial Narrow" w:cs="Times New Roman"/>
          <w:sz w:val="24"/>
          <w:szCs w:val="24"/>
        </w:rPr>
        <w:t xml:space="preserve">Pupuk PGPR, media tanam, </w:t>
      </w:r>
      <w:r w:rsidRPr="00FB2A72">
        <w:rPr>
          <w:rFonts w:ascii="Arial Narrow" w:hAnsi="Arial Narrow" w:cs="Times New Roman"/>
          <w:i/>
          <w:sz w:val="24"/>
          <w:szCs w:val="24"/>
        </w:rPr>
        <w:t>Gyrinops versteegii.</w:t>
      </w:r>
    </w:p>
    <w:p w:rsidR="00820847" w:rsidRPr="00FB2A72" w:rsidRDefault="00820847" w:rsidP="00B53EDF">
      <w:pPr>
        <w:spacing w:after="0" w:line="480" w:lineRule="auto"/>
        <w:jc w:val="center"/>
        <w:rPr>
          <w:rFonts w:ascii="Arial Narrow" w:hAnsi="Arial Narrow" w:cs="Times New Roman"/>
          <w:b/>
          <w:sz w:val="24"/>
          <w:szCs w:val="24"/>
        </w:rPr>
      </w:pPr>
    </w:p>
    <w:p w:rsidR="00B53EDF" w:rsidRPr="00FB2A72" w:rsidRDefault="00B53EDF" w:rsidP="00B53EDF">
      <w:pPr>
        <w:spacing w:after="0" w:line="480" w:lineRule="auto"/>
        <w:jc w:val="center"/>
        <w:rPr>
          <w:rFonts w:ascii="Arial Narrow" w:hAnsi="Arial Narrow" w:cs="Times New Roman"/>
          <w:b/>
          <w:sz w:val="24"/>
          <w:szCs w:val="24"/>
        </w:rPr>
      </w:pPr>
      <w:r w:rsidRPr="00FB2A72">
        <w:rPr>
          <w:rFonts w:ascii="Arial Narrow" w:hAnsi="Arial Narrow" w:cs="Times New Roman"/>
          <w:b/>
          <w:sz w:val="24"/>
          <w:szCs w:val="24"/>
        </w:rPr>
        <w:t>PENDAHULUAN</w:t>
      </w:r>
    </w:p>
    <w:p w:rsidR="00753702" w:rsidRPr="00FB2A72" w:rsidRDefault="00B647FB" w:rsidP="00B07C6C">
      <w:pPr>
        <w:spacing w:after="0" w:line="240" w:lineRule="auto"/>
        <w:ind w:firstLine="720"/>
        <w:jc w:val="both"/>
        <w:rPr>
          <w:rFonts w:ascii="Arial Narrow" w:hAnsi="Arial Narrow" w:cs="Times New Roman"/>
          <w:bCs/>
          <w:sz w:val="24"/>
          <w:szCs w:val="24"/>
        </w:rPr>
      </w:pPr>
      <w:r w:rsidRPr="00FB2A72">
        <w:rPr>
          <w:rFonts w:ascii="Arial Narrow" w:hAnsi="Arial Narrow" w:cs="Times New Roman"/>
          <w:sz w:val="24"/>
          <w:szCs w:val="24"/>
        </w:rPr>
        <w:t xml:space="preserve">Seiring berjalan waktu, kondisi kawasan hutan kian menurun dari segi kuantitas maupun kualitas. Ada banyak faktor pemicu kerusakan hutan seperti </w:t>
      </w:r>
      <w:r w:rsidRPr="00FB2A72">
        <w:rPr>
          <w:rFonts w:ascii="Arial Narrow" w:hAnsi="Arial Narrow" w:cs="Times New Roman"/>
          <w:i/>
          <w:sz w:val="24"/>
          <w:szCs w:val="24"/>
        </w:rPr>
        <w:t xml:space="preserve">illegal logging, </w:t>
      </w:r>
      <w:r w:rsidRPr="00FB2A72">
        <w:rPr>
          <w:rFonts w:ascii="Arial Narrow" w:hAnsi="Arial Narrow" w:cs="Times New Roman"/>
          <w:sz w:val="24"/>
          <w:szCs w:val="24"/>
        </w:rPr>
        <w:t>pembukaan areal baru untuk pemukiman, izin perkebunan dan atau izin lain yang implementasinya di dalam kawasan hutan.</w:t>
      </w:r>
      <w:r w:rsidR="00753702" w:rsidRPr="00FB2A72">
        <w:rPr>
          <w:rFonts w:ascii="Arial Narrow" w:hAnsi="Arial Narrow" w:cs="Times New Roman"/>
          <w:sz w:val="24"/>
          <w:szCs w:val="24"/>
        </w:rPr>
        <w:t xml:space="preserve"> </w:t>
      </w:r>
      <w:r w:rsidR="00753702" w:rsidRPr="00FB2A72">
        <w:rPr>
          <w:rFonts w:ascii="Arial Narrow" w:hAnsi="Arial Narrow" w:cs="Times New Roman"/>
          <w:bCs/>
          <w:sz w:val="24"/>
          <w:szCs w:val="24"/>
        </w:rPr>
        <w:t>Ada banyak upaya yang dapat dilakukan guna memperbaiki kondisi hutan, diantaranya yaitu penanaman kembali pada kawasan hutan yang telah mengalami kerusakan, yang tentu saja dalam hal ini terlebih dahulu dilakukan persemaian.</w:t>
      </w:r>
    </w:p>
    <w:p w:rsidR="00B647FB" w:rsidRPr="00FB2A72" w:rsidRDefault="00753702" w:rsidP="00B07C6C">
      <w:pPr>
        <w:spacing w:after="0" w:line="240" w:lineRule="auto"/>
        <w:ind w:firstLine="720"/>
        <w:jc w:val="both"/>
        <w:rPr>
          <w:rFonts w:ascii="Arial Narrow" w:hAnsi="Arial Narrow" w:cs="Times New Roman"/>
          <w:sz w:val="24"/>
          <w:szCs w:val="24"/>
        </w:rPr>
      </w:pPr>
      <w:r w:rsidRPr="00FB2A72">
        <w:rPr>
          <w:rFonts w:ascii="Arial Narrow" w:hAnsi="Arial Narrow" w:cs="Times New Roman"/>
          <w:sz w:val="24"/>
          <w:szCs w:val="24"/>
        </w:rPr>
        <w:t>Ada banyak faktor kunci yang perlu diperhatikan dalam kegiatan persemaian, salah satu diantaranya yaitu media tanam. Selama ini kegiatan persemaian sangat mengandalkan penggunaan tanah lapisan atas (</w:t>
      </w:r>
      <w:r w:rsidRPr="00FB2A72">
        <w:rPr>
          <w:rFonts w:ascii="Arial Narrow" w:hAnsi="Arial Narrow" w:cs="Times New Roman"/>
          <w:i/>
          <w:sz w:val="24"/>
          <w:szCs w:val="24"/>
        </w:rPr>
        <w:t>Top soil)</w:t>
      </w:r>
      <w:r w:rsidRPr="00FB2A72">
        <w:rPr>
          <w:rFonts w:ascii="Arial Narrow" w:hAnsi="Arial Narrow" w:cs="Times New Roman"/>
          <w:sz w:val="24"/>
          <w:szCs w:val="24"/>
        </w:rPr>
        <w:t xml:space="preserve"> sebagai media tanam. Penggunaan </w:t>
      </w:r>
      <w:r w:rsidRPr="00FB2A72">
        <w:rPr>
          <w:rFonts w:ascii="Arial Narrow" w:hAnsi="Arial Narrow" w:cs="Times New Roman"/>
          <w:i/>
          <w:sz w:val="24"/>
          <w:szCs w:val="24"/>
        </w:rPr>
        <w:t>top soil</w:t>
      </w:r>
      <w:r w:rsidRPr="00FB2A72">
        <w:rPr>
          <w:rFonts w:ascii="Arial Narrow" w:hAnsi="Arial Narrow" w:cs="Times New Roman"/>
          <w:sz w:val="24"/>
          <w:szCs w:val="24"/>
        </w:rPr>
        <w:t xml:space="preserve"> ini </w:t>
      </w:r>
      <w:r w:rsidRPr="00FB2A72">
        <w:rPr>
          <w:rFonts w:ascii="Arial Narrow" w:hAnsi="Arial Narrow" w:cs="Times New Roman"/>
          <w:sz w:val="24"/>
          <w:szCs w:val="24"/>
        </w:rPr>
        <w:lastRenderedPageBreak/>
        <w:t>memberi dampak negatif terhadap lingkungan</w:t>
      </w:r>
      <w:r w:rsidR="007E613F" w:rsidRPr="00FB2A72">
        <w:rPr>
          <w:rFonts w:ascii="Arial Narrow" w:hAnsi="Arial Narrow" w:cs="Times New Roman"/>
          <w:sz w:val="24"/>
          <w:szCs w:val="24"/>
        </w:rPr>
        <w:t xml:space="preserve"> seperti peningkatan tingkat erosi,  penurunan kualitas tanah akibat hilangnya unsur hara, hilangnya habitat mikroorganisme dekomposer. Beberapa opsi alternatif yang pernah dan lazim digunakan sebagai pengganti media tanam adalah kompos dan serabut kelapa (</w:t>
      </w:r>
      <w:r w:rsidR="007E613F" w:rsidRPr="00FB2A72">
        <w:rPr>
          <w:rFonts w:ascii="Arial Narrow" w:hAnsi="Arial Narrow" w:cs="Times New Roman"/>
          <w:i/>
          <w:sz w:val="24"/>
          <w:szCs w:val="24"/>
        </w:rPr>
        <w:t>cocopeat</w:t>
      </w:r>
      <w:r w:rsidR="007E613F" w:rsidRPr="00FB2A72">
        <w:rPr>
          <w:rFonts w:ascii="Arial Narrow" w:hAnsi="Arial Narrow" w:cs="Times New Roman"/>
          <w:sz w:val="24"/>
          <w:szCs w:val="24"/>
        </w:rPr>
        <w:t>), mengingat ketersediaannya yang melimpah dan mudah untuk didapatkan. Selain media tanam, penggunaan pupuk organik juga merupakan faktor yang penting dalam menunjang keberhasilan persemaian, salah satunya adalah pupuk organik cair jenis PGPR (</w:t>
      </w:r>
      <w:r w:rsidR="007E613F" w:rsidRPr="00FB2A72">
        <w:rPr>
          <w:rFonts w:ascii="Arial Narrow" w:hAnsi="Arial Narrow" w:cs="Times New Roman"/>
          <w:i/>
          <w:sz w:val="24"/>
          <w:szCs w:val="24"/>
        </w:rPr>
        <w:t>Plant Growth Promoting Rhizobacteria</w:t>
      </w:r>
      <w:r w:rsidR="007E613F" w:rsidRPr="00FB2A72">
        <w:rPr>
          <w:rFonts w:ascii="Arial Narrow" w:hAnsi="Arial Narrow" w:cs="Times New Roman"/>
          <w:sz w:val="24"/>
          <w:szCs w:val="24"/>
        </w:rPr>
        <w:t>).</w:t>
      </w:r>
    </w:p>
    <w:p w:rsidR="00B53EDF" w:rsidRPr="00FB2A72" w:rsidRDefault="00B647FB" w:rsidP="00B07C6C">
      <w:pPr>
        <w:spacing w:line="240" w:lineRule="auto"/>
        <w:ind w:firstLine="720"/>
        <w:jc w:val="both"/>
        <w:rPr>
          <w:rFonts w:ascii="Arial Narrow" w:hAnsi="Arial Narrow" w:cs="Times New Roman"/>
          <w:sz w:val="24"/>
          <w:szCs w:val="24"/>
        </w:rPr>
      </w:pPr>
      <w:r w:rsidRPr="00FB2A72">
        <w:rPr>
          <w:rFonts w:ascii="Arial Narrow" w:hAnsi="Arial Narrow" w:cs="Times New Roman"/>
          <w:sz w:val="24"/>
          <w:szCs w:val="24"/>
        </w:rPr>
        <w:t>Salah satu jenis tanaman yang pada saat ini marak dibudidayakan di NTB adalah tanaman ketimunan atau gaharu (</w:t>
      </w:r>
      <w:r w:rsidRPr="00FB2A72">
        <w:rPr>
          <w:rFonts w:ascii="Arial Narrow" w:hAnsi="Arial Narrow" w:cs="Times New Roman"/>
          <w:bCs/>
          <w:i/>
          <w:iCs/>
          <w:sz w:val="24"/>
          <w:szCs w:val="24"/>
        </w:rPr>
        <w:t>Gyrinops versteegii</w:t>
      </w:r>
      <w:r w:rsidRPr="00FB2A72">
        <w:rPr>
          <w:rFonts w:ascii="Arial Narrow" w:hAnsi="Arial Narrow" w:cs="Times New Roman"/>
          <w:bCs/>
          <w:iCs/>
          <w:sz w:val="24"/>
          <w:szCs w:val="24"/>
        </w:rPr>
        <w:t xml:space="preserve">). </w:t>
      </w:r>
      <w:r w:rsidRPr="00FB2A72">
        <w:rPr>
          <w:rFonts w:ascii="Arial Narrow" w:hAnsi="Arial Narrow" w:cs="Times New Roman"/>
          <w:sz w:val="24"/>
          <w:szCs w:val="24"/>
        </w:rPr>
        <w:t>Menurut Sumarna (2012) berkembangnya nilai guna gaharu, mendorong minat negara-negara industri untuk memperoleh gaharu dengan harga jual yang semakin meningkat. Tingginya harga jual mendorong upaya masyarakat merubah pola produksi, semula hanya memanfaatkan dan atau memungut dari pohon produksi yang telah mati alami, kini dilakukan dengan cara menebang pohon hidup dan mencacah bagian batang untuk memperoleh bagian kayu yang telah bergaharu.</w:t>
      </w:r>
      <w:r w:rsidR="003B2189" w:rsidRPr="00FB2A72">
        <w:rPr>
          <w:rFonts w:ascii="Arial Narrow" w:hAnsi="Arial Narrow" w:cs="Times New Roman"/>
          <w:sz w:val="24"/>
          <w:szCs w:val="24"/>
        </w:rPr>
        <w:t xml:space="preserve"> </w:t>
      </w:r>
      <w:r w:rsidR="00C710A8" w:rsidRPr="00FB2A72">
        <w:rPr>
          <w:rFonts w:ascii="Arial Narrow" w:hAnsi="Arial Narrow" w:cs="Times New Roman"/>
          <w:sz w:val="24"/>
          <w:szCs w:val="24"/>
        </w:rPr>
        <w:t>Upaya untuk kelestarian sumberdaya pohon penghasil di berbagai wilayah sebaran tumbuh Maka sangat perlu dilakukan budidaya tanaman gaharu (</w:t>
      </w:r>
      <w:r w:rsidR="00C710A8" w:rsidRPr="00FB2A72">
        <w:rPr>
          <w:rFonts w:ascii="Arial Narrow" w:hAnsi="Arial Narrow" w:cs="Times New Roman"/>
          <w:i/>
          <w:sz w:val="24"/>
          <w:szCs w:val="24"/>
        </w:rPr>
        <w:t>Gyrinops versteegii</w:t>
      </w:r>
      <w:r w:rsidR="00C710A8" w:rsidRPr="00FB2A72">
        <w:rPr>
          <w:rFonts w:ascii="Arial Narrow" w:hAnsi="Arial Narrow" w:cs="Times New Roman"/>
          <w:sz w:val="24"/>
          <w:szCs w:val="24"/>
        </w:rPr>
        <w:t>).</w:t>
      </w:r>
    </w:p>
    <w:p w:rsidR="00B07C6C" w:rsidRPr="00FB2A72" w:rsidRDefault="00B07C6C" w:rsidP="00B07C6C">
      <w:pPr>
        <w:spacing w:line="240" w:lineRule="auto"/>
        <w:ind w:firstLine="720"/>
        <w:jc w:val="both"/>
        <w:rPr>
          <w:rFonts w:ascii="Arial Narrow" w:hAnsi="Arial Narrow" w:cs="Times New Roman"/>
          <w:b/>
          <w:sz w:val="24"/>
          <w:szCs w:val="24"/>
        </w:rPr>
      </w:pPr>
    </w:p>
    <w:p w:rsidR="00B53EDF" w:rsidRPr="00FB2A72" w:rsidRDefault="00B53EDF" w:rsidP="00B53EDF">
      <w:pPr>
        <w:spacing w:after="0" w:line="480" w:lineRule="auto"/>
        <w:jc w:val="center"/>
        <w:rPr>
          <w:rFonts w:ascii="Arial Narrow" w:hAnsi="Arial Narrow" w:cs="Times New Roman"/>
          <w:b/>
          <w:sz w:val="24"/>
          <w:szCs w:val="24"/>
        </w:rPr>
      </w:pPr>
      <w:r w:rsidRPr="00FB2A72">
        <w:rPr>
          <w:rFonts w:ascii="Arial Narrow" w:hAnsi="Arial Narrow" w:cs="Times New Roman"/>
          <w:b/>
          <w:sz w:val="24"/>
          <w:szCs w:val="24"/>
        </w:rPr>
        <w:t>METODE PENELITIAN</w:t>
      </w:r>
    </w:p>
    <w:p w:rsidR="00E50907" w:rsidRPr="00FB2A72" w:rsidRDefault="00E50907" w:rsidP="00B07C6C">
      <w:pPr>
        <w:spacing w:after="0" w:line="240" w:lineRule="auto"/>
        <w:ind w:firstLine="720"/>
        <w:jc w:val="both"/>
        <w:rPr>
          <w:rFonts w:ascii="Arial Narrow" w:hAnsi="Arial Narrow" w:cs="Times New Roman"/>
          <w:sz w:val="24"/>
          <w:szCs w:val="24"/>
        </w:rPr>
      </w:pPr>
      <w:r w:rsidRPr="00FB2A72">
        <w:rPr>
          <w:rFonts w:ascii="Arial Narrow" w:hAnsi="Arial Narrow" w:cs="Times New Roman"/>
          <w:sz w:val="24"/>
          <w:szCs w:val="24"/>
        </w:rPr>
        <w:t>Penelitian ini akan dilakukan pada bulan Juni-Agustus tahun 2014 yang bertempat di Kebun Percobaan Program Studi Kehutanan Universitas Mataram</w:t>
      </w:r>
      <w:r w:rsidR="00B647FB" w:rsidRPr="00FB2A72">
        <w:rPr>
          <w:rFonts w:ascii="Arial Narrow" w:hAnsi="Arial Narrow" w:cs="Times New Roman"/>
          <w:sz w:val="24"/>
          <w:szCs w:val="24"/>
        </w:rPr>
        <w:t>.</w:t>
      </w:r>
      <w:r w:rsidR="00C710A8" w:rsidRPr="00FB2A72">
        <w:rPr>
          <w:rFonts w:ascii="Arial Narrow" w:hAnsi="Arial Narrow" w:cs="Times New Roman"/>
          <w:sz w:val="24"/>
          <w:szCs w:val="24"/>
        </w:rPr>
        <w:t xml:space="preserve"> Metode yang digunakan dalam penelitian ini adalah metode eksperimental, </w:t>
      </w:r>
      <w:r w:rsidR="00053A2B" w:rsidRPr="00FB2A72">
        <w:rPr>
          <w:rFonts w:ascii="Arial Narrow" w:hAnsi="Arial Narrow" w:cs="Times New Roman"/>
          <w:sz w:val="24"/>
          <w:szCs w:val="24"/>
        </w:rPr>
        <w:t>yang dirancang dengan Rancangan Acak Lengkap (RAL) yang ditata secara faktorial yang terdiri atas dua faktor dan dilakukan dengan tiga kali ulangan. Faktor pertama adalah media tanam yang terdiri dari 4 aras yaitu kompos (P</w:t>
      </w:r>
      <w:r w:rsidR="00053A2B" w:rsidRPr="00FB2A72">
        <w:rPr>
          <w:rFonts w:ascii="Arial Narrow" w:hAnsi="Arial Narrow" w:cs="Times New Roman"/>
          <w:sz w:val="24"/>
          <w:szCs w:val="24"/>
          <w:vertAlign w:val="subscript"/>
        </w:rPr>
        <w:t>0</w:t>
      </w:r>
      <w:r w:rsidR="00053A2B" w:rsidRPr="00FB2A72">
        <w:rPr>
          <w:rFonts w:ascii="Arial Narrow" w:hAnsi="Arial Narrow" w:cs="Times New Roman"/>
          <w:sz w:val="24"/>
          <w:szCs w:val="24"/>
        </w:rPr>
        <w:t>), kompos+cocopeat perbandingan 1:1 (P</w:t>
      </w:r>
      <w:r w:rsidR="00053A2B" w:rsidRPr="00FB2A72">
        <w:rPr>
          <w:rFonts w:ascii="Arial Narrow" w:hAnsi="Arial Narrow" w:cs="Times New Roman"/>
          <w:sz w:val="24"/>
          <w:szCs w:val="24"/>
          <w:vertAlign w:val="subscript"/>
        </w:rPr>
        <w:t>1</w:t>
      </w:r>
      <w:r w:rsidR="00053A2B" w:rsidRPr="00FB2A72">
        <w:rPr>
          <w:rFonts w:ascii="Arial Narrow" w:hAnsi="Arial Narrow" w:cs="Times New Roman"/>
          <w:sz w:val="24"/>
          <w:szCs w:val="24"/>
        </w:rPr>
        <w:t>), cocopeat (P</w:t>
      </w:r>
      <w:r w:rsidR="00053A2B" w:rsidRPr="00FB2A72">
        <w:rPr>
          <w:rFonts w:ascii="Arial Narrow" w:hAnsi="Arial Narrow" w:cs="Times New Roman"/>
          <w:sz w:val="24"/>
          <w:szCs w:val="24"/>
          <w:vertAlign w:val="subscript"/>
        </w:rPr>
        <w:t>2</w:t>
      </w:r>
      <w:r w:rsidR="00053A2B" w:rsidRPr="00FB2A72">
        <w:rPr>
          <w:rFonts w:ascii="Arial Narrow" w:hAnsi="Arial Narrow" w:cs="Times New Roman"/>
          <w:sz w:val="24"/>
          <w:szCs w:val="24"/>
        </w:rPr>
        <w:t>), dan kompos+cocopeat dengan perbandingan 1:2 (P</w:t>
      </w:r>
      <w:r w:rsidR="00053A2B" w:rsidRPr="00FB2A72">
        <w:rPr>
          <w:rFonts w:ascii="Arial Narrow" w:hAnsi="Arial Narrow" w:cs="Times New Roman"/>
          <w:sz w:val="24"/>
          <w:szCs w:val="24"/>
          <w:vertAlign w:val="subscript"/>
        </w:rPr>
        <w:t>3</w:t>
      </w:r>
      <w:r w:rsidR="00053A2B" w:rsidRPr="00FB2A72">
        <w:rPr>
          <w:rFonts w:ascii="Arial Narrow" w:hAnsi="Arial Narrow" w:cs="Times New Roman"/>
          <w:sz w:val="24"/>
          <w:szCs w:val="24"/>
        </w:rPr>
        <w:t>). Faktor kedua adalah tanpa penggunaan pupak PGPR (F</w:t>
      </w:r>
      <w:r w:rsidR="00053A2B" w:rsidRPr="00FB2A72">
        <w:rPr>
          <w:rFonts w:ascii="Arial Narrow" w:hAnsi="Arial Narrow" w:cs="Times New Roman"/>
          <w:sz w:val="24"/>
          <w:szCs w:val="24"/>
          <w:vertAlign w:val="subscript"/>
        </w:rPr>
        <w:t>0</w:t>
      </w:r>
      <w:r w:rsidR="00053A2B" w:rsidRPr="00FB2A72">
        <w:rPr>
          <w:rFonts w:ascii="Arial Narrow" w:hAnsi="Arial Narrow" w:cs="Times New Roman"/>
          <w:sz w:val="24"/>
          <w:szCs w:val="24"/>
        </w:rPr>
        <w:t>), dosis pupuk 100 ml (F</w:t>
      </w:r>
      <w:r w:rsidR="00053A2B" w:rsidRPr="00FB2A72">
        <w:rPr>
          <w:rFonts w:ascii="Arial Narrow" w:hAnsi="Arial Narrow" w:cs="Times New Roman"/>
          <w:sz w:val="24"/>
          <w:szCs w:val="24"/>
          <w:vertAlign w:val="subscript"/>
        </w:rPr>
        <w:t>1</w:t>
      </w:r>
      <w:r w:rsidR="00053A2B" w:rsidRPr="00FB2A72">
        <w:rPr>
          <w:rFonts w:ascii="Arial Narrow" w:hAnsi="Arial Narrow" w:cs="Times New Roman"/>
          <w:sz w:val="24"/>
          <w:szCs w:val="24"/>
        </w:rPr>
        <w:t>), dosis pupuk 200 ml (F</w:t>
      </w:r>
      <w:r w:rsidR="00053A2B" w:rsidRPr="00FB2A72">
        <w:rPr>
          <w:rFonts w:ascii="Arial Narrow" w:hAnsi="Arial Narrow" w:cs="Times New Roman"/>
          <w:sz w:val="24"/>
          <w:szCs w:val="24"/>
          <w:vertAlign w:val="subscript"/>
        </w:rPr>
        <w:t>2</w:t>
      </w:r>
      <w:r w:rsidR="00053A2B" w:rsidRPr="00FB2A72">
        <w:rPr>
          <w:rFonts w:ascii="Arial Narrow" w:hAnsi="Arial Narrow" w:cs="Times New Roman"/>
          <w:sz w:val="24"/>
          <w:szCs w:val="24"/>
        </w:rPr>
        <w:t>), dosis pupuk 300 ml (F</w:t>
      </w:r>
      <w:r w:rsidR="00053A2B" w:rsidRPr="00FB2A72">
        <w:rPr>
          <w:rFonts w:ascii="Arial Narrow" w:hAnsi="Arial Narrow" w:cs="Times New Roman"/>
          <w:sz w:val="24"/>
          <w:szCs w:val="24"/>
          <w:vertAlign w:val="subscript"/>
        </w:rPr>
        <w:t>3</w:t>
      </w:r>
      <w:r w:rsidR="00053A2B" w:rsidRPr="00FB2A72">
        <w:rPr>
          <w:rFonts w:ascii="Arial Narrow" w:hAnsi="Arial Narrow" w:cs="Times New Roman"/>
          <w:sz w:val="24"/>
          <w:szCs w:val="24"/>
        </w:rPr>
        <w:t>). Dari kombinasi kedua faktor tersebut dihasilkan 16 perlakuan, setiap kombinasi perlakuan terdiri dari 3 ulangan, dimana pada masing-masing ulangan terdapat 4 tanaman, sehingga mengasilkan 192 sampel penelitian.</w:t>
      </w:r>
    </w:p>
    <w:p w:rsidR="00053A2B" w:rsidRPr="00FB2A72" w:rsidRDefault="00053A2B" w:rsidP="00B07C6C">
      <w:pPr>
        <w:spacing w:after="0" w:line="240" w:lineRule="auto"/>
        <w:ind w:firstLine="720"/>
        <w:jc w:val="both"/>
        <w:rPr>
          <w:rFonts w:ascii="Arial Narrow" w:hAnsi="Arial Narrow" w:cs="Times New Roman"/>
          <w:sz w:val="24"/>
          <w:szCs w:val="24"/>
        </w:rPr>
      </w:pPr>
      <w:r w:rsidRPr="00FB2A72">
        <w:rPr>
          <w:rFonts w:ascii="Arial Narrow" w:hAnsi="Arial Narrow" w:cs="Times New Roman"/>
          <w:sz w:val="24"/>
          <w:szCs w:val="24"/>
        </w:rPr>
        <w:t>Pelaksanaan penelitian ini meliputi tahap persiapan, tahap pemeliharaan, dan tahap pengamatan. Parameter yang diamati adalah persentasi hidup (%), tinggi semai (cm), diameter semai (cm), jumlah daun (helai), dan kekokohan semai. Analisis data menggunakan analisis varians pada taraf nyata 1%.</w:t>
      </w:r>
    </w:p>
    <w:p w:rsidR="00B07C6C" w:rsidRPr="00FB2A72" w:rsidRDefault="00B07C6C">
      <w:pPr>
        <w:rPr>
          <w:rFonts w:ascii="Arial Narrow" w:hAnsi="Arial Narrow" w:cs="Times New Roman"/>
          <w:sz w:val="24"/>
          <w:szCs w:val="24"/>
        </w:rPr>
      </w:pPr>
      <w:r w:rsidRPr="00FB2A72">
        <w:rPr>
          <w:rFonts w:ascii="Arial Narrow" w:hAnsi="Arial Narrow" w:cs="Times New Roman"/>
          <w:sz w:val="24"/>
          <w:szCs w:val="24"/>
        </w:rPr>
        <w:br w:type="page"/>
      </w:r>
    </w:p>
    <w:p w:rsidR="00F3476B" w:rsidRPr="00FB2A72" w:rsidRDefault="00F3476B" w:rsidP="00F3476B">
      <w:pPr>
        <w:spacing w:after="0" w:line="480" w:lineRule="auto"/>
        <w:jc w:val="center"/>
        <w:rPr>
          <w:rFonts w:ascii="Arial Narrow" w:hAnsi="Arial Narrow" w:cs="Times New Roman"/>
          <w:b/>
          <w:sz w:val="24"/>
          <w:szCs w:val="24"/>
        </w:rPr>
      </w:pPr>
      <w:r w:rsidRPr="00FB2A72">
        <w:rPr>
          <w:rFonts w:ascii="Arial Narrow" w:hAnsi="Arial Narrow" w:cs="Times New Roman"/>
          <w:b/>
          <w:sz w:val="24"/>
          <w:szCs w:val="24"/>
        </w:rPr>
        <w:lastRenderedPageBreak/>
        <w:t>HASIL DAN PEMBAHASAN</w:t>
      </w:r>
    </w:p>
    <w:p w:rsidR="00C43B75" w:rsidRPr="00FB2A72" w:rsidRDefault="00C43B75" w:rsidP="00C43B75">
      <w:pPr>
        <w:jc w:val="both"/>
        <w:rPr>
          <w:rFonts w:ascii="Arial Narrow" w:hAnsi="Arial Narrow" w:cs="Times New Roman"/>
          <w:b/>
          <w:sz w:val="24"/>
          <w:szCs w:val="24"/>
        </w:rPr>
      </w:pPr>
      <w:r w:rsidRPr="00FB2A72">
        <w:rPr>
          <w:rFonts w:ascii="Arial Narrow" w:hAnsi="Arial Narrow" w:cs="Times New Roman"/>
          <w:b/>
          <w:sz w:val="24"/>
          <w:szCs w:val="24"/>
        </w:rPr>
        <w:t>Hasil Analisis Pupuk Kompos</w:t>
      </w:r>
    </w:p>
    <w:p w:rsidR="00C43B75" w:rsidRPr="00FB2A72" w:rsidRDefault="00C43B75" w:rsidP="00C43B75">
      <w:pPr>
        <w:spacing w:line="240" w:lineRule="auto"/>
        <w:jc w:val="both"/>
        <w:rPr>
          <w:rFonts w:ascii="Arial Narrow" w:hAnsi="Arial Narrow" w:cs="Times New Roman"/>
          <w:sz w:val="24"/>
          <w:szCs w:val="24"/>
        </w:rPr>
      </w:pPr>
      <w:r w:rsidRPr="00FB2A72">
        <w:rPr>
          <w:rFonts w:ascii="Arial Narrow" w:hAnsi="Arial Narrow" w:cs="Times New Roman"/>
          <w:b/>
          <w:sz w:val="24"/>
          <w:szCs w:val="24"/>
        </w:rPr>
        <w:tab/>
      </w:r>
      <w:r w:rsidRPr="00FB2A72">
        <w:rPr>
          <w:rFonts w:ascii="Arial Narrow" w:hAnsi="Arial Narrow" w:cs="Times New Roman"/>
          <w:sz w:val="24"/>
          <w:szCs w:val="24"/>
        </w:rPr>
        <w:t>Analisis pupuk kompos bertujuan untuk mengevaluasi unsur hara yang terkandung dalam pupuk kompos dan pupuk PGPR, pada dasarnya analisis unsur hara bertujuan untuk mengetahui ketersediaan unsur hara yang terdapat di dalam pupuk itu sendiri. Adapun kandungan unsur hara yang terdapat pada pupuk kompos dapat dilihat pada Tabel 4.1 di bawah ini.</w:t>
      </w:r>
    </w:p>
    <w:p w:rsidR="00C43B75" w:rsidRPr="00FB2A72" w:rsidRDefault="00C43B75" w:rsidP="00C43B75">
      <w:pPr>
        <w:spacing w:after="0" w:line="240" w:lineRule="auto"/>
        <w:jc w:val="both"/>
        <w:rPr>
          <w:rFonts w:ascii="Arial Narrow" w:hAnsi="Arial Narrow" w:cs="Times New Roman"/>
          <w:sz w:val="24"/>
          <w:szCs w:val="24"/>
        </w:rPr>
      </w:pPr>
      <w:r w:rsidRPr="00FB2A72">
        <w:rPr>
          <w:rFonts w:ascii="Arial Narrow" w:hAnsi="Arial Narrow" w:cs="Times New Roman"/>
          <w:sz w:val="24"/>
          <w:szCs w:val="24"/>
        </w:rPr>
        <w:t xml:space="preserve">Tabel 1 Data Hasil Analisis Unsur Hara dalam Pupuk Kompos dan Pupuk </w:t>
      </w:r>
      <w:r w:rsidRPr="00FB2A72">
        <w:rPr>
          <w:rFonts w:ascii="Arial Narrow" w:hAnsi="Arial Narrow" w:cs="Times New Roman"/>
          <w:i/>
          <w:sz w:val="24"/>
          <w:szCs w:val="24"/>
        </w:rPr>
        <w:t xml:space="preserve">Plant Growth Promoting Rhizobacteria </w:t>
      </w:r>
      <w:r w:rsidRPr="00FB2A72">
        <w:rPr>
          <w:rFonts w:ascii="Arial Narrow" w:hAnsi="Arial Narrow" w:cs="Times New Roman"/>
          <w:sz w:val="24"/>
          <w:szCs w:val="24"/>
        </w:rPr>
        <w:t>(PGPR)</w:t>
      </w:r>
    </w:p>
    <w:tbl>
      <w:tblPr>
        <w:tblStyle w:val="TableGrid"/>
        <w:tblW w:w="8222" w:type="dxa"/>
        <w:tblInd w:w="108" w:type="dxa"/>
        <w:tblLook w:val="04A0"/>
      </w:tblPr>
      <w:tblGrid>
        <w:gridCol w:w="533"/>
        <w:gridCol w:w="1782"/>
        <w:gridCol w:w="1150"/>
        <w:gridCol w:w="1956"/>
        <w:gridCol w:w="1121"/>
        <w:gridCol w:w="1680"/>
      </w:tblGrid>
      <w:tr w:rsidR="00C43B75" w:rsidRPr="00FB2A72" w:rsidTr="00563EBB">
        <w:tc>
          <w:tcPr>
            <w:tcW w:w="432" w:type="dxa"/>
            <w:vMerge w:val="restart"/>
          </w:tcPr>
          <w:p w:rsidR="00C43B75" w:rsidRPr="00FB2A72" w:rsidRDefault="00C43B75" w:rsidP="00C43B75">
            <w:pPr>
              <w:spacing w:before="240"/>
              <w:jc w:val="center"/>
              <w:rPr>
                <w:rFonts w:ascii="Arial Narrow" w:hAnsi="Arial Narrow" w:cs="Times New Roman"/>
                <w:b/>
                <w:sz w:val="24"/>
                <w:szCs w:val="24"/>
              </w:rPr>
            </w:pPr>
            <w:r w:rsidRPr="00FB2A72">
              <w:rPr>
                <w:rFonts w:ascii="Arial Narrow" w:hAnsi="Arial Narrow" w:cs="Times New Roman"/>
                <w:b/>
                <w:sz w:val="24"/>
                <w:szCs w:val="24"/>
              </w:rPr>
              <w:t>No.</w:t>
            </w:r>
          </w:p>
        </w:tc>
        <w:tc>
          <w:tcPr>
            <w:tcW w:w="1806" w:type="dxa"/>
            <w:vMerge w:val="restart"/>
          </w:tcPr>
          <w:p w:rsidR="00C43B75" w:rsidRPr="00FB2A72" w:rsidRDefault="00C43B75" w:rsidP="00C43B75">
            <w:pPr>
              <w:spacing w:before="240"/>
              <w:jc w:val="center"/>
              <w:rPr>
                <w:rFonts w:ascii="Arial Narrow" w:hAnsi="Arial Narrow" w:cs="Times New Roman"/>
                <w:b/>
                <w:sz w:val="24"/>
                <w:szCs w:val="24"/>
              </w:rPr>
            </w:pPr>
            <w:r w:rsidRPr="00FB2A72">
              <w:rPr>
                <w:rFonts w:ascii="Arial Narrow" w:hAnsi="Arial Narrow" w:cs="Times New Roman"/>
                <w:b/>
                <w:sz w:val="24"/>
                <w:szCs w:val="24"/>
              </w:rPr>
              <w:t>Sifat pupuk</w:t>
            </w:r>
          </w:p>
        </w:tc>
        <w:tc>
          <w:tcPr>
            <w:tcW w:w="5984" w:type="dxa"/>
            <w:gridSpan w:val="4"/>
          </w:tcPr>
          <w:p w:rsidR="00C43B75" w:rsidRPr="00FB2A72" w:rsidRDefault="00C43B75" w:rsidP="00C43B75">
            <w:pPr>
              <w:jc w:val="center"/>
              <w:rPr>
                <w:rFonts w:ascii="Arial Narrow" w:hAnsi="Arial Narrow" w:cs="Times New Roman"/>
                <w:b/>
                <w:sz w:val="24"/>
                <w:szCs w:val="24"/>
              </w:rPr>
            </w:pPr>
            <w:r w:rsidRPr="00FB2A72">
              <w:rPr>
                <w:rFonts w:ascii="Arial Narrow" w:hAnsi="Arial Narrow" w:cs="Times New Roman"/>
                <w:b/>
                <w:sz w:val="24"/>
                <w:szCs w:val="24"/>
              </w:rPr>
              <w:t>Pupuk</w:t>
            </w:r>
          </w:p>
        </w:tc>
      </w:tr>
      <w:tr w:rsidR="00C43B75" w:rsidRPr="00FB2A72" w:rsidTr="00563EBB">
        <w:tc>
          <w:tcPr>
            <w:tcW w:w="432" w:type="dxa"/>
            <w:vMerge/>
          </w:tcPr>
          <w:p w:rsidR="00C43B75" w:rsidRPr="00FB2A72" w:rsidRDefault="00C43B75" w:rsidP="00C43B75">
            <w:pPr>
              <w:jc w:val="both"/>
              <w:rPr>
                <w:rFonts w:ascii="Arial Narrow" w:hAnsi="Arial Narrow" w:cs="Times New Roman"/>
                <w:b/>
                <w:sz w:val="24"/>
                <w:szCs w:val="24"/>
              </w:rPr>
            </w:pPr>
          </w:p>
        </w:tc>
        <w:tc>
          <w:tcPr>
            <w:tcW w:w="1806" w:type="dxa"/>
            <w:vMerge/>
          </w:tcPr>
          <w:p w:rsidR="00C43B75" w:rsidRPr="00FB2A72" w:rsidRDefault="00C43B75" w:rsidP="00C43B75">
            <w:pPr>
              <w:jc w:val="both"/>
              <w:rPr>
                <w:rFonts w:ascii="Arial Narrow" w:hAnsi="Arial Narrow" w:cs="Times New Roman"/>
                <w:b/>
                <w:sz w:val="24"/>
                <w:szCs w:val="24"/>
              </w:rPr>
            </w:pPr>
          </w:p>
        </w:tc>
        <w:tc>
          <w:tcPr>
            <w:tcW w:w="3149" w:type="dxa"/>
            <w:gridSpan w:val="2"/>
          </w:tcPr>
          <w:p w:rsidR="00C43B75" w:rsidRPr="00FB2A72" w:rsidRDefault="00C43B75" w:rsidP="00C43B75">
            <w:pPr>
              <w:jc w:val="center"/>
              <w:rPr>
                <w:rFonts w:ascii="Arial Narrow" w:hAnsi="Arial Narrow" w:cs="Times New Roman"/>
                <w:b/>
                <w:sz w:val="24"/>
                <w:szCs w:val="24"/>
              </w:rPr>
            </w:pPr>
            <w:r w:rsidRPr="00FB2A72">
              <w:rPr>
                <w:rFonts w:ascii="Arial Narrow" w:hAnsi="Arial Narrow" w:cs="Times New Roman"/>
                <w:b/>
                <w:sz w:val="24"/>
                <w:szCs w:val="24"/>
              </w:rPr>
              <w:t>Kompos</w:t>
            </w:r>
          </w:p>
        </w:tc>
        <w:tc>
          <w:tcPr>
            <w:tcW w:w="2835" w:type="dxa"/>
            <w:gridSpan w:val="2"/>
          </w:tcPr>
          <w:p w:rsidR="00C43B75" w:rsidRPr="00FB2A72" w:rsidRDefault="00C43B75" w:rsidP="00C43B75">
            <w:pPr>
              <w:jc w:val="center"/>
              <w:rPr>
                <w:rFonts w:ascii="Arial Narrow" w:hAnsi="Arial Narrow" w:cs="Times New Roman"/>
                <w:b/>
                <w:sz w:val="24"/>
                <w:szCs w:val="24"/>
              </w:rPr>
            </w:pPr>
            <w:r w:rsidRPr="00FB2A72">
              <w:rPr>
                <w:rFonts w:ascii="Arial Narrow" w:hAnsi="Arial Narrow" w:cs="Times New Roman"/>
                <w:b/>
                <w:sz w:val="24"/>
                <w:szCs w:val="24"/>
              </w:rPr>
              <w:t>PGPR</w:t>
            </w:r>
          </w:p>
        </w:tc>
      </w:tr>
      <w:tr w:rsidR="00C43B75" w:rsidRPr="00FB2A72" w:rsidTr="00563EBB">
        <w:tc>
          <w:tcPr>
            <w:tcW w:w="432" w:type="dxa"/>
            <w:vMerge/>
          </w:tcPr>
          <w:p w:rsidR="00C43B75" w:rsidRPr="00FB2A72" w:rsidRDefault="00C43B75" w:rsidP="00C43B75">
            <w:pPr>
              <w:jc w:val="both"/>
              <w:rPr>
                <w:rFonts w:ascii="Arial Narrow" w:hAnsi="Arial Narrow" w:cs="Times New Roman"/>
                <w:b/>
                <w:sz w:val="24"/>
                <w:szCs w:val="24"/>
              </w:rPr>
            </w:pPr>
          </w:p>
        </w:tc>
        <w:tc>
          <w:tcPr>
            <w:tcW w:w="1806" w:type="dxa"/>
            <w:vMerge/>
          </w:tcPr>
          <w:p w:rsidR="00C43B75" w:rsidRPr="00FB2A72" w:rsidRDefault="00C43B75" w:rsidP="00C43B75">
            <w:pPr>
              <w:jc w:val="both"/>
              <w:rPr>
                <w:rFonts w:ascii="Arial Narrow" w:hAnsi="Arial Narrow" w:cs="Times New Roman"/>
                <w:b/>
                <w:sz w:val="24"/>
                <w:szCs w:val="24"/>
              </w:rPr>
            </w:pPr>
          </w:p>
        </w:tc>
        <w:tc>
          <w:tcPr>
            <w:tcW w:w="1164" w:type="dxa"/>
          </w:tcPr>
          <w:p w:rsidR="00C43B75" w:rsidRPr="00FB2A72" w:rsidRDefault="00C43B75" w:rsidP="00C43B75">
            <w:pPr>
              <w:jc w:val="center"/>
              <w:rPr>
                <w:rFonts w:ascii="Arial Narrow" w:hAnsi="Arial Narrow" w:cs="Times New Roman"/>
                <w:b/>
                <w:sz w:val="24"/>
                <w:szCs w:val="24"/>
              </w:rPr>
            </w:pPr>
            <w:r w:rsidRPr="00FB2A72">
              <w:rPr>
                <w:rFonts w:ascii="Arial Narrow" w:hAnsi="Arial Narrow" w:cs="Times New Roman"/>
                <w:b/>
                <w:sz w:val="24"/>
                <w:szCs w:val="24"/>
              </w:rPr>
              <w:t>Nilai (%)</w:t>
            </w:r>
          </w:p>
        </w:tc>
        <w:tc>
          <w:tcPr>
            <w:tcW w:w="1985" w:type="dxa"/>
          </w:tcPr>
          <w:p w:rsidR="00C43B75" w:rsidRPr="00FB2A72" w:rsidRDefault="00C43B75" w:rsidP="00C43B75">
            <w:pPr>
              <w:jc w:val="center"/>
              <w:rPr>
                <w:rFonts w:ascii="Arial Narrow" w:hAnsi="Arial Narrow" w:cs="Times New Roman"/>
                <w:b/>
                <w:sz w:val="24"/>
                <w:szCs w:val="24"/>
              </w:rPr>
            </w:pPr>
            <w:r w:rsidRPr="00FB2A72">
              <w:rPr>
                <w:rFonts w:ascii="Arial Narrow" w:hAnsi="Arial Narrow" w:cs="Times New Roman"/>
                <w:b/>
                <w:sz w:val="24"/>
                <w:szCs w:val="24"/>
              </w:rPr>
              <w:t>Harkat*</w:t>
            </w:r>
          </w:p>
        </w:tc>
        <w:tc>
          <w:tcPr>
            <w:tcW w:w="1134" w:type="dxa"/>
          </w:tcPr>
          <w:p w:rsidR="00C43B75" w:rsidRPr="00FB2A72" w:rsidRDefault="00C43B75" w:rsidP="00C43B75">
            <w:pPr>
              <w:jc w:val="center"/>
              <w:rPr>
                <w:rFonts w:ascii="Arial Narrow" w:hAnsi="Arial Narrow" w:cs="Times New Roman"/>
                <w:b/>
                <w:sz w:val="24"/>
                <w:szCs w:val="24"/>
              </w:rPr>
            </w:pPr>
            <w:r w:rsidRPr="00FB2A72">
              <w:rPr>
                <w:rFonts w:ascii="Arial Narrow" w:hAnsi="Arial Narrow" w:cs="Times New Roman"/>
                <w:b/>
                <w:sz w:val="24"/>
                <w:szCs w:val="24"/>
              </w:rPr>
              <w:t>Nilai (%)</w:t>
            </w:r>
          </w:p>
        </w:tc>
        <w:tc>
          <w:tcPr>
            <w:tcW w:w="1701" w:type="dxa"/>
          </w:tcPr>
          <w:p w:rsidR="00C43B75" w:rsidRPr="00FB2A72" w:rsidRDefault="00C43B75" w:rsidP="00C43B75">
            <w:pPr>
              <w:jc w:val="center"/>
              <w:rPr>
                <w:rFonts w:ascii="Arial Narrow" w:hAnsi="Arial Narrow" w:cs="Times New Roman"/>
                <w:b/>
                <w:sz w:val="24"/>
                <w:szCs w:val="24"/>
              </w:rPr>
            </w:pPr>
            <w:r w:rsidRPr="00FB2A72">
              <w:rPr>
                <w:rFonts w:ascii="Arial Narrow" w:hAnsi="Arial Narrow" w:cs="Times New Roman"/>
                <w:b/>
                <w:sz w:val="24"/>
                <w:szCs w:val="24"/>
              </w:rPr>
              <w:t>Harkat*</w:t>
            </w:r>
          </w:p>
        </w:tc>
      </w:tr>
      <w:tr w:rsidR="00C43B75" w:rsidRPr="00FB2A72" w:rsidTr="00563EBB">
        <w:tc>
          <w:tcPr>
            <w:tcW w:w="432" w:type="dxa"/>
          </w:tcPr>
          <w:p w:rsidR="00C43B75" w:rsidRPr="00FB2A72" w:rsidRDefault="00C43B75" w:rsidP="00C43B75">
            <w:pPr>
              <w:jc w:val="both"/>
              <w:rPr>
                <w:rFonts w:ascii="Arial Narrow" w:hAnsi="Arial Narrow" w:cs="Times New Roman"/>
                <w:sz w:val="24"/>
                <w:szCs w:val="24"/>
              </w:rPr>
            </w:pPr>
            <w:r w:rsidRPr="00FB2A72">
              <w:rPr>
                <w:rFonts w:ascii="Arial Narrow" w:hAnsi="Arial Narrow" w:cs="Times New Roman"/>
                <w:sz w:val="24"/>
                <w:szCs w:val="24"/>
              </w:rPr>
              <w:t>1</w:t>
            </w:r>
          </w:p>
          <w:p w:rsidR="00C43B75" w:rsidRPr="00FB2A72" w:rsidRDefault="00C43B75" w:rsidP="00C43B75">
            <w:pPr>
              <w:jc w:val="both"/>
              <w:rPr>
                <w:rFonts w:ascii="Arial Narrow" w:hAnsi="Arial Narrow" w:cs="Times New Roman"/>
                <w:sz w:val="24"/>
                <w:szCs w:val="24"/>
              </w:rPr>
            </w:pPr>
            <w:r w:rsidRPr="00FB2A72">
              <w:rPr>
                <w:rFonts w:ascii="Arial Narrow" w:hAnsi="Arial Narrow" w:cs="Times New Roman"/>
                <w:sz w:val="24"/>
                <w:szCs w:val="24"/>
              </w:rPr>
              <w:t>2</w:t>
            </w:r>
          </w:p>
          <w:p w:rsidR="00C43B75" w:rsidRPr="00FB2A72" w:rsidRDefault="00C43B75" w:rsidP="00C43B75">
            <w:pPr>
              <w:jc w:val="both"/>
              <w:rPr>
                <w:rFonts w:ascii="Arial Narrow" w:hAnsi="Arial Narrow" w:cs="Times New Roman"/>
                <w:sz w:val="24"/>
                <w:szCs w:val="24"/>
              </w:rPr>
            </w:pPr>
            <w:r w:rsidRPr="00FB2A72">
              <w:rPr>
                <w:rFonts w:ascii="Arial Narrow" w:hAnsi="Arial Narrow" w:cs="Times New Roman"/>
                <w:sz w:val="24"/>
                <w:szCs w:val="24"/>
              </w:rPr>
              <w:t>3</w:t>
            </w:r>
          </w:p>
          <w:p w:rsidR="00C43B75" w:rsidRPr="00FB2A72" w:rsidRDefault="00C43B75" w:rsidP="00C43B75">
            <w:pPr>
              <w:jc w:val="both"/>
              <w:rPr>
                <w:rFonts w:ascii="Arial Narrow" w:hAnsi="Arial Narrow" w:cs="Times New Roman"/>
                <w:sz w:val="24"/>
                <w:szCs w:val="24"/>
              </w:rPr>
            </w:pPr>
            <w:r w:rsidRPr="00FB2A72">
              <w:rPr>
                <w:rFonts w:ascii="Arial Narrow" w:hAnsi="Arial Narrow" w:cs="Times New Roman"/>
                <w:sz w:val="24"/>
                <w:szCs w:val="24"/>
              </w:rPr>
              <w:t>4</w:t>
            </w:r>
          </w:p>
          <w:p w:rsidR="00C43B75" w:rsidRPr="00FB2A72" w:rsidRDefault="00C43B75" w:rsidP="00C43B75">
            <w:pPr>
              <w:jc w:val="both"/>
              <w:rPr>
                <w:rFonts w:ascii="Arial Narrow" w:hAnsi="Arial Narrow" w:cs="Times New Roman"/>
                <w:sz w:val="24"/>
                <w:szCs w:val="24"/>
              </w:rPr>
            </w:pPr>
            <w:r w:rsidRPr="00FB2A72">
              <w:rPr>
                <w:rFonts w:ascii="Arial Narrow" w:hAnsi="Arial Narrow" w:cs="Times New Roman"/>
                <w:sz w:val="24"/>
                <w:szCs w:val="24"/>
              </w:rPr>
              <w:t>5</w:t>
            </w:r>
          </w:p>
          <w:p w:rsidR="00C43B75" w:rsidRPr="00FB2A72" w:rsidRDefault="00C43B75" w:rsidP="00C43B75">
            <w:pPr>
              <w:jc w:val="both"/>
              <w:rPr>
                <w:rFonts w:ascii="Arial Narrow" w:hAnsi="Arial Narrow" w:cs="Times New Roman"/>
                <w:sz w:val="24"/>
                <w:szCs w:val="24"/>
              </w:rPr>
            </w:pPr>
            <w:r w:rsidRPr="00FB2A72">
              <w:rPr>
                <w:rFonts w:ascii="Arial Narrow" w:hAnsi="Arial Narrow" w:cs="Times New Roman"/>
                <w:sz w:val="24"/>
                <w:szCs w:val="24"/>
              </w:rPr>
              <w:t>6</w:t>
            </w:r>
          </w:p>
        </w:tc>
        <w:tc>
          <w:tcPr>
            <w:tcW w:w="1806"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Kadar Lengas</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pH (H</w:t>
            </w:r>
            <w:r w:rsidRPr="00FB2A72">
              <w:rPr>
                <w:rFonts w:ascii="Arial Narrow" w:hAnsi="Arial Narrow" w:cs="Times New Roman"/>
                <w:sz w:val="24"/>
                <w:szCs w:val="24"/>
                <w:vertAlign w:val="subscript"/>
              </w:rPr>
              <w:t>2</w:t>
            </w:r>
            <w:r w:rsidRPr="00FB2A72">
              <w:rPr>
                <w:rFonts w:ascii="Arial Narrow" w:hAnsi="Arial Narrow" w:cs="Times New Roman"/>
                <w:sz w:val="24"/>
                <w:szCs w:val="24"/>
              </w:rPr>
              <w:t>O)</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C-Organik</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N-Total</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P-Total</w:t>
            </w:r>
          </w:p>
          <w:p w:rsidR="00C43B75" w:rsidRPr="00FB2A72" w:rsidRDefault="00C43B75" w:rsidP="00C43B75">
            <w:pPr>
              <w:jc w:val="both"/>
              <w:rPr>
                <w:rFonts w:ascii="Arial Narrow" w:hAnsi="Arial Narrow" w:cs="Times New Roman"/>
                <w:sz w:val="24"/>
                <w:szCs w:val="24"/>
              </w:rPr>
            </w:pPr>
            <w:r w:rsidRPr="00FB2A72">
              <w:rPr>
                <w:rFonts w:ascii="Arial Narrow" w:hAnsi="Arial Narrow" w:cs="Times New Roman"/>
                <w:sz w:val="24"/>
                <w:szCs w:val="24"/>
              </w:rPr>
              <w:t>K-Total</w:t>
            </w:r>
          </w:p>
        </w:tc>
        <w:tc>
          <w:tcPr>
            <w:tcW w:w="1164"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3,22</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6,6</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4,41</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0,45</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0,52</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0,72</w:t>
            </w:r>
          </w:p>
        </w:tc>
        <w:tc>
          <w:tcPr>
            <w:tcW w:w="1985"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Netral</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Tinggi</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Sedang</w:t>
            </w:r>
          </w:p>
          <w:p w:rsidR="00C43B75" w:rsidRPr="00FB2A72" w:rsidRDefault="00C43B75" w:rsidP="00C43B75">
            <w:pPr>
              <w:jc w:val="both"/>
              <w:rPr>
                <w:rFonts w:ascii="Arial Narrow" w:hAnsi="Arial Narrow" w:cs="Times New Roman"/>
                <w:sz w:val="24"/>
                <w:szCs w:val="24"/>
              </w:rPr>
            </w:pPr>
            <w:r w:rsidRPr="00FB2A72">
              <w:rPr>
                <w:rFonts w:ascii="Arial Narrow" w:hAnsi="Arial Narrow" w:cs="Times New Roman"/>
                <w:sz w:val="24"/>
                <w:szCs w:val="24"/>
              </w:rPr>
              <w:t>Sangat tinggi</w:t>
            </w:r>
          </w:p>
          <w:p w:rsidR="00C43B75" w:rsidRPr="00FB2A72" w:rsidRDefault="00C43B75" w:rsidP="00C43B75">
            <w:pPr>
              <w:jc w:val="both"/>
              <w:rPr>
                <w:rFonts w:ascii="Arial Narrow" w:hAnsi="Arial Narrow" w:cs="Times New Roman"/>
                <w:sz w:val="24"/>
                <w:szCs w:val="24"/>
              </w:rPr>
            </w:pPr>
            <w:r w:rsidRPr="00FB2A72">
              <w:rPr>
                <w:rFonts w:ascii="Arial Narrow" w:hAnsi="Arial Narrow" w:cs="Times New Roman"/>
                <w:sz w:val="24"/>
                <w:szCs w:val="24"/>
              </w:rPr>
              <w:t>Sangat tinggi</w:t>
            </w:r>
          </w:p>
        </w:tc>
        <w:tc>
          <w:tcPr>
            <w:tcW w:w="1134"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0,00</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3,4</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3,96</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0,11</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0,02</w:t>
            </w:r>
          </w:p>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0,42</w:t>
            </w:r>
          </w:p>
        </w:tc>
        <w:tc>
          <w:tcPr>
            <w:tcW w:w="1701"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Sangat Masam</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Tinggi</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Rendah</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Sangat tinggi</w:t>
            </w:r>
          </w:p>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Sangat tinggi</w:t>
            </w:r>
          </w:p>
        </w:tc>
      </w:tr>
    </w:tbl>
    <w:p w:rsidR="00C43B75" w:rsidRPr="00FB2A72" w:rsidRDefault="00C43B75" w:rsidP="00C43B75">
      <w:pPr>
        <w:spacing w:line="240" w:lineRule="auto"/>
        <w:ind w:left="1350" w:hanging="1350"/>
        <w:jc w:val="both"/>
        <w:rPr>
          <w:rFonts w:ascii="Arial Narrow" w:hAnsi="Arial Narrow" w:cs="Times New Roman"/>
          <w:sz w:val="24"/>
          <w:szCs w:val="24"/>
        </w:rPr>
      </w:pPr>
      <w:r w:rsidRPr="00FB2A72">
        <w:rPr>
          <w:rFonts w:ascii="Arial Narrow" w:hAnsi="Arial Narrow" w:cs="Times New Roman"/>
          <w:sz w:val="24"/>
          <w:szCs w:val="24"/>
        </w:rPr>
        <w:t>Keterangan: *Balai Penelitian Tanah, Badan Penelitian dan Pengembangan Pertanian Departemen Pertanian (BP3DP, 2005).</w:t>
      </w:r>
    </w:p>
    <w:p w:rsidR="00C43B75" w:rsidRPr="00FB2A72" w:rsidRDefault="00C43B75" w:rsidP="00C43B75">
      <w:pPr>
        <w:spacing w:before="240" w:after="0" w:line="240" w:lineRule="auto"/>
        <w:jc w:val="both"/>
        <w:rPr>
          <w:rFonts w:ascii="Arial Narrow" w:hAnsi="Arial Narrow" w:cs="Times New Roman"/>
          <w:sz w:val="24"/>
          <w:szCs w:val="24"/>
        </w:rPr>
      </w:pPr>
      <w:r w:rsidRPr="00FB2A72">
        <w:rPr>
          <w:rFonts w:ascii="Arial Narrow" w:hAnsi="Arial Narrow" w:cs="Times New Roman"/>
          <w:sz w:val="24"/>
          <w:szCs w:val="24"/>
        </w:rPr>
        <w:tab/>
        <w:t>Pada Table 4.1. dapat dilihat bahwa pH pupuk kompos menunjukkan nilai sebesar 6,6, menurut BP3DP (2005) nilai tersebut sudah tergolong dalam kelas netral. Sementara pada pupuk PGPR terlihat nilai pH sebesar 3,4, menurut BP3DP (2005) nilai tersebut tergolong dalam kelas sangat masam. Hardjowigeno (2007) menjelaskan bahwa tujuan dari mengetahui nilai pH yaitu untuk menentukan mudah tidaknya unsur-unsur hara diserap oleh tanaman, umumnya unsur hara mudah diserap akar tanaman pada pH sekitar netral, karena pada pH tersebut unsur hara mudah larut dalam air. Pada tanah masam unsur P tidak dapat diserap tanaman karena diikat (difiksasi) oleh Al, begitu juga pada tanah alkalis unsur P tidak dapat diserap tanaman karena diikat (difiksasi) oleh Ca.</w:t>
      </w:r>
    </w:p>
    <w:p w:rsidR="00C43B75" w:rsidRPr="00FB2A72" w:rsidRDefault="00C43B75" w:rsidP="00C43B75">
      <w:pPr>
        <w:spacing w:after="0" w:line="240" w:lineRule="auto"/>
        <w:jc w:val="both"/>
        <w:rPr>
          <w:rFonts w:ascii="Arial Narrow" w:hAnsi="Arial Narrow" w:cs="Times New Roman"/>
          <w:sz w:val="24"/>
          <w:szCs w:val="24"/>
        </w:rPr>
      </w:pPr>
      <w:r w:rsidRPr="00FB2A72">
        <w:rPr>
          <w:rFonts w:ascii="Arial Narrow" w:hAnsi="Arial Narrow" w:cs="Times New Roman"/>
          <w:sz w:val="24"/>
          <w:szCs w:val="24"/>
        </w:rPr>
        <w:tab/>
        <w:t>Dari hasil analisis kompos yang telah dilakukan, didapatkan kandungan N total menunjukkan nilai sebesar 0,45%, menurut BP3DP (2005) nilai N total tersebut tergolong kedalam harkat sedang. Sementara pada pupuk PGPR nilai N total menunjukkan nilai sebesar 0,11%, nilai tersebut tergolong dalam kelas sangat rendah (BP3DP, 2005). Unsur N berfungsi untuk meningkatkan pertumbuhan tanaman, menyehatkan hijau daun (khlorofil), meningkatkan kualitas tanaman yang menghasilkan daun. Kelebihan N mengakibatkan jaringan mudah patah, mudah terserang parasit dan infeksi, sebaliknya gejala kekurangan N yaitu terdapatnya penyimpangan pertumbuhan daun, mengering, serta tanaman kerdil (Sutedjo dan Kartasapoetra, 1991).</w:t>
      </w:r>
    </w:p>
    <w:p w:rsidR="00C43B75" w:rsidRPr="00FB2A72" w:rsidRDefault="00C43B75" w:rsidP="00C43B75">
      <w:pPr>
        <w:spacing w:after="0" w:line="240" w:lineRule="auto"/>
        <w:jc w:val="both"/>
        <w:rPr>
          <w:rFonts w:ascii="Arial Narrow" w:hAnsi="Arial Narrow" w:cs="Times New Roman"/>
          <w:sz w:val="24"/>
          <w:szCs w:val="24"/>
        </w:rPr>
      </w:pPr>
      <w:r w:rsidRPr="00FB2A72">
        <w:rPr>
          <w:rFonts w:ascii="Arial Narrow" w:hAnsi="Arial Narrow" w:cs="Times New Roman"/>
          <w:sz w:val="24"/>
          <w:szCs w:val="24"/>
        </w:rPr>
        <w:lastRenderedPageBreak/>
        <w:tab/>
        <w:t>Hasil analisis unsur P pada pupuk kompos menunjukkan nilai sebesar 0,52% dan pada pupuk PGPR menunjukkan nilai sebesar 0,02%. Menurut BP3DP (2005) nilai tersebut sudah termasuk dalam harkat sangat tinggi. Unsur P sangat penting bagi tanaman karena berfungsi untuk perkembangan akar, pembelahan sel, memperkokoh batang agar tidak mudah roboh, menyimpan dan memindahkan energi, serta membuat tanaman tahan terhadap penyakit (Hardowigeno, 2007).</w:t>
      </w:r>
    </w:p>
    <w:p w:rsidR="00C43B75" w:rsidRPr="00FB2A72" w:rsidRDefault="00C43B75" w:rsidP="00C43B75">
      <w:pPr>
        <w:spacing w:after="0" w:line="240" w:lineRule="auto"/>
        <w:jc w:val="both"/>
        <w:rPr>
          <w:rFonts w:ascii="Arial Narrow" w:hAnsi="Arial Narrow" w:cs="Times New Roman"/>
          <w:sz w:val="24"/>
          <w:szCs w:val="24"/>
        </w:rPr>
      </w:pPr>
      <w:r w:rsidRPr="00FB2A72">
        <w:rPr>
          <w:rFonts w:ascii="Arial Narrow" w:hAnsi="Arial Narrow" w:cs="Times New Roman"/>
          <w:sz w:val="24"/>
          <w:szCs w:val="24"/>
        </w:rPr>
        <w:tab/>
        <w:t>Dari hasil analisis K menunjukkan nilai sebesar 0,72%, dan pada pupuk PGPR terlihat K menunjukkan nilai sebesar 0,42%. Menurut BP3DP (2005) nilai tersebut termasuk dalam harkat sangat tinggi, Menurut Soeryoko (2011), Kalium merupakan salah satu unsur hara yang sangat dibutuhkan oleh tanaman dalam jumlah besar. Kalium banyak diberikan pada tanaman yang dipanen bunga maupun buahnya. Adapun manfaat dari unsur kalium bagi tanaman yaitu untuk proses fotosintesis, perkembangan sel, pengaturan stomata, pengaturan air dan pembuatan protein, pembentuk karbohidrat dan gula, serta memperkuat daya tahan tanaman terhadap penyakit.</w:t>
      </w:r>
    </w:p>
    <w:p w:rsidR="00C43B75" w:rsidRPr="00FB2A72" w:rsidRDefault="00C43B75" w:rsidP="00C43B75">
      <w:pPr>
        <w:spacing w:after="0" w:line="240" w:lineRule="auto"/>
        <w:jc w:val="both"/>
        <w:rPr>
          <w:rFonts w:ascii="Arial Narrow" w:hAnsi="Arial Narrow" w:cs="Times New Roman"/>
          <w:sz w:val="24"/>
          <w:szCs w:val="24"/>
        </w:rPr>
      </w:pPr>
      <w:r w:rsidRPr="00FB2A72">
        <w:rPr>
          <w:rFonts w:ascii="Arial Narrow" w:hAnsi="Arial Narrow" w:cs="Times New Roman"/>
          <w:sz w:val="24"/>
          <w:szCs w:val="24"/>
        </w:rPr>
        <w:tab/>
        <w:t>Dari hasil analisis kadar lengas sampel pupuk menunjukkan nilai sebesar 3,22%. Hardjowigeno (2007), menerangkan bahwa air sangat mempengaruhi  pertumbuhan tanaman. Kelebihan atau kekurangan air dapat mengganggu pertumbuhan tanaman, adapun kegunaan air bagi tanaman diantaranya yaitu sebagai unsur hara bagi tanaman, sebagai pelarut unsur hara, dan sebagai bagian dari sel-sel tanaman.</w:t>
      </w:r>
    </w:p>
    <w:p w:rsidR="00C43B75" w:rsidRPr="00FB2A72" w:rsidRDefault="00C43B75" w:rsidP="008A21D4">
      <w:pPr>
        <w:spacing w:after="0" w:line="240" w:lineRule="auto"/>
        <w:rPr>
          <w:rFonts w:ascii="Arial Narrow" w:hAnsi="Arial Narrow" w:cs="Times New Roman"/>
          <w:b/>
          <w:sz w:val="24"/>
          <w:szCs w:val="24"/>
        </w:rPr>
      </w:pPr>
    </w:p>
    <w:p w:rsidR="00C43B75" w:rsidRPr="00FB2A72" w:rsidRDefault="00C43B75" w:rsidP="008A21D4">
      <w:pPr>
        <w:spacing w:after="0" w:line="240" w:lineRule="auto"/>
        <w:rPr>
          <w:rFonts w:ascii="Arial Narrow" w:hAnsi="Arial Narrow" w:cs="Times New Roman"/>
          <w:b/>
          <w:sz w:val="24"/>
          <w:szCs w:val="24"/>
        </w:rPr>
      </w:pPr>
      <w:r w:rsidRPr="00FB2A72">
        <w:rPr>
          <w:rFonts w:ascii="Arial Narrow" w:hAnsi="Arial Narrow" w:cs="Times New Roman"/>
          <w:b/>
          <w:sz w:val="24"/>
          <w:szCs w:val="24"/>
        </w:rPr>
        <w:t>Hasil Analisis Pertumbuhan Tanaman</w:t>
      </w:r>
    </w:p>
    <w:p w:rsidR="00C43B75" w:rsidRPr="00FB2A72" w:rsidRDefault="00C43B75" w:rsidP="008A21D4">
      <w:pPr>
        <w:tabs>
          <w:tab w:val="left" w:pos="567"/>
        </w:tabs>
        <w:spacing w:after="0" w:line="240" w:lineRule="auto"/>
        <w:jc w:val="both"/>
        <w:rPr>
          <w:rFonts w:ascii="Arial Narrow" w:hAnsi="Arial Narrow" w:cs="Times New Roman"/>
          <w:sz w:val="24"/>
          <w:szCs w:val="24"/>
        </w:rPr>
      </w:pPr>
      <w:r w:rsidRPr="00FB2A72">
        <w:rPr>
          <w:rFonts w:ascii="Arial Narrow" w:hAnsi="Arial Narrow" w:cs="Times New Roman"/>
          <w:sz w:val="24"/>
          <w:szCs w:val="24"/>
        </w:rPr>
        <w:tab/>
        <w:t>Berdasarkan perbedaan dosis pupuk PGPR dan jenis media tanam yang digunakan, untuk mengetahui perbedaan pertumbuhan tanaman gaharu (</w:t>
      </w:r>
      <w:r w:rsidRPr="00FB2A72">
        <w:rPr>
          <w:rFonts w:ascii="Arial Narrow" w:hAnsi="Arial Narrow" w:cs="Times New Roman"/>
          <w:i/>
          <w:sz w:val="24"/>
          <w:szCs w:val="24"/>
        </w:rPr>
        <w:t>Gyrinops versteegii</w:t>
      </w:r>
      <w:r w:rsidRPr="00FB2A72">
        <w:rPr>
          <w:rFonts w:ascii="Arial Narrow" w:hAnsi="Arial Narrow" w:cs="Times New Roman"/>
          <w:sz w:val="24"/>
          <w:szCs w:val="24"/>
        </w:rPr>
        <w:t xml:space="preserve">), diperoleh hasil pengukuran yang kemudian dilakukan analisis sidik ragam (Anova) sebagaimana ditunjukkan pada Tabel </w:t>
      </w:r>
      <w:r w:rsidR="008A21D4" w:rsidRPr="00FB2A72">
        <w:rPr>
          <w:rFonts w:ascii="Arial Narrow" w:hAnsi="Arial Narrow" w:cs="Times New Roman"/>
          <w:sz w:val="24"/>
          <w:szCs w:val="24"/>
        </w:rPr>
        <w:t>2</w:t>
      </w:r>
      <w:r w:rsidRPr="00FB2A72">
        <w:rPr>
          <w:rFonts w:ascii="Arial Narrow" w:hAnsi="Arial Narrow" w:cs="Times New Roman"/>
          <w:sz w:val="24"/>
          <w:szCs w:val="24"/>
        </w:rPr>
        <w:t xml:space="preserve"> di bawah ini:</w:t>
      </w:r>
    </w:p>
    <w:p w:rsidR="00C43B75" w:rsidRPr="00FB2A72" w:rsidRDefault="00C43B75" w:rsidP="00C43B75">
      <w:pPr>
        <w:spacing w:after="0" w:line="240" w:lineRule="auto"/>
        <w:rPr>
          <w:rFonts w:ascii="Arial Narrow" w:hAnsi="Arial Narrow" w:cs="Times New Roman"/>
          <w:sz w:val="24"/>
          <w:szCs w:val="24"/>
        </w:rPr>
      </w:pPr>
      <w:r w:rsidRPr="00FB2A72">
        <w:rPr>
          <w:rFonts w:ascii="Arial Narrow" w:hAnsi="Arial Narrow" w:cs="Times New Roman"/>
          <w:sz w:val="24"/>
          <w:szCs w:val="24"/>
        </w:rPr>
        <w:t>Tabel 4.2 Hasil Analisis Sidik Ragam Parameter Penelitian</w:t>
      </w:r>
    </w:p>
    <w:tbl>
      <w:tblPr>
        <w:tblStyle w:val="TableGrid"/>
        <w:tblW w:w="0" w:type="auto"/>
        <w:tblInd w:w="108" w:type="dxa"/>
        <w:tblLook w:val="04A0"/>
      </w:tblPr>
      <w:tblGrid>
        <w:gridCol w:w="563"/>
        <w:gridCol w:w="2392"/>
        <w:gridCol w:w="1547"/>
        <w:gridCol w:w="1688"/>
        <w:gridCol w:w="2111"/>
      </w:tblGrid>
      <w:tr w:rsidR="00C43B75" w:rsidRPr="00FB2A72" w:rsidTr="008A21D4">
        <w:trPr>
          <w:trHeight w:val="528"/>
        </w:trPr>
        <w:tc>
          <w:tcPr>
            <w:tcW w:w="563"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No.</w:t>
            </w:r>
          </w:p>
        </w:tc>
        <w:tc>
          <w:tcPr>
            <w:tcW w:w="2392"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Parameter</w:t>
            </w:r>
          </w:p>
        </w:tc>
        <w:tc>
          <w:tcPr>
            <w:tcW w:w="1547"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Media Tanam</w:t>
            </w:r>
          </w:p>
        </w:tc>
        <w:tc>
          <w:tcPr>
            <w:tcW w:w="1688"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Dosis Pupuk PGPR</w:t>
            </w:r>
          </w:p>
        </w:tc>
        <w:tc>
          <w:tcPr>
            <w:tcW w:w="2111"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Media Tanam*Dosis Pupuk PGPR</w:t>
            </w:r>
          </w:p>
        </w:tc>
      </w:tr>
      <w:tr w:rsidR="00C43B75" w:rsidRPr="00FB2A72" w:rsidTr="008A21D4">
        <w:trPr>
          <w:trHeight w:val="264"/>
        </w:trPr>
        <w:tc>
          <w:tcPr>
            <w:tcW w:w="563"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1</w:t>
            </w:r>
          </w:p>
        </w:tc>
        <w:tc>
          <w:tcPr>
            <w:tcW w:w="2392"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Persentase hidup</w:t>
            </w:r>
          </w:p>
        </w:tc>
        <w:tc>
          <w:tcPr>
            <w:tcW w:w="1547"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1688"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2111"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s</w:t>
            </w:r>
          </w:p>
        </w:tc>
      </w:tr>
      <w:tr w:rsidR="00C43B75" w:rsidRPr="00FB2A72" w:rsidTr="008A21D4">
        <w:trPr>
          <w:trHeight w:val="264"/>
        </w:trPr>
        <w:tc>
          <w:tcPr>
            <w:tcW w:w="563"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2</w:t>
            </w:r>
          </w:p>
        </w:tc>
        <w:tc>
          <w:tcPr>
            <w:tcW w:w="2392"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Tinggi tanaman</w:t>
            </w:r>
          </w:p>
        </w:tc>
        <w:tc>
          <w:tcPr>
            <w:tcW w:w="1547"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1688"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2111"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r>
      <w:tr w:rsidR="00C43B75" w:rsidRPr="00FB2A72" w:rsidTr="008A21D4">
        <w:trPr>
          <w:trHeight w:val="247"/>
        </w:trPr>
        <w:tc>
          <w:tcPr>
            <w:tcW w:w="563"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3</w:t>
            </w:r>
          </w:p>
        </w:tc>
        <w:tc>
          <w:tcPr>
            <w:tcW w:w="2392"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Diameter tanaman</w:t>
            </w:r>
          </w:p>
        </w:tc>
        <w:tc>
          <w:tcPr>
            <w:tcW w:w="1547"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1688"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2111"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r>
      <w:tr w:rsidR="00C43B75" w:rsidRPr="00FB2A72" w:rsidTr="008A21D4">
        <w:trPr>
          <w:trHeight w:val="264"/>
        </w:trPr>
        <w:tc>
          <w:tcPr>
            <w:tcW w:w="563"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4</w:t>
            </w:r>
          </w:p>
        </w:tc>
        <w:tc>
          <w:tcPr>
            <w:tcW w:w="2392"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Jumlah daun</w:t>
            </w:r>
          </w:p>
        </w:tc>
        <w:tc>
          <w:tcPr>
            <w:tcW w:w="1547"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1688"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2111"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r>
      <w:tr w:rsidR="00C43B75" w:rsidRPr="00FB2A72" w:rsidTr="008A21D4">
        <w:trPr>
          <w:trHeight w:val="264"/>
        </w:trPr>
        <w:tc>
          <w:tcPr>
            <w:tcW w:w="563"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5</w:t>
            </w:r>
          </w:p>
        </w:tc>
        <w:tc>
          <w:tcPr>
            <w:tcW w:w="2392" w:type="dxa"/>
          </w:tcPr>
          <w:p w:rsidR="00C43B75" w:rsidRPr="00FB2A72" w:rsidRDefault="00C43B75" w:rsidP="00C43B75">
            <w:pPr>
              <w:rPr>
                <w:rFonts w:ascii="Arial Narrow" w:hAnsi="Arial Narrow" w:cs="Times New Roman"/>
                <w:sz w:val="24"/>
                <w:szCs w:val="24"/>
              </w:rPr>
            </w:pPr>
            <w:r w:rsidRPr="00FB2A72">
              <w:rPr>
                <w:rFonts w:ascii="Arial Narrow" w:hAnsi="Arial Narrow" w:cs="Times New Roman"/>
                <w:sz w:val="24"/>
                <w:szCs w:val="24"/>
              </w:rPr>
              <w:t>Kekokohan tanaman</w:t>
            </w:r>
          </w:p>
        </w:tc>
        <w:tc>
          <w:tcPr>
            <w:tcW w:w="1547"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1688"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c>
          <w:tcPr>
            <w:tcW w:w="2111" w:type="dxa"/>
          </w:tcPr>
          <w:p w:rsidR="00C43B75" w:rsidRPr="00FB2A72" w:rsidRDefault="00C43B75" w:rsidP="00C43B75">
            <w:pPr>
              <w:jc w:val="center"/>
              <w:rPr>
                <w:rFonts w:ascii="Arial Narrow" w:hAnsi="Arial Narrow" w:cs="Times New Roman"/>
                <w:sz w:val="24"/>
                <w:szCs w:val="24"/>
              </w:rPr>
            </w:pPr>
            <w:r w:rsidRPr="00FB2A72">
              <w:rPr>
                <w:rFonts w:ascii="Arial Narrow" w:hAnsi="Arial Narrow" w:cs="Times New Roman"/>
                <w:sz w:val="24"/>
                <w:szCs w:val="24"/>
              </w:rPr>
              <w:t>ns</w:t>
            </w:r>
          </w:p>
        </w:tc>
      </w:tr>
    </w:tbl>
    <w:p w:rsidR="00C43B75" w:rsidRPr="00FB2A72" w:rsidRDefault="00C43B75" w:rsidP="00C43B75">
      <w:pPr>
        <w:spacing w:after="0" w:line="240" w:lineRule="auto"/>
        <w:rPr>
          <w:rFonts w:ascii="Arial Narrow" w:hAnsi="Arial Narrow" w:cs="Times New Roman"/>
          <w:sz w:val="24"/>
          <w:szCs w:val="24"/>
        </w:rPr>
      </w:pPr>
      <w:r w:rsidRPr="00FB2A72">
        <w:rPr>
          <w:rFonts w:ascii="Arial Narrow" w:hAnsi="Arial Narrow" w:cs="Times New Roman"/>
          <w:sz w:val="24"/>
          <w:szCs w:val="24"/>
        </w:rPr>
        <w:t>Keterangan: ns = non signifikan</w:t>
      </w:r>
    </w:p>
    <w:p w:rsidR="00C43B75" w:rsidRPr="00FB2A72" w:rsidRDefault="00C43B75" w:rsidP="00C43B75">
      <w:pPr>
        <w:tabs>
          <w:tab w:val="left" w:pos="1260"/>
        </w:tabs>
        <w:spacing w:line="240" w:lineRule="auto"/>
        <w:rPr>
          <w:rFonts w:ascii="Arial Narrow" w:hAnsi="Arial Narrow" w:cs="Times New Roman"/>
          <w:sz w:val="24"/>
          <w:szCs w:val="24"/>
        </w:rPr>
      </w:pPr>
      <w:r w:rsidRPr="00FB2A72">
        <w:rPr>
          <w:rFonts w:ascii="Arial Narrow" w:hAnsi="Arial Narrow" w:cs="Times New Roman"/>
          <w:sz w:val="24"/>
          <w:szCs w:val="24"/>
        </w:rPr>
        <w:tab/>
        <w:t>s  = signifikan</w:t>
      </w:r>
    </w:p>
    <w:p w:rsidR="007054F0" w:rsidRPr="00FB2A72" w:rsidRDefault="006622E3" w:rsidP="006622E3">
      <w:pPr>
        <w:jc w:val="both"/>
        <w:rPr>
          <w:rFonts w:ascii="Arial Narrow" w:hAnsi="Arial Narrow" w:cs="Times New Roman"/>
          <w:sz w:val="24"/>
          <w:szCs w:val="24"/>
        </w:rPr>
      </w:pPr>
      <w:r w:rsidRPr="00FB2A72">
        <w:rPr>
          <w:rFonts w:ascii="Arial Narrow" w:hAnsi="Arial Narrow" w:cs="Times New Roman"/>
          <w:b/>
          <w:sz w:val="24"/>
          <w:szCs w:val="24"/>
        </w:rPr>
        <w:tab/>
      </w:r>
      <w:r w:rsidRPr="00FB2A72">
        <w:rPr>
          <w:rFonts w:ascii="Arial Narrow" w:hAnsi="Arial Narrow" w:cs="Times New Roman"/>
          <w:sz w:val="24"/>
          <w:szCs w:val="24"/>
        </w:rPr>
        <w:t xml:space="preserve">Berdasarkan table pengamatan diatas dapat dilihat bahwa media tanam dan dosis pupuk PGPR tidak menunjukkan beda nyata yang signifikan terhadap parameter persentase hidup, tinggi tanaman, diameter tanaman, jumlah daun, dan kekokohan tanaman </w:t>
      </w:r>
      <w:r w:rsidRPr="00FB2A72">
        <w:rPr>
          <w:rFonts w:ascii="Arial Narrow" w:hAnsi="Arial Narrow" w:cs="Times New Roman"/>
          <w:i/>
          <w:sz w:val="24"/>
          <w:szCs w:val="24"/>
        </w:rPr>
        <w:t xml:space="preserve">Gyrinops versteegii. </w:t>
      </w:r>
      <w:r w:rsidR="007054F0" w:rsidRPr="00FB2A72">
        <w:rPr>
          <w:rFonts w:ascii="Arial Narrow" w:hAnsi="Arial Narrow" w:cs="Times New Roman"/>
          <w:sz w:val="24"/>
          <w:szCs w:val="24"/>
        </w:rPr>
        <w:t xml:space="preserve">Sementara kombinasi antara media tanam dan dosis pupuk menunjukkan adanya interaksi. Mengingat hasil analisis sidik ragam menunjukkan tidak adanya beda nyata pada </w:t>
      </w:r>
      <w:r w:rsidR="007054F0" w:rsidRPr="00FB2A72">
        <w:rPr>
          <w:rFonts w:ascii="Arial Narrow" w:hAnsi="Arial Narrow" w:cs="Times New Roman"/>
          <w:sz w:val="24"/>
          <w:szCs w:val="24"/>
        </w:rPr>
        <w:lastRenderedPageBreak/>
        <w:t>perlakuan media tanam serta pada dosis pupuk PGPR, maka tidak perlu dilakukan uji lanjutan menggunakan uji beda nyata terkecil (BNT) terhadap perlakuan media tanam dan dosis pupuk.</w:t>
      </w:r>
    </w:p>
    <w:p w:rsidR="00392FA1" w:rsidRPr="00FB2A72" w:rsidRDefault="007054F0" w:rsidP="006622E3">
      <w:pPr>
        <w:jc w:val="both"/>
        <w:rPr>
          <w:rFonts w:ascii="Arial Narrow" w:hAnsi="Arial Narrow" w:cs="Times New Roman"/>
          <w:sz w:val="24"/>
          <w:szCs w:val="24"/>
        </w:rPr>
      </w:pPr>
      <w:r w:rsidRPr="00FB2A72">
        <w:rPr>
          <w:rFonts w:ascii="Arial Narrow" w:hAnsi="Arial Narrow" w:cs="Times New Roman"/>
          <w:sz w:val="24"/>
          <w:szCs w:val="24"/>
        </w:rPr>
        <w:tab/>
        <w:t>Hasil analisis sidik ragam menunjukkan bahwa tidak adanya bedanyata yang signifikan terhadap pertumbuhan tanaman gaharu. Hal ini diduga karena</w:t>
      </w:r>
      <w:r w:rsidR="00392FA1" w:rsidRPr="00FB2A72">
        <w:rPr>
          <w:rFonts w:ascii="Arial Narrow" w:hAnsi="Arial Narrow" w:cs="Times New Roman"/>
          <w:sz w:val="24"/>
          <w:szCs w:val="24"/>
        </w:rPr>
        <w:t xml:space="preserve"> pengaruh pH pada pupuk PGPR</w:t>
      </w:r>
      <w:r w:rsidRPr="00FB2A72">
        <w:rPr>
          <w:rFonts w:ascii="Arial Narrow" w:hAnsi="Arial Narrow" w:cs="Times New Roman"/>
          <w:sz w:val="24"/>
          <w:szCs w:val="24"/>
        </w:rPr>
        <w:t xml:space="preserve"> </w:t>
      </w:r>
      <w:r w:rsidR="00392FA1" w:rsidRPr="00FB2A72">
        <w:rPr>
          <w:rFonts w:ascii="Arial Narrow" w:hAnsi="Arial Narrow" w:cs="Times New Roman"/>
          <w:sz w:val="24"/>
          <w:szCs w:val="24"/>
        </w:rPr>
        <w:t>menunjukkan nilai yang rendah yaitu sebesar 3,4 yang menurut BP3DP (2005) angka tersebut termasuk kedalam harkat yang sangat masam. Setyaningrum dan Saparinto (2014) menyatakan bahwa pH ideal untuk tanaman gaharu yaitu netral (5-7) karena pada pH netral fosfat berada dalam bentuk mono atau dikalsium fosfat yang paling tersedia bagi tanaman atau dapat diserap oleh tanaman. Hal lain yang menyebabkan pertumbuhan tanaman kurang baik diduga karena pengaruh cuaca pada saat penelitian sering terjadinya hujan, sehingga media tanam mengandung kadar air yang cukup tinggi, menyebabkan tanaman mengalami titik layu permanen.</w:t>
      </w:r>
    </w:p>
    <w:p w:rsidR="00C43B75" w:rsidRPr="00FB2A72" w:rsidRDefault="00392FA1" w:rsidP="006622E3">
      <w:pPr>
        <w:jc w:val="both"/>
        <w:rPr>
          <w:rFonts w:ascii="Arial Narrow" w:hAnsi="Arial Narrow" w:cs="Times New Roman"/>
          <w:b/>
          <w:sz w:val="24"/>
          <w:szCs w:val="24"/>
        </w:rPr>
      </w:pPr>
      <w:r w:rsidRPr="00FB2A72">
        <w:rPr>
          <w:rFonts w:ascii="Arial Narrow" w:hAnsi="Arial Narrow" w:cs="Times New Roman"/>
          <w:sz w:val="24"/>
          <w:szCs w:val="24"/>
        </w:rPr>
        <w:tab/>
        <w:t>Dugaan lain yang menyebabkan pertumbuhan tinggi tanaman kurang baik karena unsur hara nitrogen (N) dari pupuk PGPR termasuk kedalam harkat yang rendah yaitu sebesar 0,11%. Hardjowigeno (2007) menyatakan bahwa, nitrogen memiliki fungsi untuk memperbaiki pertumbuhan vegetative tanaman, seperti pertumbuhan tinggi tanaman, diameter batang, pertumbuhan daun dan akar tanaman.</w:t>
      </w:r>
      <w:r w:rsidRPr="00FB2A72">
        <w:rPr>
          <w:rFonts w:ascii="Arial Narrow" w:hAnsi="Arial Narrow" w:cs="Times New Roman"/>
          <w:b/>
          <w:sz w:val="24"/>
          <w:szCs w:val="24"/>
        </w:rPr>
        <w:t xml:space="preserve"> </w:t>
      </w:r>
      <w:r w:rsidRPr="00FB2A72">
        <w:rPr>
          <w:rFonts w:ascii="Arial Narrow" w:hAnsi="Arial Narrow" w:cs="Times New Roman"/>
          <w:sz w:val="24"/>
          <w:szCs w:val="24"/>
        </w:rPr>
        <w:t>Tanaman yang tumbuh pada tanah atau media tanam yang cukup N akan berwarna lebih hijau.</w:t>
      </w:r>
    </w:p>
    <w:p w:rsidR="00392FA1" w:rsidRPr="00FB2A72" w:rsidRDefault="00392FA1">
      <w:pPr>
        <w:rPr>
          <w:rFonts w:ascii="Arial Narrow" w:hAnsi="Arial Narrow" w:cs="Times New Roman"/>
          <w:b/>
          <w:sz w:val="24"/>
          <w:szCs w:val="24"/>
        </w:rPr>
      </w:pPr>
    </w:p>
    <w:p w:rsidR="00E9189B" w:rsidRPr="00FB2A72" w:rsidRDefault="008A21D4" w:rsidP="00E9189B">
      <w:pPr>
        <w:spacing w:after="0" w:line="480" w:lineRule="auto"/>
        <w:jc w:val="center"/>
        <w:rPr>
          <w:rFonts w:ascii="Arial Narrow" w:hAnsi="Arial Narrow" w:cs="Times New Roman"/>
          <w:b/>
          <w:sz w:val="24"/>
          <w:szCs w:val="24"/>
        </w:rPr>
      </w:pPr>
      <w:r w:rsidRPr="00FB2A72">
        <w:rPr>
          <w:rFonts w:ascii="Arial Narrow" w:hAnsi="Arial Narrow" w:cs="Times New Roman"/>
          <w:b/>
          <w:sz w:val="24"/>
          <w:szCs w:val="24"/>
        </w:rPr>
        <w:t>KESIMPULAN</w:t>
      </w:r>
    </w:p>
    <w:p w:rsidR="00E9189B" w:rsidRPr="00FB2A72" w:rsidRDefault="00E9189B" w:rsidP="00E9189B">
      <w:pPr>
        <w:pStyle w:val="ListParagraph"/>
        <w:spacing w:after="0" w:line="240" w:lineRule="auto"/>
        <w:ind w:left="0" w:firstLine="709"/>
        <w:jc w:val="both"/>
        <w:rPr>
          <w:rFonts w:ascii="Arial Narrow" w:hAnsi="Arial Narrow" w:cs="Times New Roman"/>
          <w:sz w:val="24"/>
          <w:szCs w:val="24"/>
        </w:rPr>
      </w:pPr>
      <w:r w:rsidRPr="00FB2A72">
        <w:rPr>
          <w:rFonts w:ascii="Arial Narrow" w:hAnsi="Arial Narrow" w:cs="Times New Roman"/>
          <w:sz w:val="24"/>
          <w:szCs w:val="24"/>
        </w:rPr>
        <w:t>Berdasarkan hasil analisis data penelitian dapat ditarik beberapa kesimpulan,  yaitu:</w:t>
      </w:r>
    </w:p>
    <w:p w:rsidR="00E9189B" w:rsidRPr="00FB2A72" w:rsidRDefault="00E9189B" w:rsidP="00E9189B">
      <w:pPr>
        <w:pStyle w:val="ListParagraph"/>
        <w:numPr>
          <w:ilvl w:val="0"/>
          <w:numId w:val="2"/>
        </w:numPr>
        <w:spacing w:after="0" w:line="240" w:lineRule="auto"/>
        <w:ind w:left="426"/>
        <w:jc w:val="both"/>
        <w:rPr>
          <w:rFonts w:ascii="Arial Narrow" w:hAnsi="Arial Narrow" w:cs="Times New Roman"/>
          <w:sz w:val="24"/>
          <w:szCs w:val="24"/>
        </w:rPr>
      </w:pPr>
      <w:r w:rsidRPr="00FB2A72">
        <w:rPr>
          <w:rFonts w:ascii="Arial Narrow" w:hAnsi="Arial Narrow" w:cs="Times New Roman"/>
          <w:sz w:val="24"/>
          <w:szCs w:val="24"/>
        </w:rPr>
        <w:t>Jenis media tanam yang digunakan pada penelitian ini tidak memberikan pengaruh nyata terhadap persentasi hidup, tinggi tanaman, diameter, kekokohan, dan jumlah daun tanaman gaharu (</w:t>
      </w:r>
      <w:r w:rsidRPr="00FB2A72">
        <w:rPr>
          <w:rFonts w:ascii="Arial Narrow" w:hAnsi="Arial Narrow" w:cs="Times New Roman"/>
          <w:i/>
          <w:sz w:val="24"/>
          <w:szCs w:val="24"/>
        </w:rPr>
        <w:t>Gyrinops verstegii</w:t>
      </w:r>
      <w:r w:rsidRPr="00FB2A72">
        <w:rPr>
          <w:rFonts w:ascii="Arial Narrow" w:hAnsi="Arial Narrow" w:cs="Times New Roman"/>
          <w:sz w:val="24"/>
          <w:szCs w:val="24"/>
        </w:rPr>
        <w:t>).</w:t>
      </w:r>
    </w:p>
    <w:p w:rsidR="00E9189B" w:rsidRPr="00FB2A72" w:rsidRDefault="00E9189B" w:rsidP="00E9189B">
      <w:pPr>
        <w:pStyle w:val="ListParagraph"/>
        <w:numPr>
          <w:ilvl w:val="0"/>
          <w:numId w:val="2"/>
        </w:numPr>
        <w:spacing w:after="0" w:line="240" w:lineRule="auto"/>
        <w:ind w:left="426"/>
        <w:jc w:val="both"/>
        <w:rPr>
          <w:rFonts w:ascii="Arial Narrow" w:hAnsi="Arial Narrow" w:cs="Times New Roman"/>
          <w:sz w:val="24"/>
          <w:szCs w:val="24"/>
        </w:rPr>
      </w:pPr>
      <w:r w:rsidRPr="00FB2A72">
        <w:rPr>
          <w:rFonts w:ascii="Arial Narrow" w:hAnsi="Arial Narrow" w:cs="Times New Roman"/>
          <w:sz w:val="24"/>
          <w:szCs w:val="24"/>
        </w:rPr>
        <w:t xml:space="preserve">Ragam dosis pupuk </w:t>
      </w:r>
      <w:r w:rsidRPr="00FB2A72">
        <w:rPr>
          <w:rFonts w:ascii="Arial Narrow" w:hAnsi="Arial Narrow" w:cs="Times New Roman"/>
          <w:i/>
          <w:sz w:val="24"/>
          <w:szCs w:val="24"/>
        </w:rPr>
        <w:t xml:space="preserve">Plant Growth Promoting Rhizobakteri </w:t>
      </w:r>
      <w:r w:rsidRPr="00FB2A72">
        <w:rPr>
          <w:rFonts w:ascii="Arial Narrow" w:hAnsi="Arial Narrow" w:cs="Times New Roman"/>
          <w:sz w:val="24"/>
          <w:szCs w:val="24"/>
        </w:rPr>
        <w:t>(PGPR) tidak memberikan pengaruh yang nyata terhadap pertumbuhan tanaman gaharu (</w:t>
      </w:r>
      <w:r w:rsidRPr="00FB2A72">
        <w:rPr>
          <w:rFonts w:ascii="Arial Narrow" w:hAnsi="Arial Narrow" w:cs="Times New Roman"/>
          <w:i/>
          <w:sz w:val="24"/>
          <w:szCs w:val="24"/>
        </w:rPr>
        <w:t>Gyrinops verstegii</w:t>
      </w:r>
      <w:r w:rsidRPr="00FB2A72">
        <w:rPr>
          <w:rFonts w:ascii="Arial Narrow" w:hAnsi="Arial Narrow" w:cs="Times New Roman"/>
          <w:sz w:val="24"/>
          <w:szCs w:val="24"/>
        </w:rPr>
        <w:t>).</w:t>
      </w:r>
    </w:p>
    <w:p w:rsidR="00E9189B" w:rsidRPr="00FB2A72" w:rsidRDefault="00E9189B" w:rsidP="00E9189B">
      <w:pPr>
        <w:pStyle w:val="ListParagraph"/>
        <w:numPr>
          <w:ilvl w:val="0"/>
          <w:numId w:val="2"/>
        </w:numPr>
        <w:spacing w:after="0" w:line="240" w:lineRule="auto"/>
        <w:ind w:left="426"/>
        <w:jc w:val="both"/>
        <w:rPr>
          <w:rFonts w:ascii="Arial Narrow" w:hAnsi="Arial Narrow" w:cs="Times New Roman"/>
          <w:sz w:val="24"/>
          <w:szCs w:val="24"/>
        </w:rPr>
      </w:pPr>
      <w:r w:rsidRPr="00FB2A72">
        <w:rPr>
          <w:rFonts w:ascii="Arial Narrow" w:hAnsi="Arial Narrow" w:cs="Times New Roman"/>
          <w:sz w:val="24"/>
          <w:szCs w:val="24"/>
        </w:rPr>
        <w:t>Kombinasi antara media tanam dan pupuk PGPR menunjukkan adanya interaksi terhadap persentasi hidup tanaman gaharu (</w:t>
      </w:r>
      <w:r w:rsidRPr="00FB2A72">
        <w:rPr>
          <w:rFonts w:ascii="Arial Narrow" w:hAnsi="Arial Narrow" w:cs="Times New Roman"/>
          <w:i/>
          <w:sz w:val="24"/>
          <w:szCs w:val="24"/>
        </w:rPr>
        <w:t>Gyrinops versteegii</w:t>
      </w:r>
      <w:r w:rsidRPr="00FB2A72">
        <w:rPr>
          <w:rFonts w:ascii="Arial Narrow" w:hAnsi="Arial Narrow" w:cs="Times New Roman"/>
          <w:sz w:val="24"/>
          <w:szCs w:val="24"/>
        </w:rPr>
        <w:t>), namun pada parameter tinggi, diameter, jumlah daun, dan kekokohan tanaman tidak menunjukkan adanya interaksi terhadap pertumbuhan tanaman gaharu (</w:t>
      </w:r>
      <w:r w:rsidRPr="00FB2A72">
        <w:rPr>
          <w:rFonts w:ascii="Arial Narrow" w:hAnsi="Arial Narrow" w:cs="Times New Roman"/>
          <w:i/>
          <w:sz w:val="24"/>
          <w:szCs w:val="24"/>
        </w:rPr>
        <w:t>Gyrinops versteegii</w:t>
      </w:r>
      <w:r w:rsidRPr="00FB2A72">
        <w:rPr>
          <w:rFonts w:ascii="Arial Narrow" w:hAnsi="Arial Narrow" w:cs="Times New Roman"/>
          <w:sz w:val="24"/>
          <w:szCs w:val="24"/>
        </w:rPr>
        <w:t>).</w:t>
      </w:r>
    </w:p>
    <w:p w:rsidR="008A21D4" w:rsidRPr="00FB2A72" w:rsidRDefault="008A21D4" w:rsidP="008A21D4">
      <w:pPr>
        <w:spacing w:after="0" w:line="480" w:lineRule="auto"/>
        <w:rPr>
          <w:rFonts w:ascii="Arial Narrow" w:hAnsi="Arial Narrow" w:cs="Times New Roman"/>
          <w:b/>
          <w:sz w:val="24"/>
          <w:szCs w:val="24"/>
        </w:rPr>
      </w:pPr>
    </w:p>
    <w:p w:rsidR="00FB2A72" w:rsidRPr="00FB2A72" w:rsidRDefault="00FB2A72" w:rsidP="008A21D4">
      <w:pPr>
        <w:spacing w:after="0" w:line="480" w:lineRule="auto"/>
        <w:rPr>
          <w:rFonts w:ascii="Arial Narrow" w:hAnsi="Arial Narrow" w:cs="Times New Roman"/>
          <w:b/>
          <w:sz w:val="24"/>
          <w:szCs w:val="24"/>
        </w:rPr>
      </w:pPr>
    </w:p>
    <w:p w:rsidR="008A21D4" w:rsidRPr="00FB2A72" w:rsidRDefault="008A21D4" w:rsidP="008A21D4">
      <w:pPr>
        <w:spacing w:after="0" w:line="480" w:lineRule="auto"/>
        <w:jc w:val="center"/>
        <w:rPr>
          <w:rFonts w:ascii="Arial Narrow" w:hAnsi="Arial Narrow" w:cs="Times New Roman"/>
          <w:b/>
          <w:sz w:val="24"/>
          <w:szCs w:val="24"/>
        </w:rPr>
      </w:pPr>
      <w:r w:rsidRPr="00FB2A72">
        <w:rPr>
          <w:rFonts w:ascii="Arial Narrow" w:hAnsi="Arial Narrow" w:cs="Times New Roman"/>
          <w:b/>
          <w:sz w:val="24"/>
          <w:szCs w:val="24"/>
        </w:rPr>
        <w:lastRenderedPageBreak/>
        <w:t>DAFTAR PUSTAKA</w:t>
      </w:r>
    </w:p>
    <w:p w:rsidR="008A21D4" w:rsidRPr="00FB2A72" w:rsidRDefault="00FB2A72" w:rsidP="00B41F02">
      <w:pPr>
        <w:spacing w:line="240" w:lineRule="auto"/>
        <w:ind w:left="709" w:hanging="709"/>
        <w:rPr>
          <w:rFonts w:ascii="Arial Narrow" w:hAnsi="Arial Narrow" w:cs="Times New Roman"/>
          <w:sz w:val="24"/>
          <w:szCs w:val="24"/>
        </w:rPr>
      </w:pPr>
      <w:r w:rsidRPr="00FB2A72">
        <w:rPr>
          <w:rFonts w:ascii="Arial Narrow" w:hAnsi="Arial Narrow" w:cs="Times New Roman"/>
          <w:sz w:val="24"/>
          <w:szCs w:val="24"/>
        </w:rPr>
        <w:t>Departemen Pertanian. 2005. Balai Penelitian Tanah. Badan Penelitian dan Pengembangan Pertanian.</w:t>
      </w:r>
    </w:p>
    <w:p w:rsidR="00FB2A72" w:rsidRPr="00FB2A72" w:rsidRDefault="00FB2A72" w:rsidP="00B41F02">
      <w:pPr>
        <w:spacing w:line="240" w:lineRule="auto"/>
        <w:ind w:left="709" w:hanging="709"/>
        <w:jc w:val="both"/>
        <w:rPr>
          <w:rFonts w:ascii="Arial Narrow" w:hAnsi="Arial Narrow" w:cs="Times New Roman"/>
          <w:sz w:val="24"/>
          <w:szCs w:val="24"/>
        </w:rPr>
      </w:pPr>
      <w:r w:rsidRPr="00FB2A72">
        <w:rPr>
          <w:rFonts w:ascii="Arial Narrow" w:hAnsi="Arial Narrow" w:cs="Times New Roman"/>
          <w:sz w:val="24"/>
          <w:szCs w:val="24"/>
        </w:rPr>
        <w:t xml:space="preserve">Hardjowigeno. S. 2007. </w:t>
      </w:r>
      <w:r w:rsidRPr="00FB2A72">
        <w:rPr>
          <w:rFonts w:ascii="Arial Narrow" w:hAnsi="Arial Narrow" w:cs="Times New Roman"/>
          <w:i/>
          <w:sz w:val="24"/>
          <w:szCs w:val="24"/>
        </w:rPr>
        <w:t>Ilmu Tanah</w:t>
      </w:r>
      <w:r w:rsidR="00395914">
        <w:rPr>
          <w:rFonts w:ascii="Arial Narrow" w:hAnsi="Arial Narrow" w:cs="Times New Roman"/>
          <w:sz w:val="24"/>
          <w:szCs w:val="24"/>
        </w:rPr>
        <w:t>. Akademika Pressindo.</w:t>
      </w:r>
      <w:r w:rsidRPr="00FB2A72">
        <w:rPr>
          <w:rFonts w:ascii="Arial Narrow" w:hAnsi="Arial Narrow" w:cs="Times New Roman"/>
          <w:sz w:val="24"/>
          <w:szCs w:val="24"/>
        </w:rPr>
        <w:t xml:space="preserve"> Jakarta.</w:t>
      </w:r>
    </w:p>
    <w:p w:rsidR="00FB2A72" w:rsidRPr="00FB2A72" w:rsidRDefault="00FB2A72" w:rsidP="00B41F02">
      <w:pPr>
        <w:spacing w:line="240" w:lineRule="auto"/>
        <w:ind w:left="709" w:hanging="709"/>
        <w:jc w:val="both"/>
        <w:rPr>
          <w:rFonts w:ascii="Arial Narrow" w:hAnsi="Arial Narrow" w:cs="Times New Roman"/>
          <w:sz w:val="24"/>
          <w:szCs w:val="24"/>
        </w:rPr>
      </w:pPr>
      <w:r w:rsidRPr="00FB2A72">
        <w:rPr>
          <w:rFonts w:ascii="Arial Narrow" w:hAnsi="Arial Narrow" w:cs="Times New Roman"/>
          <w:sz w:val="24"/>
          <w:szCs w:val="24"/>
        </w:rPr>
        <w:t xml:space="preserve">Setyaningrum, H. D., dan Saparinto. C., 2014. </w:t>
      </w:r>
      <w:r w:rsidRPr="00FB2A72">
        <w:rPr>
          <w:rFonts w:ascii="Arial Narrow" w:hAnsi="Arial Narrow" w:cs="Times New Roman"/>
          <w:i/>
          <w:sz w:val="24"/>
          <w:szCs w:val="24"/>
        </w:rPr>
        <w:t>Panduan Lengkap Gaharu</w:t>
      </w:r>
      <w:r w:rsidR="00395914">
        <w:rPr>
          <w:rFonts w:ascii="Arial Narrow" w:hAnsi="Arial Narrow" w:cs="Times New Roman"/>
          <w:sz w:val="24"/>
          <w:szCs w:val="24"/>
        </w:rPr>
        <w:t>. Penebar Swadaya.</w:t>
      </w:r>
      <w:r w:rsidRPr="00FB2A72">
        <w:rPr>
          <w:rFonts w:ascii="Arial Narrow" w:hAnsi="Arial Narrow" w:cs="Times New Roman"/>
          <w:sz w:val="24"/>
          <w:szCs w:val="24"/>
        </w:rPr>
        <w:t xml:space="preserve"> Jakarta.</w:t>
      </w:r>
    </w:p>
    <w:p w:rsidR="00FB2A72" w:rsidRPr="00FB2A72" w:rsidRDefault="00FB2A72" w:rsidP="00B41F02">
      <w:pPr>
        <w:spacing w:line="240" w:lineRule="auto"/>
        <w:ind w:left="709" w:hanging="709"/>
        <w:jc w:val="both"/>
        <w:rPr>
          <w:rFonts w:ascii="Arial Narrow" w:hAnsi="Arial Narrow" w:cs="Times New Roman"/>
          <w:sz w:val="24"/>
          <w:szCs w:val="24"/>
        </w:rPr>
      </w:pPr>
      <w:r w:rsidRPr="00FB2A72">
        <w:rPr>
          <w:rFonts w:ascii="Arial Narrow" w:hAnsi="Arial Narrow" w:cs="Times New Roman"/>
          <w:sz w:val="24"/>
          <w:szCs w:val="24"/>
        </w:rPr>
        <w:t xml:space="preserve">Soeryoko, H. 2011. </w:t>
      </w:r>
      <w:r w:rsidRPr="00FB2A72">
        <w:rPr>
          <w:rFonts w:ascii="Arial Narrow" w:hAnsi="Arial Narrow" w:cs="Times New Roman"/>
          <w:i/>
          <w:sz w:val="24"/>
          <w:szCs w:val="24"/>
        </w:rPr>
        <w:t xml:space="preserve">Kiat Pinter Memproduksi Kompos dengan Pengurai Buatan Sendiri. </w:t>
      </w:r>
      <w:r w:rsidR="00395914">
        <w:rPr>
          <w:rFonts w:ascii="Arial Narrow" w:hAnsi="Arial Narrow" w:cs="Times New Roman"/>
          <w:sz w:val="24"/>
          <w:szCs w:val="24"/>
        </w:rPr>
        <w:t>Lily Publisher.</w:t>
      </w:r>
      <w:r w:rsidRPr="00FB2A72">
        <w:rPr>
          <w:rFonts w:ascii="Arial Narrow" w:hAnsi="Arial Narrow" w:cs="Times New Roman"/>
          <w:sz w:val="24"/>
          <w:szCs w:val="24"/>
        </w:rPr>
        <w:t xml:space="preserve"> Yogyakarta.</w:t>
      </w:r>
    </w:p>
    <w:p w:rsidR="00FB2A72" w:rsidRPr="00FB2A72" w:rsidRDefault="00FB2A72" w:rsidP="00B41F02">
      <w:pPr>
        <w:pStyle w:val="Default"/>
        <w:spacing w:after="200"/>
        <w:ind w:left="709" w:hanging="709"/>
        <w:jc w:val="both"/>
        <w:rPr>
          <w:rFonts w:ascii="Arial Narrow" w:hAnsi="Arial Narrow" w:cs="Times New Roman"/>
          <w:bCs/>
        </w:rPr>
      </w:pPr>
      <w:r w:rsidRPr="00FB2A72">
        <w:rPr>
          <w:rFonts w:ascii="Arial Narrow" w:hAnsi="Arial Narrow" w:cs="Times New Roman"/>
          <w:bCs/>
        </w:rPr>
        <w:t xml:space="preserve">Sumarna, Y. 2012. </w:t>
      </w:r>
      <w:r w:rsidRPr="00FB2A72">
        <w:rPr>
          <w:rFonts w:ascii="Arial Narrow" w:hAnsi="Arial Narrow" w:cs="Times New Roman"/>
          <w:bCs/>
          <w:i/>
        </w:rPr>
        <w:t>Budidaya Jenis Pohon Penghasil Gaharu.</w:t>
      </w:r>
      <w:r w:rsidRPr="00FB2A72">
        <w:rPr>
          <w:rFonts w:ascii="Arial Narrow" w:hAnsi="Arial Narrow" w:cs="Times New Roman"/>
          <w:bCs/>
        </w:rPr>
        <w:t xml:space="preserve"> </w:t>
      </w:r>
      <w:r w:rsidRPr="00FB2A72">
        <w:rPr>
          <w:rFonts w:ascii="Arial Narrow" w:hAnsi="Arial Narrow" w:cs="Times New Roman"/>
          <w:bCs/>
          <w:i/>
        </w:rPr>
        <w:t xml:space="preserve"> </w:t>
      </w:r>
      <w:r w:rsidRPr="00FB2A72">
        <w:rPr>
          <w:rFonts w:ascii="Arial Narrow" w:hAnsi="Arial Narrow" w:cs="Times New Roman"/>
          <w:bCs/>
        </w:rPr>
        <w:t>Pusat Litbang Produktivitas Hutan</w:t>
      </w:r>
      <w:r w:rsidR="00395914">
        <w:rPr>
          <w:rFonts w:ascii="Arial Narrow" w:hAnsi="Arial Narrow" w:cs="Times New Roman"/>
        </w:rPr>
        <w:t>.</w:t>
      </w:r>
      <w:r w:rsidRPr="00FB2A72">
        <w:rPr>
          <w:rFonts w:ascii="Arial Narrow" w:hAnsi="Arial Narrow" w:cs="Times New Roman"/>
        </w:rPr>
        <w:t xml:space="preserve"> </w:t>
      </w:r>
      <w:r w:rsidRPr="00FB2A72">
        <w:rPr>
          <w:rFonts w:ascii="Arial Narrow" w:hAnsi="Arial Narrow" w:cs="Times New Roman"/>
          <w:bCs/>
        </w:rPr>
        <w:t>Bogor.</w:t>
      </w:r>
    </w:p>
    <w:p w:rsidR="00FB2A72" w:rsidRPr="00FB2A72" w:rsidRDefault="00FB2A72" w:rsidP="00B41F02">
      <w:pPr>
        <w:spacing w:line="240" w:lineRule="auto"/>
        <w:ind w:left="709" w:hanging="709"/>
        <w:jc w:val="both"/>
        <w:rPr>
          <w:rFonts w:ascii="Arial Narrow" w:hAnsi="Arial Narrow" w:cs="Times New Roman"/>
          <w:sz w:val="24"/>
          <w:szCs w:val="24"/>
        </w:rPr>
      </w:pPr>
      <w:r w:rsidRPr="00FB2A72">
        <w:rPr>
          <w:rFonts w:ascii="Arial Narrow" w:hAnsi="Arial Narrow" w:cs="Times New Roman"/>
          <w:sz w:val="24"/>
          <w:szCs w:val="24"/>
        </w:rPr>
        <w:t>Sutedjo, M</w:t>
      </w:r>
      <w:r w:rsidR="00395914">
        <w:rPr>
          <w:rFonts w:ascii="Arial Narrow" w:hAnsi="Arial Narrow" w:cs="Times New Roman"/>
          <w:sz w:val="24"/>
          <w:szCs w:val="24"/>
        </w:rPr>
        <w:t>.</w:t>
      </w:r>
      <w:r w:rsidRPr="00FB2A72">
        <w:rPr>
          <w:rFonts w:ascii="Arial Narrow" w:hAnsi="Arial Narrow" w:cs="Times New Roman"/>
          <w:sz w:val="24"/>
          <w:szCs w:val="24"/>
        </w:rPr>
        <w:t xml:space="preserve"> M</w:t>
      </w:r>
      <w:r w:rsidR="00395914">
        <w:rPr>
          <w:rFonts w:ascii="Arial Narrow" w:hAnsi="Arial Narrow" w:cs="Times New Roman"/>
          <w:sz w:val="24"/>
          <w:szCs w:val="24"/>
        </w:rPr>
        <w:t>.</w:t>
      </w:r>
      <w:r w:rsidRPr="00FB2A72">
        <w:rPr>
          <w:rFonts w:ascii="Arial Narrow" w:hAnsi="Arial Narrow" w:cs="Times New Roman"/>
          <w:sz w:val="24"/>
          <w:szCs w:val="24"/>
        </w:rPr>
        <w:t xml:space="preserve"> dan Kertasapoetra A.G., 1991. </w:t>
      </w:r>
      <w:r w:rsidRPr="00FB2A72">
        <w:rPr>
          <w:rFonts w:ascii="Arial Narrow" w:hAnsi="Arial Narrow" w:cs="Times New Roman"/>
          <w:i/>
          <w:sz w:val="24"/>
          <w:szCs w:val="24"/>
        </w:rPr>
        <w:t xml:space="preserve">Pengantar Ilmu Tanah Terbentuknya Tanah dan Tanah Pertanian. </w:t>
      </w:r>
      <w:r w:rsidR="00395914">
        <w:rPr>
          <w:rFonts w:ascii="Arial Narrow" w:hAnsi="Arial Narrow" w:cs="Times New Roman"/>
          <w:sz w:val="24"/>
          <w:szCs w:val="24"/>
        </w:rPr>
        <w:t>PT Rineka Cipta.</w:t>
      </w:r>
      <w:r w:rsidRPr="00FB2A72">
        <w:rPr>
          <w:rFonts w:ascii="Arial Narrow" w:hAnsi="Arial Narrow" w:cs="Times New Roman"/>
          <w:sz w:val="24"/>
          <w:szCs w:val="24"/>
        </w:rPr>
        <w:t xml:space="preserve"> Jakarta.</w:t>
      </w:r>
    </w:p>
    <w:p w:rsidR="00FB2A72" w:rsidRPr="00FB2A72" w:rsidRDefault="00FB2A72" w:rsidP="008A21D4">
      <w:pPr>
        <w:spacing w:after="0" w:line="480" w:lineRule="auto"/>
        <w:rPr>
          <w:rFonts w:ascii="Arial Narrow" w:hAnsi="Arial Narrow" w:cs="Times New Roman"/>
          <w:b/>
          <w:sz w:val="24"/>
          <w:szCs w:val="24"/>
        </w:rPr>
      </w:pPr>
    </w:p>
    <w:p w:rsidR="008A21D4" w:rsidRPr="00FB2A72" w:rsidRDefault="008A21D4" w:rsidP="008A21D4">
      <w:pPr>
        <w:spacing w:after="0" w:line="480" w:lineRule="auto"/>
        <w:jc w:val="center"/>
        <w:rPr>
          <w:rFonts w:ascii="Arial Narrow" w:hAnsi="Arial Narrow" w:cs="Times New Roman"/>
          <w:b/>
          <w:sz w:val="24"/>
          <w:szCs w:val="24"/>
        </w:rPr>
      </w:pPr>
    </w:p>
    <w:sectPr w:rsidR="008A21D4" w:rsidRPr="00FB2A72" w:rsidSect="004E09F4">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8AB" w:rsidRDefault="00F258AB" w:rsidP="00E9189B">
      <w:pPr>
        <w:spacing w:after="0" w:line="240" w:lineRule="auto"/>
      </w:pPr>
      <w:r>
        <w:separator/>
      </w:r>
    </w:p>
  </w:endnote>
  <w:endnote w:type="continuationSeparator" w:id="1">
    <w:p w:rsidR="00F258AB" w:rsidRDefault="00F258AB" w:rsidP="00E91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059224"/>
      <w:docPartObj>
        <w:docPartGallery w:val="Page Numbers (Bottom of Page)"/>
        <w:docPartUnique/>
      </w:docPartObj>
    </w:sdtPr>
    <w:sdtContent>
      <w:p w:rsidR="00E9189B" w:rsidRDefault="003545F2" w:rsidP="00E9189B">
        <w:pPr>
          <w:pStyle w:val="Footer"/>
          <w:jc w:val="right"/>
        </w:pPr>
        <w:fldSimple w:instr=" PAGE   \* MERGEFORMAT ">
          <w:r w:rsidR="00C94216">
            <w:rPr>
              <w:noProof/>
            </w:rPr>
            <w:t>1</w:t>
          </w:r>
        </w:fldSimple>
      </w:p>
      <w:p w:rsidR="00E9189B" w:rsidRPr="003C7F80" w:rsidRDefault="00E9189B" w:rsidP="00E9189B">
        <w:pPr>
          <w:pStyle w:val="Footer"/>
          <w:tabs>
            <w:tab w:val="left" w:pos="7513"/>
          </w:tabs>
          <w:jc w:val="right"/>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t xml:space="preserve">         </w:t>
        </w:r>
        <w:r w:rsidRPr="003C7F80">
          <w:rPr>
            <w:rFonts w:ascii="Arial Narrow" w:hAnsi="Arial Narrow"/>
            <w:sz w:val="24"/>
            <w:szCs w:val="24"/>
          </w:rPr>
          <w:t>Program Studi Kehutanan, Universitas Mataram</w:t>
        </w:r>
      </w:p>
      <w:p w:rsidR="00E9189B" w:rsidRDefault="00E9189B" w:rsidP="00E9189B">
        <w:pPr>
          <w:pStyle w:val="Footer"/>
          <w:jc w:val="right"/>
        </w:pPr>
        <w:r w:rsidRPr="003C7F80">
          <w:rPr>
            <w:rFonts w:ascii="Arial Narrow" w:hAnsi="Arial Narrow"/>
            <w:sz w:val="24"/>
            <w:szCs w:val="24"/>
          </w:rPr>
          <w:t>Jalan Pendidikan No. 37, Telp (0370) 648294 Mataram</w:t>
        </w:r>
        <w:r>
          <w:t>.</w:t>
        </w:r>
      </w:p>
    </w:sdtContent>
  </w:sdt>
  <w:p w:rsidR="00E9189B" w:rsidRDefault="00E91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8AB" w:rsidRDefault="00F258AB" w:rsidP="00E9189B">
      <w:pPr>
        <w:spacing w:after="0" w:line="240" w:lineRule="auto"/>
      </w:pPr>
      <w:r>
        <w:separator/>
      </w:r>
    </w:p>
  </w:footnote>
  <w:footnote w:type="continuationSeparator" w:id="1">
    <w:p w:rsidR="00F258AB" w:rsidRDefault="00F258AB" w:rsidP="00E91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5572"/>
    <w:multiLevelType w:val="multilevel"/>
    <w:tmpl w:val="56382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B113BC"/>
    <w:multiLevelType w:val="hybridMultilevel"/>
    <w:tmpl w:val="E05A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09F4"/>
    <w:rsid w:val="00053A2B"/>
    <w:rsid w:val="0011108F"/>
    <w:rsid w:val="0019218C"/>
    <w:rsid w:val="001B24F5"/>
    <w:rsid w:val="001F12C1"/>
    <w:rsid w:val="00246A5D"/>
    <w:rsid w:val="003545F2"/>
    <w:rsid w:val="00392FA1"/>
    <w:rsid w:val="00395914"/>
    <w:rsid w:val="003A3994"/>
    <w:rsid w:val="003B2189"/>
    <w:rsid w:val="00453109"/>
    <w:rsid w:val="00495ADE"/>
    <w:rsid w:val="004E09F4"/>
    <w:rsid w:val="00516CBD"/>
    <w:rsid w:val="006049F4"/>
    <w:rsid w:val="006622E3"/>
    <w:rsid w:val="006C42B7"/>
    <w:rsid w:val="007054F0"/>
    <w:rsid w:val="00753702"/>
    <w:rsid w:val="007E613F"/>
    <w:rsid w:val="00820847"/>
    <w:rsid w:val="00832355"/>
    <w:rsid w:val="00845C3C"/>
    <w:rsid w:val="008A21D4"/>
    <w:rsid w:val="009554B0"/>
    <w:rsid w:val="00A11F80"/>
    <w:rsid w:val="00B07C6C"/>
    <w:rsid w:val="00B41F02"/>
    <w:rsid w:val="00B53EDF"/>
    <w:rsid w:val="00B647FB"/>
    <w:rsid w:val="00C43B75"/>
    <w:rsid w:val="00C710A8"/>
    <w:rsid w:val="00C94216"/>
    <w:rsid w:val="00CF1AA2"/>
    <w:rsid w:val="00DB16C5"/>
    <w:rsid w:val="00E50907"/>
    <w:rsid w:val="00E9189B"/>
    <w:rsid w:val="00F258AB"/>
    <w:rsid w:val="00F3476B"/>
    <w:rsid w:val="00FB2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18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89B"/>
  </w:style>
  <w:style w:type="paragraph" w:styleId="Footer">
    <w:name w:val="footer"/>
    <w:basedOn w:val="Normal"/>
    <w:link w:val="FooterChar"/>
    <w:uiPriority w:val="99"/>
    <w:unhideWhenUsed/>
    <w:rsid w:val="00E9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9B"/>
  </w:style>
  <w:style w:type="paragraph" w:styleId="ListParagraph">
    <w:name w:val="List Paragraph"/>
    <w:basedOn w:val="Normal"/>
    <w:uiPriority w:val="34"/>
    <w:qFormat/>
    <w:rsid w:val="00E9189B"/>
    <w:pPr>
      <w:ind w:left="720"/>
      <w:contextualSpacing/>
    </w:pPr>
  </w:style>
  <w:style w:type="table" w:styleId="TableGrid">
    <w:name w:val="Table Grid"/>
    <w:basedOn w:val="TableNormal"/>
    <w:uiPriority w:val="59"/>
    <w:rsid w:val="00C43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2A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ANSHARY</dc:creator>
  <cp:lastModifiedBy>ANSHARY</cp:lastModifiedBy>
  <cp:revision>13</cp:revision>
  <cp:lastPrinted>2015-11-25T08:12:00Z</cp:lastPrinted>
  <dcterms:created xsi:type="dcterms:W3CDTF">2015-11-24T13:36:00Z</dcterms:created>
  <dcterms:modified xsi:type="dcterms:W3CDTF">2015-11-25T08:19:00Z</dcterms:modified>
</cp:coreProperties>
</file>