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20EF1" w14:textId="77777777" w:rsidR="00EA43DF" w:rsidRPr="002E104F" w:rsidRDefault="00F425C4" w:rsidP="009C5040">
      <w:pPr>
        <w:spacing w:after="0" w:line="360" w:lineRule="auto"/>
        <w:contextualSpacing/>
        <w:jc w:val="center"/>
        <w:rPr>
          <w:rFonts w:ascii="Arial" w:hAnsi="Arial" w:cs="Arial"/>
          <w:b/>
          <w:sz w:val="24"/>
          <w:szCs w:val="24"/>
        </w:rPr>
      </w:pPr>
      <w:r>
        <w:rPr>
          <w:rFonts w:ascii="Arial" w:hAnsi="Arial" w:cs="Arial"/>
          <w:b/>
          <w:sz w:val="24"/>
          <w:szCs w:val="24"/>
        </w:rPr>
        <w:t xml:space="preserve"> </w:t>
      </w:r>
    </w:p>
    <w:p w14:paraId="4C3417E1" w14:textId="77777777" w:rsidR="00EA43DF" w:rsidRPr="002E104F" w:rsidRDefault="00EA43DF" w:rsidP="009C5040">
      <w:pPr>
        <w:spacing w:after="0" w:line="360" w:lineRule="auto"/>
        <w:contextualSpacing/>
        <w:jc w:val="center"/>
        <w:rPr>
          <w:rFonts w:ascii="Arial" w:hAnsi="Arial" w:cs="Arial"/>
          <w:b/>
          <w:sz w:val="24"/>
          <w:szCs w:val="24"/>
        </w:rPr>
      </w:pPr>
    </w:p>
    <w:p w14:paraId="0584F4E6" w14:textId="77777777" w:rsidR="009C5040" w:rsidRPr="002E104F" w:rsidRDefault="00247E42" w:rsidP="009C5040">
      <w:pPr>
        <w:spacing w:after="0" w:line="360" w:lineRule="auto"/>
        <w:contextualSpacing/>
        <w:jc w:val="center"/>
        <w:rPr>
          <w:rFonts w:ascii="Arial" w:hAnsi="Arial" w:cs="Arial"/>
          <w:b/>
          <w:sz w:val="24"/>
          <w:szCs w:val="24"/>
        </w:rPr>
      </w:pPr>
      <w:r w:rsidRPr="002E104F">
        <w:rPr>
          <w:rFonts w:ascii="Arial" w:hAnsi="Arial" w:cs="Arial"/>
          <w:b/>
          <w:sz w:val="24"/>
          <w:szCs w:val="24"/>
        </w:rPr>
        <w:t xml:space="preserve">ARTIKEL </w:t>
      </w:r>
    </w:p>
    <w:p w14:paraId="58B3CD15" w14:textId="77777777" w:rsidR="009C5040" w:rsidRPr="002E104F" w:rsidRDefault="009C5040" w:rsidP="009C5040">
      <w:pPr>
        <w:spacing w:after="0" w:line="360" w:lineRule="auto"/>
        <w:contextualSpacing/>
        <w:jc w:val="center"/>
        <w:rPr>
          <w:rFonts w:ascii="Arial" w:hAnsi="Arial" w:cs="Arial"/>
          <w:b/>
          <w:sz w:val="24"/>
          <w:szCs w:val="24"/>
        </w:rPr>
      </w:pPr>
      <w:r w:rsidRPr="002E104F">
        <w:rPr>
          <w:rFonts w:ascii="Arial" w:hAnsi="Arial" w:cs="Arial"/>
          <w:b/>
          <w:sz w:val="24"/>
          <w:szCs w:val="24"/>
        </w:rPr>
        <w:t>HUBUNGAN JENIS KELAMIN DENGAN EKSPRESI LMP1 PADA PASIEN KANKER NASOFARING</w:t>
      </w:r>
    </w:p>
    <w:p w14:paraId="04CF7AF2" w14:textId="77777777" w:rsidR="009C5040" w:rsidRPr="002E104F" w:rsidRDefault="009C5040" w:rsidP="009C5040">
      <w:pPr>
        <w:spacing w:after="0" w:line="360" w:lineRule="auto"/>
        <w:contextualSpacing/>
        <w:jc w:val="center"/>
        <w:rPr>
          <w:rFonts w:ascii="Arial" w:hAnsi="Arial" w:cs="Arial"/>
          <w:b/>
          <w:sz w:val="24"/>
          <w:szCs w:val="24"/>
        </w:rPr>
      </w:pPr>
    </w:p>
    <w:p w14:paraId="26AC4100" w14:textId="77777777" w:rsidR="009C5040" w:rsidRPr="002E104F" w:rsidRDefault="009C5040" w:rsidP="009C5040">
      <w:pPr>
        <w:spacing w:after="0" w:line="360" w:lineRule="auto"/>
        <w:jc w:val="center"/>
        <w:rPr>
          <w:rFonts w:ascii="Arial" w:hAnsi="Arial" w:cs="Arial"/>
          <w:sz w:val="24"/>
          <w:szCs w:val="24"/>
        </w:rPr>
      </w:pPr>
    </w:p>
    <w:p w14:paraId="3946617C" w14:textId="77777777" w:rsidR="009C5040" w:rsidRPr="002E104F" w:rsidRDefault="009C5040" w:rsidP="009C5040">
      <w:pPr>
        <w:spacing w:after="0" w:line="360" w:lineRule="auto"/>
        <w:jc w:val="center"/>
        <w:rPr>
          <w:rFonts w:ascii="Arial" w:hAnsi="Arial" w:cs="Arial"/>
          <w:sz w:val="24"/>
          <w:szCs w:val="24"/>
        </w:rPr>
      </w:pPr>
    </w:p>
    <w:p w14:paraId="5C16ACA2" w14:textId="77777777" w:rsidR="009C5040" w:rsidRPr="002E104F" w:rsidRDefault="009C5040" w:rsidP="009C5040">
      <w:pPr>
        <w:spacing w:after="0" w:line="360" w:lineRule="auto"/>
        <w:jc w:val="center"/>
        <w:rPr>
          <w:rFonts w:ascii="Arial" w:hAnsi="Arial" w:cs="Arial"/>
          <w:sz w:val="24"/>
          <w:szCs w:val="24"/>
        </w:rPr>
      </w:pPr>
    </w:p>
    <w:p w14:paraId="6CE9B3D7" w14:textId="77777777" w:rsidR="009C5040" w:rsidRPr="002E104F" w:rsidRDefault="009C5040" w:rsidP="009C5040">
      <w:pPr>
        <w:spacing w:after="0" w:line="360" w:lineRule="auto"/>
        <w:jc w:val="center"/>
        <w:rPr>
          <w:rFonts w:ascii="Arial" w:hAnsi="Arial" w:cs="Arial"/>
          <w:sz w:val="24"/>
          <w:szCs w:val="24"/>
        </w:rPr>
      </w:pPr>
      <w:r w:rsidRPr="002E104F">
        <w:rPr>
          <w:rFonts w:ascii="Arial" w:hAnsi="Arial" w:cs="Arial"/>
          <w:noProof/>
          <w:sz w:val="24"/>
          <w:szCs w:val="24"/>
        </w:rPr>
        <w:drawing>
          <wp:inline distT="0" distB="0" distL="0" distR="0" wp14:anchorId="7808EB18" wp14:editId="092FE784">
            <wp:extent cx="1914525" cy="1885950"/>
            <wp:effectExtent l="0" t="0" r="9525" b="0"/>
            <wp:docPr id="1" name="Picture 1" descr="Unram hi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am hita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1885950"/>
                    </a:xfrm>
                    <a:prstGeom prst="rect">
                      <a:avLst/>
                    </a:prstGeom>
                    <a:noFill/>
                    <a:ln>
                      <a:noFill/>
                    </a:ln>
                  </pic:spPr>
                </pic:pic>
              </a:graphicData>
            </a:graphic>
          </wp:inline>
        </w:drawing>
      </w:r>
    </w:p>
    <w:p w14:paraId="5CA53C02" w14:textId="77777777" w:rsidR="009C5040" w:rsidRPr="002E104F" w:rsidRDefault="009C5040" w:rsidP="009C5040">
      <w:pPr>
        <w:spacing w:after="0" w:line="360" w:lineRule="auto"/>
        <w:rPr>
          <w:rFonts w:ascii="Arial" w:hAnsi="Arial" w:cs="Arial"/>
          <w:sz w:val="24"/>
          <w:szCs w:val="24"/>
        </w:rPr>
      </w:pPr>
    </w:p>
    <w:p w14:paraId="49FC1123" w14:textId="77777777" w:rsidR="009C5040" w:rsidRPr="002E104F" w:rsidRDefault="009C5040" w:rsidP="009C5040">
      <w:pPr>
        <w:spacing w:after="0" w:line="360" w:lineRule="auto"/>
        <w:rPr>
          <w:rFonts w:ascii="Arial" w:hAnsi="Arial" w:cs="Arial"/>
          <w:sz w:val="24"/>
          <w:szCs w:val="24"/>
        </w:rPr>
      </w:pPr>
    </w:p>
    <w:p w14:paraId="662A4195" w14:textId="77777777" w:rsidR="009C5040" w:rsidRPr="002E104F" w:rsidRDefault="009C5040" w:rsidP="009C5040">
      <w:pPr>
        <w:spacing w:after="0" w:line="360" w:lineRule="auto"/>
        <w:rPr>
          <w:rFonts w:ascii="Arial" w:hAnsi="Arial" w:cs="Arial"/>
          <w:sz w:val="24"/>
          <w:szCs w:val="24"/>
        </w:rPr>
      </w:pPr>
    </w:p>
    <w:p w14:paraId="7E22D11C" w14:textId="77777777" w:rsidR="009C5040" w:rsidRPr="002E104F" w:rsidRDefault="009C5040" w:rsidP="009C5040">
      <w:pPr>
        <w:spacing w:after="0" w:line="360" w:lineRule="auto"/>
        <w:rPr>
          <w:rFonts w:ascii="Arial" w:hAnsi="Arial" w:cs="Arial"/>
          <w:sz w:val="24"/>
          <w:szCs w:val="24"/>
        </w:rPr>
      </w:pPr>
    </w:p>
    <w:p w14:paraId="18BD132A" w14:textId="77777777" w:rsidR="009C5040" w:rsidRPr="002E104F" w:rsidRDefault="009C5040" w:rsidP="009C5040">
      <w:pPr>
        <w:spacing w:after="0" w:line="360" w:lineRule="auto"/>
        <w:jc w:val="center"/>
        <w:rPr>
          <w:rFonts w:ascii="Arial" w:hAnsi="Arial" w:cs="Arial"/>
          <w:b/>
          <w:sz w:val="24"/>
          <w:szCs w:val="24"/>
        </w:rPr>
      </w:pPr>
      <w:r w:rsidRPr="002E104F">
        <w:rPr>
          <w:rFonts w:ascii="Arial" w:hAnsi="Arial" w:cs="Arial"/>
          <w:b/>
          <w:sz w:val="24"/>
          <w:szCs w:val="24"/>
        </w:rPr>
        <w:t>Oleh:</w:t>
      </w:r>
    </w:p>
    <w:p w14:paraId="2894ECA1" w14:textId="77777777" w:rsidR="009C5040" w:rsidRPr="002E104F" w:rsidRDefault="009C5040" w:rsidP="009C5040">
      <w:pPr>
        <w:spacing w:after="0" w:line="360" w:lineRule="auto"/>
        <w:jc w:val="center"/>
        <w:rPr>
          <w:rFonts w:ascii="Arial" w:hAnsi="Arial" w:cs="Arial"/>
          <w:b/>
          <w:sz w:val="24"/>
          <w:szCs w:val="24"/>
        </w:rPr>
      </w:pPr>
      <w:r w:rsidRPr="002E104F">
        <w:rPr>
          <w:rFonts w:ascii="Arial" w:hAnsi="Arial" w:cs="Arial"/>
          <w:b/>
          <w:sz w:val="24"/>
          <w:szCs w:val="24"/>
        </w:rPr>
        <w:t>YAUMIL AGISNA SARI</w:t>
      </w:r>
    </w:p>
    <w:p w14:paraId="7446A311" w14:textId="77777777" w:rsidR="009C5040" w:rsidRPr="002E104F" w:rsidRDefault="009C5040" w:rsidP="009C5040">
      <w:pPr>
        <w:spacing w:after="0" w:line="360" w:lineRule="auto"/>
        <w:jc w:val="center"/>
        <w:rPr>
          <w:rFonts w:ascii="Arial" w:hAnsi="Arial" w:cs="Arial"/>
          <w:b/>
          <w:sz w:val="24"/>
          <w:szCs w:val="24"/>
        </w:rPr>
      </w:pPr>
      <w:r w:rsidRPr="002E104F">
        <w:rPr>
          <w:rFonts w:ascii="Arial" w:hAnsi="Arial" w:cs="Arial"/>
          <w:b/>
          <w:sz w:val="24"/>
          <w:szCs w:val="24"/>
        </w:rPr>
        <w:t>H1A 012063</w:t>
      </w:r>
    </w:p>
    <w:p w14:paraId="54EAC76C" w14:textId="77777777" w:rsidR="009C5040" w:rsidRPr="002E104F" w:rsidRDefault="009C5040" w:rsidP="009C5040">
      <w:pPr>
        <w:spacing w:after="0" w:line="360" w:lineRule="auto"/>
        <w:rPr>
          <w:rFonts w:ascii="Arial" w:hAnsi="Arial" w:cs="Arial"/>
          <w:sz w:val="24"/>
          <w:szCs w:val="24"/>
        </w:rPr>
      </w:pPr>
    </w:p>
    <w:p w14:paraId="4DF16B00" w14:textId="77777777" w:rsidR="009C5040" w:rsidRDefault="009C5040" w:rsidP="009C5040">
      <w:pPr>
        <w:spacing w:after="0" w:line="360" w:lineRule="auto"/>
        <w:rPr>
          <w:rFonts w:ascii="Arial" w:hAnsi="Arial" w:cs="Arial"/>
          <w:sz w:val="24"/>
          <w:szCs w:val="24"/>
        </w:rPr>
      </w:pPr>
    </w:p>
    <w:p w14:paraId="41A2C700" w14:textId="77777777" w:rsidR="00E16304" w:rsidRPr="002E104F" w:rsidRDefault="00E16304" w:rsidP="009C5040">
      <w:pPr>
        <w:spacing w:after="0" w:line="360" w:lineRule="auto"/>
        <w:rPr>
          <w:rFonts w:ascii="Arial" w:hAnsi="Arial" w:cs="Arial"/>
          <w:sz w:val="24"/>
          <w:szCs w:val="24"/>
        </w:rPr>
      </w:pPr>
    </w:p>
    <w:p w14:paraId="1CB92956" w14:textId="77777777" w:rsidR="009C5040" w:rsidRPr="002E104F" w:rsidRDefault="009C5040" w:rsidP="009C5040">
      <w:pPr>
        <w:spacing w:after="0" w:line="360" w:lineRule="auto"/>
        <w:jc w:val="center"/>
        <w:rPr>
          <w:rFonts w:ascii="Arial" w:hAnsi="Arial" w:cs="Arial"/>
          <w:b/>
          <w:sz w:val="24"/>
          <w:szCs w:val="24"/>
        </w:rPr>
      </w:pPr>
      <w:r w:rsidRPr="002E104F">
        <w:rPr>
          <w:rFonts w:ascii="Arial" w:hAnsi="Arial" w:cs="Arial"/>
          <w:b/>
          <w:sz w:val="24"/>
          <w:szCs w:val="24"/>
        </w:rPr>
        <w:t>FAKULTAS KEDOKTERAN</w:t>
      </w:r>
    </w:p>
    <w:p w14:paraId="06739606" w14:textId="77777777" w:rsidR="009C5040" w:rsidRPr="002E104F" w:rsidRDefault="009C5040" w:rsidP="009C5040">
      <w:pPr>
        <w:spacing w:after="0" w:line="360" w:lineRule="auto"/>
        <w:jc w:val="center"/>
        <w:rPr>
          <w:rFonts w:ascii="Arial" w:hAnsi="Arial" w:cs="Arial"/>
          <w:b/>
          <w:sz w:val="24"/>
          <w:szCs w:val="24"/>
        </w:rPr>
      </w:pPr>
      <w:r w:rsidRPr="002E104F">
        <w:rPr>
          <w:rFonts w:ascii="Arial" w:hAnsi="Arial" w:cs="Arial"/>
          <w:b/>
          <w:sz w:val="24"/>
          <w:szCs w:val="24"/>
        </w:rPr>
        <w:t>UNIVERSITAS MATARAM</w:t>
      </w:r>
    </w:p>
    <w:p w14:paraId="1B4F0620" w14:textId="77777777" w:rsidR="009C5040" w:rsidRPr="002E104F" w:rsidRDefault="00587E84" w:rsidP="009C5040">
      <w:pPr>
        <w:spacing w:after="0" w:line="360" w:lineRule="auto"/>
        <w:jc w:val="center"/>
        <w:rPr>
          <w:rFonts w:ascii="Arial" w:hAnsi="Arial" w:cs="Arial"/>
          <w:b/>
          <w:sz w:val="24"/>
          <w:szCs w:val="24"/>
        </w:rPr>
      </w:pPr>
      <w:r>
        <w:rPr>
          <w:rFonts w:ascii="Arial" w:hAnsi="Arial" w:cs="Arial"/>
          <w:b/>
          <w:noProof/>
          <w:sz w:val="24"/>
          <w:szCs w:val="24"/>
        </w:rPr>
        <w:pict w14:anchorId="0DD166BB">
          <v:rect id="Rectangle 2" o:spid="_x0000_s1026" style="position:absolute;left:0;text-align:left;margin-left:188.85pt;margin-top:50.6pt;width:22.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" fillcolor="white [3212]" stroked="f" strokeweight="1pt"/>
        </w:pict>
      </w:r>
      <w:r w:rsidR="009C5040" w:rsidRPr="002E104F">
        <w:rPr>
          <w:rFonts w:ascii="Arial" w:hAnsi="Arial" w:cs="Arial"/>
          <w:b/>
          <w:sz w:val="24"/>
          <w:szCs w:val="24"/>
        </w:rPr>
        <w:t>2018</w:t>
      </w:r>
    </w:p>
    <w:p w14:paraId="41AAB7F7" w14:textId="77777777" w:rsidR="007E2094" w:rsidRPr="002E104F" w:rsidRDefault="007E2094" w:rsidP="009C5040">
      <w:pPr>
        <w:spacing w:after="0" w:line="480" w:lineRule="auto"/>
        <w:ind w:left="446"/>
        <w:jc w:val="center"/>
        <w:rPr>
          <w:rFonts w:ascii="Arial" w:hAnsi="Arial" w:cs="Arial"/>
          <w:b/>
          <w:caps/>
          <w:sz w:val="24"/>
          <w:szCs w:val="24"/>
        </w:rPr>
      </w:pPr>
      <w:bookmarkStart w:id="0" w:name="_Hlk510467285"/>
    </w:p>
    <w:p w14:paraId="4D605D5D" w14:textId="77777777" w:rsidR="007E2094" w:rsidRPr="002E104F" w:rsidRDefault="007E2094" w:rsidP="009C5040">
      <w:pPr>
        <w:spacing w:after="0" w:line="480" w:lineRule="auto"/>
        <w:ind w:left="446"/>
        <w:jc w:val="center"/>
        <w:rPr>
          <w:rFonts w:ascii="Arial" w:hAnsi="Arial" w:cs="Arial"/>
          <w:b/>
          <w:caps/>
          <w:sz w:val="24"/>
          <w:szCs w:val="24"/>
        </w:rPr>
      </w:pPr>
    </w:p>
    <w:p w14:paraId="04EAA270" w14:textId="77777777" w:rsidR="00EA43DF" w:rsidRPr="002E104F" w:rsidRDefault="00EA43DF" w:rsidP="009C5040">
      <w:pPr>
        <w:tabs>
          <w:tab w:val="left" w:pos="6946"/>
          <w:tab w:val="left" w:pos="7513"/>
        </w:tabs>
        <w:spacing w:before="240" w:after="0" w:line="360" w:lineRule="auto"/>
        <w:jc w:val="center"/>
        <w:rPr>
          <w:rFonts w:ascii="Arial" w:hAnsi="Arial" w:cs="Arial"/>
          <w:b/>
          <w:sz w:val="24"/>
          <w:szCs w:val="24"/>
          <w:lang w:val="id-ID"/>
        </w:rPr>
      </w:pPr>
    </w:p>
    <w:p w14:paraId="38665A83" w14:textId="77777777" w:rsidR="00580305" w:rsidRPr="002E104F" w:rsidRDefault="00580305" w:rsidP="00580305">
      <w:pPr>
        <w:tabs>
          <w:tab w:val="left" w:pos="6946"/>
          <w:tab w:val="left" w:pos="7513"/>
        </w:tabs>
        <w:spacing w:before="240" w:after="0" w:line="360" w:lineRule="auto"/>
        <w:jc w:val="center"/>
        <w:rPr>
          <w:rFonts w:ascii="Arial" w:hAnsi="Arial" w:cs="Arial"/>
          <w:b/>
          <w:sz w:val="24"/>
          <w:szCs w:val="24"/>
          <w:lang w:val="id-ID"/>
        </w:rPr>
      </w:pPr>
      <w:r w:rsidRPr="002E104F">
        <w:rPr>
          <w:rFonts w:ascii="Arial" w:hAnsi="Arial" w:cs="Arial"/>
          <w:b/>
          <w:sz w:val="24"/>
          <w:szCs w:val="24"/>
          <w:lang w:val="id-ID"/>
        </w:rPr>
        <w:lastRenderedPageBreak/>
        <w:t>ABSTRAK</w:t>
      </w:r>
    </w:p>
    <w:p w14:paraId="49AB136E" w14:textId="77777777" w:rsidR="00580305" w:rsidRPr="002E104F" w:rsidRDefault="00580305" w:rsidP="00580305">
      <w:pPr>
        <w:tabs>
          <w:tab w:val="left" w:pos="6946"/>
          <w:tab w:val="left" w:pos="7513"/>
        </w:tabs>
        <w:spacing w:after="0" w:line="240" w:lineRule="auto"/>
        <w:jc w:val="center"/>
        <w:rPr>
          <w:rFonts w:ascii="Arial" w:hAnsi="Arial" w:cs="Arial"/>
          <w:sz w:val="24"/>
          <w:szCs w:val="24"/>
          <w:lang w:val="id-ID"/>
        </w:rPr>
      </w:pPr>
      <w:r w:rsidRPr="002E104F">
        <w:rPr>
          <w:rFonts w:ascii="Arial" w:hAnsi="Arial" w:cs="Arial"/>
          <w:b/>
          <w:sz w:val="24"/>
          <w:szCs w:val="24"/>
        </w:rPr>
        <w:t>HUBUNGAN JENIS KELAMIN DENGAN EKSPRESI LMP1 PADA PASIEN KANKER NASOFARIN</w:t>
      </w:r>
      <w:r w:rsidRPr="002E104F">
        <w:rPr>
          <w:rFonts w:ascii="Arial" w:hAnsi="Arial" w:cs="Arial"/>
          <w:b/>
          <w:sz w:val="24"/>
          <w:szCs w:val="24"/>
          <w:lang w:val="id-ID"/>
        </w:rPr>
        <w:t>G</w:t>
      </w:r>
    </w:p>
    <w:p w14:paraId="43153382" w14:textId="77777777" w:rsidR="00580305" w:rsidRPr="002E104F" w:rsidRDefault="00580305" w:rsidP="00580305">
      <w:pPr>
        <w:tabs>
          <w:tab w:val="left" w:pos="6946"/>
          <w:tab w:val="left" w:pos="7513"/>
        </w:tabs>
        <w:spacing w:line="240" w:lineRule="auto"/>
        <w:jc w:val="center"/>
        <w:rPr>
          <w:rFonts w:ascii="Arial" w:hAnsi="Arial" w:cs="Arial"/>
          <w:sz w:val="24"/>
          <w:szCs w:val="24"/>
        </w:rPr>
      </w:pPr>
      <w:r w:rsidRPr="002E104F">
        <w:rPr>
          <w:rFonts w:ascii="Arial" w:hAnsi="Arial" w:cs="Arial"/>
          <w:sz w:val="24"/>
          <w:szCs w:val="24"/>
          <w:lang w:val="id-ID"/>
        </w:rPr>
        <w:t>Yaumil Agisna Sari</w:t>
      </w:r>
      <w:r w:rsidRPr="002E104F">
        <w:rPr>
          <w:rFonts w:ascii="Arial" w:hAnsi="Arial" w:cs="Arial"/>
          <w:sz w:val="24"/>
          <w:szCs w:val="24"/>
        </w:rPr>
        <w:t>*</w:t>
      </w:r>
      <w:r w:rsidRPr="002E104F">
        <w:rPr>
          <w:rFonts w:ascii="Arial" w:hAnsi="Arial" w:cs="Arial"/>
          <w:sz w:val="24"/>
          <w:szCs w:val="24"/>
          <w:lang w:val="id-ID"/>
        </w:rPr>
        <w:t>, Fathul Djan</w:t>
      </w:r>
      <w:r w:rsidR="000D0EB8">
        <w:rPr>
          <w:rFonts w:ascii="Arial" w:hAnsi="Arial" w:cs="Arial"/>
          <w:sz w:val="24"/>
          <w:szCs w:val="24"/>
        </w:rPr>
        <w:t>n</w:t>
      </w:r>
      <w:r w:rsidRPr="002E104F">
        <w:rPr>
          <w:rFonts w:ascii="Arial" w:hAnsi="Arial" w:cs="Arial"/>
          <w:sz w:val="24"/>
          <w:szCs w:val="24"/>
          <w:lang w:val="id-ID"/>
        </w:rPr>
        <w:t>ah</w:t>
      </w:r>
      <w:r w:rsidRPr="002E104F">
        <w:rPr>
          <w:rFonts w:ascii="Arial" w:hAnsi="Arial" w:cs="Arial"/>
          <w:sz w:val="24"/>
          <w:szCs w:val="24"/>
        </w:rPr>
        <w:t>**</w:t>
      </w:r>
      <w:r w:rsidRPr="002E104F">
        <w:rPr>
          <w:rFonts w:ascii="Arial" w:hAnsi="Arial" w:cs="Arial"/>
          <w:sz w:val="24"/>
          <w:szCs w:val="24"/>
          <w:lang w:val="id-ID"/>
        </w:rPr>
        <w:t>, Hamsu Kadriyan</w:t>
      </w:r>
      <w:r w:rsidRPr="002E104F">
        <w:rPr>
          <w:rFonts w:ascii="Arial" w:hAnsi="Arial" w:cs="Arial"/>
          <w:sz w:val="24"/>
          <w:szCs w:val="24"/>
        </w:rPr>
        <w:t>**</w:t>
      </w:r>
    </w:p>
    <w:p w14:paraId="1F65E62F" w14:textId="77777777" w:rsidR="00580305" w:rsidRPr="002E104F" w:rsidRDefault="00580305" w:rsidP="00580305">
      <w:pPr>
        <w:spacing w:after="0" w:line="240" w:lineRule="auto"/>
        <w:jc w:val="center"/>
        <w:rPr>
          <w:rFonts w:ascii="Arial" w:hAnsi="Arial" w:cs="Arial"/>
          <w:sz w:val="24"/>
          <w:szCs w:val="24"/>
        </w:rPr>
      </w:pPr>
      <w:r w:rsidRPr="002E104F">
        <w:rPr>
          <w:rFonts w:ascii="Arial" w:hAnsi="Arial" w:cs="Arial"/>
          <w:sz w:val="24"/>
          <w:szCs w:val="24"/>
        </w:rPr>
        <w:t xml:space="preserve">*Mahasiswa Fakultas Kedokteran, Universitas Mataram, email: </w:t>
      </w:r>
      <w:r w:rsidR="00A167E2" w:rsidRPr="002E104F">
        <w:rPr>
          <w:rFonts w:ascii="Arial" w:hAnsi="Arial" w:cs="Arial"/>
          <w:sz w:val="24"/>
          <w:szCs w:val="24"/>
        </w:rPr>
        <w:t>yaumil.agisnasari94@gmail.com</w:t>
      </w:r>
    </w:p>
    <w:p w14:paraId="233C5864" w14:textId="77777777" w:rsidR="00580305" w:rsidRPr="002E104F" w:rsidRDefault="00580305" w:rsidP="00580305">
      <w:pPr>
        <w:spacing w:after="0" w:line="240" w:lineRule="auto"/>
        <w:jc w:val="center"/>
        <w:rPr>
          <w:rFonts w:ascii="Arial" w:hAnsi="Arial" w:cs="Arial"/>
          <w:color w:val="FF0000"/>
          <w:sz w:val="24"/>
          <w:szCs w:val="24"/>
          <w:lang w:val="id-ID"/>
        </w:rPr>
      </w:pPr>
      <w:r w:rsidRPr="002E104F">
        <w:rPr>
          <w:rFonts w:ascii="Arial" w:hAnsi="Arial" w:cs="Arial"/>
          <w:color w:val="FF0000"/>
          <w:sz w:val="24"/>
          <w:szCs w:val="24"/>
        </w:rPr>
        <w:t>**</w:t>
      </w:r>
      <w:r w:rsidRPr="002E104F">
        <w:rPr>
          <w:rFonts w:ascii="Arial" w:hAnsi="Arial" w:cs="Arial"/>
          <w:color w:val="FF0000"/>
          <w:sz w:val="24"/>
          <w:szCs w:val="24"/>
          <w:lang w:val="id-ID"/>
        </w:rPr>
        <w:t>Dokter Spesialis</w:t>
      </w:r>
      <w:r w:rsidRPr="002E104F">
        <w:rPr>
          <w:rFonts w:ascii="Arial" w:hAnsi="Arial" w:cs="Arial"/>
          <w:color w:val="FF0000"/>
          <w:sz w:val="24"/>
          <w:szCs w:val="24"/>
        </w:rPr>
        <w:t xml:space="preserve"> Patologi Anatomi </w:t>
      </w:r>
      <w:r w:rsidRPr="002E104F">
        <w:rPr>
          <w:rFonts w:ascii="Arial" w:hAnsi="Arial" w:cs="Arial"/>
          <w:color w:val="FF0000"/>
          <w:sz w:val="24"/>
          <w:szCs w:val="24"/>
          <w:lang w:val="id-ID"/>
        </w:rPr>
        <w:t xml:space="preserve">Rumah Sakit Umum </w:t>
      </w:r>
      <w:r w:rsidR="00601682">
        <w:rPr>
          <w:rFonts w:ascii="Arial" w:hAnsi="Arial" w:cs="Arial"/>
          <w:color w:val="FF0000"/>
          <w:sz w:val="24"/>
          <w:szCs w:val="24"/>
        </w:rPr>
        <w:t xml:space="preserve">Daerah </w:t>
      </w:r>
      <w:r w:rsidRPr="002E104F">
        <w:rPr>
          <w:rFonts w:ascii="Arial" w:hAnsi="Arial" w:cs="Arial"/>
          <w:color w:val="FF0000"/>
          <w:sz w:val="24"/>
          <w:szCs w:val="24"/>
          <w:lang w:val="id-ID"/>
        </w:rPr>
        <w:t>Provinsi NTB</w:t>
      </w:r>
    </w:p>
    <w:p w14:paraId="5D17BA76" w14:textId="77777777" w:rsidR="00580305" w:rsidRPr="002E104F" w:rsidRDefault="00580305" w:rsidP="00580305">
      <w:pPr>
        <w:spacing w:after="0" w:line="240" w:lineRule="auto"/>
        <w:jc w:val="center"/>
        <w:rPr>
          <w:rFonts w:ascii="Arial" w:hAnsi="Arial" w:cs="Arial"/>
          <w:color w:val="FF0000"/>
          <w:sz w:val="24"/>
          <w:szCs w:val="24"/>
        </w:rPr>
      </w:pPr>
      <w:r w:rsidRPr="002E104F">
        <w:rPr>
          <w:rFonts w:ascii="Arial" w:hAnsi="Arial" w:cs="Arial"/>
          <w:color w:val="FF0000"/>
          <w:sz w:val="24"/>
          <w:szCs w:val="24"/>
        </w:rPr>
        <w:t>***D</w:t>
      </w:r>
      <w:r w:rsidR="008C002D" w:rsidRPr="002E104F">
        <w:rPr>
          <w:rFonts w:ascii="Arial" w:hAnsi="Arial" w:cs="Arial"/>
          <w:color w:val="FF0000"/>
          <w:sz w:val="24"/>
          <w:szCs w:val="24"/>
        </w:rPr>
        <w:t>okter Spesialis THT</w:t>
      </w:r>
      <w:r w:rsidR="00770AB4">
        <w:rPr>
          <w:rFonts w:ascii="Arial" w:hAnsi="Arial" w:cs="Arial"/>
          <w:color w:val="FF0000"/>
          <w:sz w:val="24"/>
          <w:szCs w:val="24"/>
        </w:rPr>
        <w:t xml:space="preserve"> </w:t>
      </w:r>
      <w:r w:rsidR="00A167E2" w:rsidRPr="002E104F">
        <w:rPr>
          <w:rFonts w:ascii="Arial" w:hAnsi="Arial" w:cs="Arial"/>
          <w:color w:val="FF0000"/>
          <w:sz w:val="24"/>
          <w:szCs w:val="24"/>
          <w:lang w:val="id-ID"/>
        </w:rPr>
        <w:t>Rumah Sakit Umum</w:t>
      </w:r>
      <w:r w:rsidR="00601682">
        <w:rPr>
          <w:rFonts w:ascii="Arial" w:hAnsi="Arial" w:cs="Arial"/>
          <w:color w:val="FF0000"/>
          <w:sz w:val="24"/>
          <w:szCs w:val="24"/>
        </w:rPr>
        <w:t xml:space="preserve"> Daerah</w:t>
      </w:r>
      <w:r w:rsidR="00A167E2" w:rsidRPr="002E104F">
        <w:rPr>
          <w:rFonts w:ascii="Arial" w:hAnsi="Arial" w:cs="Arial"/>
          <w:color w:val="FF0000"/>
          <w:sz w:val="24"/>
          <w:szCs w:val="24"/>
          <w:lang w:val="id-ID"/>
        </w:rPr>
        <w:t xml:space="preserve"> Provinsi NTB</w:t>
      </w:r>
    </w:p>
    <w:p w14:paraId="72591B4E" w14:textId="77777777" w:rsidR="00580305" w:rsidRPr="002E104F" w:rsidRDefault="00580305" w:rsidP="00580305">
      <w:pPr>
        <w:tabs>
          <w:tab w:val="left" w:pos="6946"/>
          <w:tab w:val="left" w:pos="7513"/>
        </w:tabs>
        <w:spacing w:line="240" w:lineRule="auto"/>
        <w:jc w:val="center"/>
        <w:rPr>
          <w:rFonts w:ascii="Arial" w:hAnsi="Arial" w:cs="Arial"/>
          <w:sz w:val="24"/>
          <w:szCs w:val="24"/>
        </w:rPr>
      </w:pPr>
    </w:p>
    <w:p w14:paraId="5F796264" w14:textId="77777777" w:rsidR="00580305" w:rsidRPr="002E104F" w:rsidRDefault="00580305" w:rsidP="00580305">
      <w:pPr>
        <w:spacing w:after="0" w:line="360" w:lineRule="auto"/>
        <w:jc w:val="both"/>
        <w:rPr>
          <w:rFonts w:ascii="Arial" w:hAnsi="Arial" w:cs="Arial"/>
          <w:sz w:val="24"/>
          <w:szCs w:val="24"/>
        </w:rPr>
      </w:pPr>
      <w:r w:rsidRPr="002E104F">
        <w:rPr>
          <w:rFonts w:ascii="Arial" w:hAnsi="Arial" w:cs="Arial"/>
          <w:b/>
          <w:sz w:val="24"/>
          <w:szCs w:val="24"/>
        </w:rPr>
        <w:t xml:space="preserve">Latar Belakang: </w:t>
      </w:r>
      <w:r w:rsidRPr="002E104F">
        <w:rPr>
          <w:rFonts w:ascii="Arial" w:hAnsi="Arial" w:cs="Arial"/>
          <w:sz w:val="24"/>
          <w:szCs w:val="24"/>
          <w:lang w:val="id-ID"/>
        </w:rPr>
        <w:t>Karsinoma nasofaring (KNF) meupakan tumor ganas kepala leher yang terbanyak ditemukan di Indonesia</w:t>
      </w:r>
      <w:r w:rsidRPr="002E104F">
        <w:rPr>
          <w:rFonts w:ascii="Arial" w:hAnsi="Arial" w:cs="Arial"/>
          <w:sz w:val="24"/>
          <w:szCs w:val="24"/>
        </w:rPr>
        <w:t xml:space="preserve">. Perbandingan jenis kelamin laki-laki dengan perempuan yang mengalami KNF yaitu 3:1 dimana secara umum lebih sering terjadi pada laki laki daripada perempuan. Faktor – factor yang dapat menyebabkan karsinoma nasofaring anatara </w:t>
      </w:r>
      <w:proofErr w:type="gramStart"/>
      <w:r w:rsidRPr="002E104F">
        <w:rPr>
          <w:rFonts w:ascii="Arial" w:hAnsi="Arial" w:cs="Arial"/>
          <w:sz w:val="24"/>
          <w:szCs w:val="24"/>
        </w:rPr>
        <w:t>lain  adalah</w:t>
      </w:r>
      <w:proofErr w:type="gramEnd"/>
      <w:r w:rsidRPr="002E104F">
        <w:rPr>
          <w:rFonts w:ascii="Arial" w:hAnsi="Arial" w:cs="Arial"/>
          <w:sz w:val="24"/>
          <w:szCs w:val="24"/>
        </w:rPr>
        <w:t xml:space="preserve">  tembakau, alkohol, infeksi EBV, kecelakaan kerja, mutasi genetik, hormon, dan kondisi kekebalan tubuh. Tujuan dari penelitian ini adalah untuk mengetahui apakah terdapat koerlasi </w:t>
      </w:r>
      <w:proofErr w:type="gramStart"/>
      <w:r w:rsidRPr="002E104F">
        <w:rPr>
          <w:rFonts w:ascii="Arial" w:hAnsi="Arial" w:cs="Arial"/>
          <w:sz w:val="24"/>
          <w:szCs w:val="24"/>
        </w:rPr>
        <w:t>antara  jenis</w:t>
      </w:r>
      <w:proofErr w:type="gramEnd"/>
      <w:r w:rsidRPr="002E104F">
        <w:rPr>
          <w:rFonts w:ascii="Arial" w:hAnsi="Arial" w:cs="Arial"/>
          <w:sz w:val="24"/>
          <w:szCs w:val="24"/>
        </w:rPr>
        <w:t xml:space="preserve"> kealmin dengan   ekspresi LMP1 pada pasien Kanker Nasofaring. </w:t>
      </w:r>
    </w:p>
    <w:p w14:paraId="4EC07543" w14:textId="77777777" w:rsidR="00580305" w:rsidRPr="002E104F" w:rsidRDefault="00580305" w:rsidP="00580305">
      <w:pPr>
        <w:autoSpaceDE w:val="0"/>
        <w:autoSpaceDN w:val="0"/>
        <w:adjustRightInd w:val="0"/>
        <w:spacing w:after="0" w:line="360" w:lineRule="auto"/>
        <w:jc w:val="both"/>
        <w:rPr>
          <w:rFonts w:ascii="Arial" w:hAnsi="Arial" w:cs="Arial"/>
          <w:sz w:val="24"/>
          <w:szCs w:val="24"/>
        </w:rPr>
      </w:pPr>
      <w:r w:rsidRPr="002E104F">
        <w:rPr>
          <w:rFonts w:ascii="Arial" w:hAnsi="Arial" w:cs="Arial"/>
          <w:b/>
          <w:sz w:val="24"/>
          <w:szCs w:val="24"/>
        </w:rPr>
        <w:t xml:space="preserve">Metode: </w:t>
      </w:r>
      <w:r w:rsidRPr="002E104F">
        <w:rPr>
          <w:rFonts w:ascii="Arial" w:hAnsi="Arial" w:cs="Arial"/>
          <w:sz w:val="24"/>
          <w:szCs w:val="24"/>
        </w:rPr>
        <w:t>Penelitian ini merupakan penelitian komparatif kategorik dengan desain penelitian potong lintang (</w:t>
      </w:r>
      <w:r w:rsidRPr="002E104F">
        <w:rPr>
          <w:rFonts w:ascii="Arial" w:hAnsi="Arial" w:cs="Arial"/>
          <w:i/>
          <w:sz w:val="24"/>
          <w:szCs w:val="24"/>
        </w:rPr>
        <w:t>cross-sectional)</w:t>
      </w:r>
      <w:r w:rsidRPr="002E104F">
        <w:rPr>
          <w:rFonts w:ascii="Arial" w:hAnsi="Arial" w:cs="Arial"/>
          <w:sz w:val="24"/>
          <w:szCs w:val="24"/>
        </w:rPr>
        <w:t xml:space="preserve">. Sampel penelitian ini adalah pasien kanker nasofaring yang telah dilakukan biopsi nasofaring dan berdasarkan klasifikasi WHO hasil pemeriksaan histopatologi menunjukkan hasil yang positif berdasarkan tipe I-III. Pada sampel penelitian ini dilakukan pemeriksaan ekspresi </w:t>
      </w:r>
      <w:r w:rsidRPr="002E104F">
        <w:rPr>
          <w:rFonts w:ascii="Arial" w:hAnsi="Arial" w:cs="Arial"/>
          <w:sz w:val="24"/>
          <w:szCs w:val="24"/>
          <w:lang w:val="id-ID"/>
        </w:rPr>
        <w:t xml:space="preserve">LMP1 </w:t>
      </w:r>
      <w:r w:rsidRPr="002E104F">
        <w:rPr>
          <w:rFonts w:ascii="Arial" w:hAnsi="Arial" w:cs="Arial"/>
          <w:sz w:val="24"/>
          <w:szCs w:val="24"/>
        </w:rPr>
        <w:t xml:space="preserve">pasien kanker nasofaring menggunakan pemeriksaan imunohistokimia. Uji korelasi yang digunakan dalam peneltian ini adalah uji korelasi lambda. </w:t>
      </w:r>
    </w:p>
    <w:p w14:paraId="485F6A80" w14:textId="77777777" w:rsidR="00580305" w:rsidRPr="002E104F" w:rsidRDefault="00580305" w:rsidP="00580305">
      <w:pPr>
        <w:tabs>
          <w:tab w:val="left" w:pos="2070"/>
        </w:tabs>
        <w:spacing w:after="0" w:line="360" w:lineRule="auto"/>
        <w:jc w:val="both"/>
        <w:rPr>
          <w:rFonts w:ascii="Arial" w:hAnsi="Arial" w:cs="Arial"/>
          <w:sz w:val="24"/>
          <w:szCs w:val="24"/>
        </w:rPr>
      </w:pPr>
      <w:r w:rsidRPr="002E104F">
        <w:rPr>
          <w:rFonts w:ascii="Arial" w:hAnsi="Arial" w:cs="Arial"/>
          <w:b/>
          <w:sz w:val="24"/>
          <w:szCs w:val="24"/>
        </w:rPr>
        <w:t xml:space="preserve">Hasil: </w:t>
      </w:r>
      <w:r w:rsidRPr="002E104F">
        <w:rPr>
          <w:rFonts w:ascii="Arial" w:hAnsi="Arial" w:cs="Arial"/>
          <w:sz w:val="24"/>
          <w:szCs w:val="24"/>
        </w:rPr>
        <w:t xml:space="preserve">Didapatkan bahwa dari 44 sampel pasien kanker nasofaring yang diteliti dari data di bawah, jumlah pasien yang berjenis kelamin laki-laki lebih banyak yaitu 29 orang (65,90%) sedangkan perempuan 15 orang (34,09%). </w:t>
      </w:r>
      <w:r w:rsidRPr="002E104F">
        <w:rPr>
          <w:rFonts w:ascii="Arial" w:hAnsi="Arial" w:cs="Arial"/>
          <w:bCs/>
          <w:sz w:val="24"/>
          <w:szCs w:val="24"/>
        </w:rPr>
        <w:t xml:space="preserve">Berdasarkan hasil pemeriksaan imunohistokimia, jumlah sampel yang positif mengekspresikan LMP1 sebanyak 15 orang </w:t>
      </w:r>
      <w:r w:rsidRPr="002E104F">
        <w:rPr>
          <w:rFonts w:ascii="Arial" w:hAnsi="Arial" w:cs="Arial"/>
          <w:sz w:val="24"/>
          <w:szCs w:val="24"/>
        </w:rPr>
        <w:t xml:space="preserve">(34,09%) sedangkan yang negatif sebanyak29 orang (65,90%). </w:t>
      </w:r>
      <w:r w:rsidRPr="002E104F">
        <w:rPr>
          <w:rFonts w:ascii="Arial" w:hAnsi="Arial" w:cs="Arial"/>
          <w:bCs/>
          <w:sz w:val="24"/>
          <w:szCs w:val="24"/>
        </w:rPr>
        <w:t xml:space="preserve">Sampel pasien laki-laki yang </w:t>
      </w:r>
      <w:r w:rsidRPr="002E104F">
        <w:rPr>
          <w:rFonts w:ascii="Arial" w:hAnsi="Arial" w:cs="Arial"/>
          <w:sz w:val="24"/>
          <w:szCs w:val="24"/>
        </w:rPr>
        <w:t xml:space="preserve">mengekspresikan LMP1 positif sebanyak 11 orang (37,93%) dan negatif 18 orang (62,07%) sedangkan </w:t>
      </w:r>
      <w:r w:rsidRPr="002E104F">
        <w:rPr>
          <w:rFonts w:ascii="Arial" w:hAnsi="Arial" w:cs="Arial"/>
          <w:bCs/>
          <w:sz w:val="24"/>
          <w:szCs w:val="24"/>
        </w:rPr>
        <w:t xml:space="preserve">sampel pasien perempuan </w:t>
      </w:r>
      <w:r w:rsidRPr="002E104F">
        <w:rPr>
          <w:rFonts w:ascii="Arial" w:hAnsi="Arial" w:cs="Arial"/>
          <w:sz w:val="24"/>
          <w:szCs w:val="24"/>
        </w:rPr>
        <w:t xml:space="preserve">yang mengekspresikan LMP1 positif sebanyak 4 orang (26,66%) dan negatif 11 orang (73,33%). Hasil uji Chi-square menunjukkan tidak ada perbedaan ekspresi LMP1 antara laki-laki dan perempuan pada karsinoma nasofaring (p = 0,455) dan nilai </w:t>
      </w:r>
      <w:r w:rsidRPr="002E104F">
        <w:rPr>
          <w:rFonts w:ascii="Arial" w:hAnsi="Arial" w:cs="Arial"/>
          <w:color w:val="000000"/>
        </w:rPr>
        <w:lastRenderedPageBreak/>
        <w:t>koefisien kontingensi</w:t>
      </w:r>
      <w:r w:rsidRPr="002E104F">
        <w:rPr>
          <w:rFonts w:ascii="Arial" w:hAnsi="Arial" w:cs="Arial"/>
          <w:sz w:val="24"/>
          <w:szCs w:val="24"/>
        </w:rPr>
        <w:t xml:space="preserve">  menunjukkan kekuataan hubungan kedua variabel sangat lemah (r = 0,112). </w:t>
      </w:r>
    </w:p>
    <w:p w14:paraId="0F857E34" w14:textId="77777777" w:rsidR="00580305" w:rsidRPr="002E104F" w:rsidRDefault="00580305" w:rsidP="00580305">
      <w:pPr>
        <w:tabs>
          <w:tab w:val="left" w:pos="2070"/>
        </w:tabs>
        <w:spacing w:after="0" w:line="360" w:lineRule="auto"/>
        <w:jc w:val="both"/>
        <w:rPr>
          <w:rFonts w:ascii="Arial" w:hAnsi="Arial" w:cs="Arial"/>
          <w:sz w:val="24"/>
          <w:szCs w:val="24"/>
          <w:lang w:val="id-ID"/>
        </w:rPr>
      </w:pPr>
      <w:r w:rsidRPr="002E104F">
        <w:rPr>
          <w:rFonts w:ascii="Arial" w:hAnsi="Arial" w:cs="Arial"/>
          <w:b/>
          <w:sz w:val="24"/>
          <w:szCs w:val="24"/>
        </w:rPr>
        <w:t xml:space="preserve">Kesimpulan: </w:t>
      </w:r>
      <w:r w:rsidRPr="002E104F">
        <w:rPr>
          <w:rFonts w:ascii="Arial" w:hAnsi="Arial" w:cs="Arial"/>
          <w:sz w:val="24"/>
          <w:szCs w:val="24"/>
        </w:rPr>
        <w:t>Tidak terdapat korelasi yang bermakna secara signifikan antara jenis kelamin dengan ekspresi LMP1 pada pasien kanker nasofaring.</w:t>
      </w:r>
    </w:p>
    <w:p w14:paraId="0F47523B" w14:textId="77777777" w:rsidR="00580305" w:rsidRPr="002E104F" w:rsidRDefault="00580305" w:rsidP="00F54013">
      <w:pPr>
        <w:tabs>
          <w:tab w:val="left" w:pos="6946"/>
          <w:tab w:val="left" w:pos="7513"/>
        </w:tabs>
        <w:spacing w:after="0" w:line="360" w:lineRule="auto"/>
        <w:rPr>
          <w:rFonts w:ascii="Arial" w:hAnsi="Arial" w:cs="Arial"/>
          <w:sz w:val="24"/>
          <w:szCs w:val="24"/>
          <w:lang w:val="id-ID"/>
        </w:rPr>
      </w:pPr>
      <w:r w:rsidRPr="002E104F">
        <w:rPr>
          <w:rFonts w:ascii="Arial" w:hAnsi="Arial" w:cs="Arial"/>
          <w:b/>
          <w:sz w:val="24"/>
          <w:szCs w:val="24"/>
          <w:lang w:val="id-ID"/>
        </w:rPr>
        <w:t>Kata kunci:</w:t>
      </w:r>
      <w:r w:rsidRPr="002E104F">
        <w:rPr>
          <w:rFonts w:ascii="Arial" w:hAnsi="Arial" w:cs="Arial"/>
          <w:sz w:val="24"/>
          <w:szCs w:val="24"/>
          <w:lang w:val="id-ID"/>
        </w:rPr>
        <w:t>Imunohistokimia, LMP1, Jenis kelamn, Kanker nasofaring.</w:t>
      </w:r>
    </w:p>
    <w:p w14:paraId="3E2A63E5" w14:textId="77777777" w:rsidR="002E104F" w:rsidRDefault="002E104F">
      <w:pPr>
        <w:rPr>
          <w:rFonts w:ascii="Arial" w:hAnsi="Arial" w:cs="Arial"/>
          <w:b/>
          <w:sz w:val="24"/>
          <w:szCs w:val="24"/>
          <w:lang w:val="id-ID"/>
        </w:rPr>
      </w:pPr>
      <w:r>
        <w:rPr>
          <w:rFonts w:ascii="Arial" w:hAnsi="Arial" w:cs="Arial"/>
          <w:b/>
          <w:sz w:val="24"/>
          <w:szCs w:val="24"/>
          <w:lang w:val="id-ID"/>
        </w:rPr>
        <w:br w:type="page"/>
      </w:r>
    </w:p>
    <w:p w14:paraId="7B472673" w14:textId="77777777" w:rsidR="009C5040" w:rsidRPr="002E104F" w:rsidRDefault="009C5040" w:rsidP="00580305">
      <w:pPr>
        <w:tabs>
          <w:tab w:val="left" w:pos="6946"/>
          <w:tab w:val="left" w:pos="7513"/>
        </w:tabs>
        <w:spacing w:before="240" w:after="0" w:line="360" w:lineRule="auto"/>
        <w:jc w:val="center"/>
        <w:rPr>
          <w:rFonts w:ascii="Arial" w:hAnsi="Arial" w:cs="Arial"/>
          <w:b/>
          <w:sz w:val="24"/>
          <w:szCs w:val="24"/>
          <w:lang w:val="id-ID"/>
        </w:rPr>
      </w:pPr>
      <w:r w:rsidRPr="002E104F">
        <w:rPr>
          <w:rFonts w:ascii="Arial" w:hAnsi="Arial" w:cs="Arial"/>
          <w:b/>
          <w:sz w:val="24"/>
          <w:szCs w:val="24"/>
          <w:lang w:val="id-ID"/>
        </w:rPr>
        <w:lastRenderedPageBreak/>
        <w:t>ABSTRACT</w:t>
      </w:r>
    </w:p>
    <w:p w14:paraId="739AF6F2" w14:textId="77777777" w:rsidR="009C5040" w:rsidRPr="002E104F" w:rsidRDefault="009C5040" w:rsidP="00377DC9">
      <w:pPr>
        <w:tabs>
          <w:tab w:val="left" w:pos="6946"/>
          <w:tab w:val="left" w:pos="7513"/>
        </w:tabs>
        <w:spacing w:after="0" w:line="240" w:lineRule="auto"/>
        <w:jc w:val="center"/>
        <w:rPr>
          <w:rFonts w:ascii="Arial" w:hAnsi="Arial" w:cs="Arial"/>
          <w:b/>
          <w:sz w:val="24"/>
          <w:szCs w:val="24"/>
          <w:lang w:val="id-ID"/>
        </w:rPr>
      </w:pPr>
      <w:r w:rsidRPr="002E104F">
        <w:rPr>
          <w:rFonts w:ascii="Arial" w:hAnsi="Arial" w:cs="Arial"/>
          <w:b/>
          <w:sz w:val="24"/>
          <w:szCs w:val="24"/>
          <w:lang w:val="id-ID"/>
        </w:rPr>
        <w:t>CORRELATION BETWEEN SEX WITH LMP1 EXPRETION IN NASOPHARYNGEAL CARCINOMA</w:t>
      </w:r>
    </w:p>
    <w:p w14:paraId="1B0094C8" w14:textId="77777777" w:rsidR="009C5040" w:rsidRPr="002E104F" w:rsidRDefault="009C5040" w:rsidP="00EA43DF">
      <w:pPr>
        <w:tabs>
          <w:tab w:val="left" w:pos="6946"/>
          <w:tab w:val="left" w:pos="7513"/>
        </w:tabs>
        <w:spacing w:after="0" w:line="240" w:lineRule="auto"/>
        <w:jc w:val="center"/>
        <w:rPr>
          <w:rFonts w:ascii="Arial" w:hAnsi="Arial" w:cs="Arial"/>
          <w:sz w:val="24"/>
          <w:szCs w:val="24"/>
        </w:rPr>
      </w:pPr>
      <w:r w:rsidRPr="002E104F">
        <w:rPr>
          <w:rFonts w:ascii="Arial" w:hAnsi="Arial" w:cs="Arial"/>
          <w:sz w:val="24"/>
          <w:szCs w:val="24"/>
          <w:lang w:val="id-ID"/>
        </w:rPr>
        <w:t>Yaumil Agisna Sari</w:t>
      </w:r>
      <w:r w:rsidR="00247E42" w:rsidRPr="002E104F">
        <w:rPr>
          <w:rFonts w:ascii="Arial" w:hAnsi="Arial" w:cs="Arial"/>
          <w:sz w:val="24"/>
          <w:szCs w:val="24"/>
        </w:rPr>
        <w:t>*</w:t>
      </w:r>
      <w:r w:rsidRPr="002E104F">
        <w:rPr>
          <w:rFonts w:ascii="Arial" w:hAnsi="Arial" w:cs="Arial"/>
          <w:sz w:val="24"/>
          <w:szCs w:val="24"/>
          <w:lang w:val="id-ID"/>
        </w:rPr>
        <w:t>, Fathul Djannah</w:t>
      </w:r>
      <w:r w:rsidR="00247E42" w:rsidRPr="002E104F">
        <w:rPr>
          <w:rFonts w:ascii="Arial" w:hAnsi="Arial" w:cs="Arial"/>
          <w:sz w:val="24"/>
          <w:szCs w:val="24"/>
        </w:rPr>
        <w:t>**</w:t>
      </w:r>
      <w:r w:rsidRPr="002E104F">
        <w:rPr>
          <w:rFonts w:ascii="Arial" w:hAnsi="Arial" w:cs="Arial"/>
          <w:sz w:val="24"/>
          <w:szCs w:val="24"/>
          <w:lang w:val="id-ID"/>
        </w:rPr>
        <w:t>, Hamsu Kadriyan</w:t>
      </w:r>
      <w:r w:rsidR="00247E42" w:rsidRPr="002E104F">
        <w:rPr>
          <w:rFonts w:ascii="Arial" w:hAnsi="Arial" w:cs="Arial"/>
          <w:sz w:val="24"/>
          <w:szCs w:val="24"/>
        </w:rPr>
        <w:t>***</w:t>
      </w:r>
    </w:p>
    <w:p w14:paraId="005881AB" w14:textId="77777777" w:rsidR="00580305" w:rsidRPr="002E104F" w:rsidRDefault="00580305" w:rsidP="00EA43DF">
      <w:pPr>
        <w:tabs>
          <w:tab w:val="left" w:pos="6946"/>
          <w:tab w:val="left" w:pos="7513"/>
        </w:tabs>
        <w:spacing w:after="0" w:line="240" w:lineRule="auto"/>
        <w:jc w:val="center"/>
        <w:rPr>
          <w:rFonts w:ascii="Arial" w:hAnsi="Arial" w:cs="Arial"/>
          <w:sz w:val="24"/>
          <w:szCs w:val="24"/>
        </w:rPr>
      </w:pPr>
    </w:p>
    <w:p w14:paraId="5E733BC2" w14:textId="77777777" w:rsidR="00EA43DF" w:rsidRPr="002E104F" w:rsidRDefault="00EA43DF" w:rsidP="00EA43DF">
      <w:pPr>
        <w:tabs>
          <w:tab w:val="left" w:pos="6946"/>
          <w:tab w:val="left" w:pos="7513"/>
        </w:tabs>
        <w:spacing w:after="0" w:line="240" w:lineRule="auto"/>
        <w:jc w:val="center"/>
        <w:rPr>
          <w:rFonts w:ascii="Arial" w:hAnsi="Arial" w:cs="Arial"/>
          <w:sz w:val="24"/>
          <w:szCs w:val="24"/>
        </w:rPr>
      </w:pPr>
      <w:r w:rsidRPr="002E104F">
        <w:rPr>
          <w:rFonts w:ascii="Arial" w:hAnsi="Arial" w:cs="Arial"/>
          <w:sz w:val="24"/>
          <w:szCs w:val="24"/>
        </w:rPr>
        <w:t>*Student of Medical Faculty, Mataram University, email: yaumil.agisnasari94@gmail.com</w:t>
      </w:r>
    </w:p>
    <w:p w14:paraId="05C87BFD" w14:textId="77777777" w:rsidR="00EA43DF" w:rsidRPr="002E104F" w:rsidRDefault="00EA43DF" w:rsidP="00EA43DF">
      <w:pPr>
        <w:spacing w:after="0" w:line="240" w:lineRule="auto"/>
        <w:jc w:val="center"/>
        <w:rPr>
          <w:rFonts w:ascii="Arial" w:hAnsi="Arial" w:cs="Arial"/>
          <w:color w:val="FF0000"/>
          <w:sz w:val="24"/>
          <w:szCs w:val="24"/>
          <w:lang w:val="id-ID"/>
        </w:rPr>
      </w:pPr>
      <w:r w:rsidRPr="002E104F">
        <w:rPr>
          <w:rFonts w:ascii="Arial" w:hAnsi="Arial" w:cs="Arial"/>
          <w:color w:val="FF0000"/>
          <w:sz w:val="24"/>
          <w:szCs w:val="24"/>
        </w:rPr>
        <w:t xml:space="preserve">**Department of </w:t>
      </w:r>
      <w:r w:rsidR="00AE4EF9" w:rsidRPr="002E104F">
        <w:rPr>
          <w:rFonts w:ascii="Arial" w:hAnsi="Arial" w:cs="Arial"/>
          <w:color w:val="FF0000"/>
          <w:sz w:val="24"/>
          <w:szCs w:val="24"/>
        </w:rPr>
        <w:t>Anatomic Pathology</w:t>
      </w:r>
      <w:r w:rsidRPr="002E104F">
        <w:rPr>
          <w:rFonts w:ascii="Arial" w:hAnsi="Arial" w:cs="Arial"/>
          <w:color w:val="FF0000"/>
          <w:sz w:val="24"/>
          <w:szCs w:val="24"/>
        </w:rPr>
        <w:t xml:space="preserve">, </w:t>
      </w:r>
      <w:r w:rsidR="00A167E2" w:rsidRPr="002E104F">
        <w:rPr>
          <w:rFonts w:ascii="Arial" w:hAnsi="Arial" w:cs="Arial"/>
          <w:color w:val="FF0000"/>
          <w:sz w:val="24"/>
          <w:szCs w:val="24"/>
          <w:lang w:val="id-ID"/>
        </w:rPr>
        <w:t>NTB Provincial General Hospital</w:t>
      </w:r>
    </w:p>
    <w:p w14:paraId="77495A18" w14:textId="77777777" w:rsidR="00EA43DF" w:rsidRPr="002E104F" w:rsidRDefault="00EA43DF" w:rsidP="00911297">
      <w:pPr>
        <w:spacing w:line="360" w:lineRule="auto"/>
        <w:jc w:val="center"/>
        <w:rPr>
          <w:rFonts w:ascii="Arial" w:hAnsi="Arial" w:cs="Arial"/>
          <w:color w:val="FF0000"/>
          <w:sz w:val="24"/>
          <w:szCs w:val="24"/>
        </w:rPr>
      </w:pPr>
      <w:r w:rsidRPr="002E104F">
        <w:rPr>
          <w:rFonts w:ascii="Arial" w:hAnsi="Arial" w:cs="Arial"/>
          <w:color w:val="FF0000"/>
          <w:sz w:val="24"/>
          <w:szCs w:val="24"/>
        </w:rPr>
        <w:t>***Department of</w:t>
      </w:r>
      <w:r w:rsidR="00770AB4">
        <w:rPr>
          <w:rFonts w:ascii="Arial" w:hAnsi="Arial" w:cs="Arial"/>
          <w:color w:val="FF0000"/>
          <w:sz w:val="24"/>
          <w:szCs w:val="24"/>
        </w:rPr>
        <w:t xml:space="preserve"> </w:t>
      </w:r>
      <w:r w:rsidR="00AE4EF9" w:rsidRPr="002E104F">
        <w:rPr>
          <w:rFonts w:ascii="Arial" w:hAnsi="Arial" w:cs="Arial"/>
          <w:color w:val="FF0000"/>
          <w:sz w:val="24"/>
          <w:szCs w:val="24"/>
        </w:rPr>
        <w:t>Otorhinolaryngology</w:t>
      </w:r>
      <w:r w:rsidRPr="002E104F">
        <w:rPr>
          <w:rFonts w:ascii="Arial" w:hAnsi="Arial" w:cs="Arial"/>
          <w:color w:val="FF0000"/>
          <w:sz w:val="24"/>
          <w:szCs w:val="24"/>
        </w:rPr>
        <w:t xml:space="preserve">, </w:t>
      </w:r>
      <w:r w:rsidR="00A167E2" w:rsidRPr="002E104F">
        <w:rPr>
          <w:rFonts w:ascii="Arial" w:hAnsi="Arial" w:cs="Arial"/>
          <w:color w:val="FF0000"/>
          <w:sz w:val="24"/>
          <w:szCs w:val="24"/>
          <w:lang w:val="id-ID"/>
        </w:rPr>
        <w:t>NTB Provincial General Hospital</w:t>
      </w:r>
    </w:p>
    <w:p w14:paraId="54124BF8" w14:textId="77777777" w:rsidR="00C93BC4" w:rsidRPr="002E104F" w:rsidRDefault="009C5040" w:rsidP="00C93BC4">
      <w:pPr>
        <w:tabs>
          <w:tab w:val="left" w:pos="6946"/>
          <w:tab w:val="left" w:pos="7513"/>
        </w:tabs>
        <w:spacing w:after="0" w:line="360" w:lineRule="auto"/>
        <w:jc w:val="both"/>
        <w:rPr>
          <w:rFonts w:ascii="Arial" w:hAnsi="Arial" w:cs="Arial"/>
          <w:sz w:val="24"/>
          <w:szCs w:val="24"/>
          <w:lang w:val="id-ID"/>
        </w:rPr>
      </w:pPr>
      <w:r w:rsidRPr="002E104F">
        <w:rPr>
          <w:rFonts w:ascii="Arial" w:hAnsi="Arial" w:cs="Arial"/>
          <w:b/>
          <w:sz w:val="24"/>
          <w:szCs w:val="24"/>
          <w:lang w:val="id-ID"/>
        </w:rPr>
        <w:t>Background:</w:t>
      </w:r>
      <w:r w:rsidRPr="002E104F">
        <w:rPr>
          <w:rFonts w:ascii="Arial" w:hAnsi="Arial" w:cs="Arial"/>
          <w:sz w:val="24"/>
          <w:szCs w:val="24"/>
          <w:lang w:val="id-ID"/>
        </w:rPr>
        <w:t xml:space="preserve"> Nasopharyngeal carcinoma is the most malignant head neck tumor found in Indonesia. Comparasion sex of male and females. Factors that can cause naspharyngeal carcinoma among others are tobacco, alcohol, EBV infection, occupational acidents, genetic mutations, hormones, and immune conditions. The purpose of this study was to determine whether there was a correlation between sex with expression of LMP1 in Nasopharyngeal Cancer.</w:t>
      </w:r>
    </w:p>
    <w:p w14:paraId="5CF94FAB" w14:textId="77777777" w:rsidR="009C5040" w:rsidRPr="002E104F" w:rsidRDefault="009C5040" w:rsidP="00C93BC4">
      <w:pPr>
        <w:tabs>
          <w:tab w:val="left" w:pos="6946"/>
          <w:tab w:val="left" w:pos="7513"/>
        </w:tabs>
        <w:spacing w:after="0" w:line="360" w:lineRule="auto"/>
        <w:jc w:val="both"/>
        <w:rPr>
          <w:rFonts w:ascii="Arial" w:hAnsi="Arial" w:cs="Arial"/>
          <w:sz w:val="24"/>
          <w:szCs w:val="24"/>
          <w:lang w:val="id-ID"/>
        </w:rPr>
      </w:pPr>
      <w:r w:rsidRPr="002E104F">
        <w:rPr>
          <w:rFonts w:ascii="Arial" w:hAnsi="Arial" w:cs="Arial"/>
          <w:b/>
          <w:sz w:val="24"/>
          <w:szCs w:val="24"/>
          <w:lang w:val="id-ID"/>
        </w:rPr>
        <w:t>Method:</w:t>
      </w:r>
      <w:r w:rsidRPr="002E104F">
        <w:rPr>
          <w:rFonts w:ascii="Arial" w:hAnsi="Arial" w:cs="Arial"/>
          <w:sz w:val="24"/>
          <w:szCs w:val="24"/>
          <w:lang w:val="id-ID"/>
        </w:rPr>
        <w:t xml:space="preserve"> This study is a caegorical comparative study with cross sectional study design. The sample of this study was nasopharyngeal cancer patients who had performed nasopharyngeal biopsy and based on WHO classification of histopathologic result showed positive result result based on type I-III. In the sample this study carried out examination of LMP1 expression of nasopharyngeal cancer pasients using immunohistochemical examination. The correlation test used in this study is the lambda correlation test.</w:t>
      </w:r>
    </w:p>
    <w:p w14:paraId="63724682" w14:textId="77777777" w:rsidR="009C5040" w:rsidRPr="002E104F" w:rsidRDefault="009C5040" w:rsidP="00C93BC4">
      <w:pPr>
        <w:tabs>
          <w:tab w:val="left" w:pos="6946"/>
          <w:tab w:val="left" w:pos="7513"/>
        </w:tabs>
        <w:spacing w:after="0" w:line="360" w:lineRule="auto"/>
        <w:jc w:val="both"/>
        <w:rPr>
          <w:rFonts w:ascii="Arial" w:hAnsi="Arial" w:cs="Arial"/>
          <w:sz w:val="24"/>
          <w:szCs w:val="24"/>
          <w:lang w:val="id-ID"/>
        </w:rPr>
      </w:pPr>
      <w:r w:rsidRPr="002E104F">
        <w:rPr>
          <w:rFonts w:ascii="Arial" w:hAnsi="Arial" w:cs="Arial"/>
          <w:b/>
          <w:sz w:val="24"/>
          <w:szCs w:val="24"/>
          <w:lang w:val="id-ID"/>
        </w:rPr>
        <w:t>Result:</w:t>
      </w:r>
      <w:r w:rsidRPr="002E104F">
        <w:rPr>
          <w:rFonts w:ascii="Arial" w:hAnsi="Arial" w:cs="Arial"/>
          <w:sz w:val="24"/>
          <w:szCs w:val="24"/>
          <w:lang w:val="id-ID"/>
        </w:rPr>
        <w:t xml:space="preserve"> It was found that of the 44 samples of nasopharyngeal cancer patients studies from the data below, the number of male patients were 29 (65.90%) while the female were 15 (34.09%). Based on the result of immunohistochemical examination, the number of positive samples expressed LMP1 as many as 15 people (34.09%) while negative was 29 people (65.90%). The sample of male patients expressing positive LMP1 was 1 people (37.93%) and negative was 18 people (62.70%) while female patients sample expressing positive LMP1 counted 4 people (26.66%) and negative 11 people (7333%). Chi-square test showed no difference of LMP1 expression between men and women in nasopharyngeal carcinoma (p = 0,455) and coeficient of contingency value showed that power of relationship of both variable was very weak( r = 0,112). </w:t>
      </w:r>
    </w:p>
    <w:p w14:paraId="3207DEF1" w14:textId="77777777" w:rsidR="009C5040" w:rsidRPr="002E104F" w:rsidRDefault="009C5040" w:rsidP="00C93BC4">
      <w:pPr>
        <w:tabs>
          <w:tab w:val="left" w:pos="6946"/>
          <w:tab w:val="left" w:pos="7513"/>
        </w:tabs>
        <w:spacing w:after="0" w:line="360" w:lineRule="auto"/>
        <w:jc w:val="both"/>
        <w:rPr>
          <w:rFonts w:ascii="Arial" w:hAnsi="Arial" w:cs="Arial"/>
          <w:sz w:val="24"/>
          <w:szCs w:val="24"/>
          <w:lang w:val="id-ID"/>
        </w:rPr>
      </w:pPr>
      <w:r w:rsidRPr="002E104F">
        <w:rPr>
          <w:rFonts w:ascii="Arial" w:hAnsi="Arial" w:cs="Arial"/>
          <w:b/>
          <w:sz w:val="24"/>
          <w:szCs w:val="24"/>
          <w:lang w:val="id-ID"/>
        </w:rPr>
        <w:t>Conclusion:</w:t>
      </w:r>
      <w:r w:rsidRPr="002E104F">
        <w:rPr>
          <w:rFonts w:ascii="Arial" w:hAnsi="Arial" w:cs="Arial"/>
          <w:sz w:val="24"/>
          <w:szCs w:val="24"/>
          <w:lang w:val="id-ID"/>
        </w:rPr>
        <w:t xml:space="preserve"> There was no significant correlation between sex with LMP1 expresion in nasopharyngeal cancer patients.</w:t>
      </w:r>
    </w:p>
    <w:p w14:paraId="730084BC" w14:textId="77777777" w:rsidR="009C5040" w:rsidRPr="002E104F" w:rsidRDefault="009C5040" w:rsidP="00C93BC4">
      <w:pPr>
        <w:tabs>
          <w:tab w:val="left" w:pos="6946"/>
          <w:tab w:val="left" w:pos="7513"/>
        </w:tabs>
        <w:spacing w:after="0" w:line="360" w:lineRule="auto"/>
        <w:jc w:val="both"/>
        <w:rPr>
          <w:rFonts w:ascii="Arial" w:hAnsi="Arial" w:cs="Arial"/>
          <w:sz w:val="24"/>
          <w:szCs w:val="24"/>
          <w:lang w:val="id-ID"/>
        </w:rPr>
      </w:pPr>
      <w:r w:rsidRPr="002E104F">
        <w:rPr>
          <w:rFonts w:ascii="Arial" w:hAnsi="Arial" w:cs="Arial"/>
          <w:b/>
          <w:sz w:val="24"/>
          <w:szCs w:val="24"/>
          <w:lang w:val="id-ID"/>
        </w:rPr>
        <w:t>Keywords:</w:t>
      </w:r>
      <w:r w:rsidRPr="002E104F">
        <w:rPr>
          <w:rFonts w:ascii="Arial" w:hAnsi="Arial" w:cs="Arial"/>
          <w:sz w:val="24"/>
          <w:szCs w:val="24"/>
          <w:lang w:val="id-ID"/>
        </w:rPr>
        <w:t xml:space="preserve"> Immunohistochemical, LMP1, Sex, Nasopharyngeal carcinoma.</w:t>
      </w:r>
    </w:p>
    <w:p w14:paraId="75F1218C" w14:textId="77777777" w:rsidR="00247E42" w:rsidRPr="002E104F" w:rsidRDefault="00247E42" w:rsidP="007E2094">
      <w:pPr>
        <w:spacing w:after="0" w:line="480" w:lineRule="auto"/>
        <w:jc w:val="both"/>
        <w:rPr>
          <w:rFonts w:ascii="Arial" w:hAnsi="Arial" w:cs="Arial"/>
          <w:b/>
          <w:sz w:val="24"/>
          <w:szCs w:val="24"/>
        </w:rPr>
        <w:sectPr w:rsidR="00247E42" w:rsidRPr="002E104F" w:rsidSect="002E104F">
          <w:footerReference w:type="default" r:id="rId8"/>
          <w:footerReference w:type="first" r:id="rId9"/>
          <w:pgSz w:w="11907" w:h="16840" w:code="9"/>
          <w:pgMar w:top="1440" w:right="1440" w:bottom="1440" w:left="1440" w:header="709" w:footer="709" w:gutter="0"/>
          <w:cols w:space="708"/>
          <w:titlePg/>
          <w:docGrid w:linePitch="360"/>
        </w:sectPr>
      </w:pPr>
    </w:p>
    <w:p w14:paraId="3EA0DE70" w14:textId="77777777" w:rsidR="007E2094" w:rsidRPr="002E104F" w:rsidRDefault="007E2094" w:rsidP="00247E42">
      <w:pPr>
        <w:spacing w:after="0" w:line="360" w:lineRule="auto"/>
        <w:jc w:val="both"/>
        <w:rPr>
          <w:rFonts w:ascii="Arial" w:hAnsi="Arial" w:cs="Arial"/>
          <w:b/>
          <w:sz w:val="24"/>
          <w:szCs w:val="24"/>
        </w:rPr>
      </w:pPr>
      <w:r w:rsidRPr="002E104F">
        <w:rPr>
          <w:rFonts w:ascii="Arial" w:hAnsi="Arial" w:cs="Arial"/>
          <w:b/>
          <w:sz w:val="24"/>
          <w:szCs w:val="24"/>
        </w:rPr>
        <w:lastRenderedPageBreak/>
        <w:t>PENDAHULUAN</w:t>
      </w:r>
    </w:p>
    <w:p w14:paraId="3C823BCA" w14:textId="77777777" w:rsidR="00C416A2" w:rsidRDefault="007E2094" w:rsidP="00F425C4">
      <w:pPr>
        <w:spacing w:line="360" w:lineRule="auto"/>
        <w:ind w:firstLine="360"/>
        <w:jc w:val="both"/>
        <w:rPr>
          <w:rFonts w:ascii="Arial" w:hAnsi="Arial" w:cs="Arial"/>
          <w:sz w:val="24"/>
          <w:szCs w:val="24"/>
        </w:rPr>
      </w:pPr>
      <w:r w:rsidRPr="002E104F">
        <w:rPr>
          <w:rFonts w:ascii="Arial" w:hAnsi="Arial" w:cs="Arial"/>
          <w:sz w:val="24"/>
          <w:szCs w:val="24"/>
          <w:lang w:val="id-ID"/>
        </w:rPr>
        <w:t>Karsinoma nasofaring (KNF) meupakan tumor ganas kepala leher yang terbanyak ditemukan di Indonesia. Hampir 60% tumor ganas kepala dan leher merupakan karsinoma nasofaring. Berdasarkan prevalensinya tumor ganas sen</w:t>
      </w:r>
      <w:r w:rsidRPr="002E104F">
        <w:rPr>
          <w:rFonts w:ascii="Arial" w:hAnsi="Arial" w:cs="Arial"/>
          <w:sz w:val="24"/>
          <w:szCs w:val="24"/>
        </w:rPr>
        <w:t>d</w:t>
      </w:r>
      <w:r w:rsidRPr="002E104F">
        <w:rPr>
          <w:rFonts w:ascii="Arial" w:hAnsi="Arial" w:cs="Arial"/>
          <w:sz w:val="24"/>
          <w:szCs w:val="24"/>
          <w:lang w:val="id-ID"/>
        </w:rPr>
        <w:t>iri berada di peringkat keempat dari semua keganasan pada tubuh manusia.</w:t>
      </w:r>
      <w:r w:rsidR="00C416A2" w:rsidRPr="00C416A2">
        <w:rPr>
          <w:rFonts w:ascii="Arial" w:hAnsi="Arial" w:cs="Arial"/>
          <w:sz w:val="24"/>
          <w:szCs w:val="24"/>
          <w:vertAlign w:val="superscript"/>
        </w:rPr>
        <w:t>1,2</w:t>
      </w:r>
      <w:r w:rsidRPr="002E104F">
        <w:rPr>
          <w:rFonts w:ascii="Arial" w:hAnsi="Arial" w:cs="Arial"/>
          <w:sz w:val="24"/>
          <w:szCs w:val="24"/>
          <w:lang w:val="id-ID"/>
        </w:rPr>
        <w:t xml:space="preserve"> </w:t>
      </w:r>
    </w:p>
    <w:p w14:paraId="6B3C8AB3" w14:textId="77777777" w:rsidR="007E2094" w:rsidRPr="00F425C4" w:rsidRDefault="007E2094" w:rsidP="00F425C4">
      <w:pPr>
        <w:spacing w:line="360" w:lineRule="auto"/>
        <w:ind w:firstLine="360"/>
        <w:jc w:val="both"/>
        <w:rPr>
          <w:rFonts w:ascii="Arial" w:eastAsiaTheme="minorHAnsi" w:hAnsi="Arial" w:cs="Arial"/>
          <w:sz w:val="24"/>
          <w:szCs w:val="24"/>
          <w:lang w:val="id-ID"/>
        </w:rPr>
      </w:pPr>
      <w:r w:rsidRPr="002E104F">
        <w:rPr>
          <w:rFonts w:ascii="Arial" w:hAnsi="Arial" w:cs="Arial"/>
          <w:sz w:val="24"/>
          <w:szCs w:val="24"/>
        </w:rPr>
        <w:t xml:space="preserve">Provinsi Guang Dong di Cina Selatan memiliki prevalensi KNF tertinggi di dunia, dengan sekitar 20 sampai 40 kasus per 100.000 penduduk. Tingkat insiden menengah KNF terlihat di Asia Tenggara, termasuk Singapura 15 kasus per 100. 000 penduduk, Malaysia 9,7 </w:t>
      </w:r>
      <w:r w:rsidRPr="002E104F">
        <w:rPr>
          <w:rFonts w:ascii="Arial" w:hAnsi="Arial" w:cs="Arial"/>
          <w:sz w:val="24"/>
          <w:szCs w:val="24"/>
          <w:lang w:val="id-ID"/>
        </w:rPr>
        <w:t>kasus</w:t>
      </w:r>
      <w:r w:rsidRPr="002E104F">
        <w:rPr>
          <w:rFonts w:ascii="Arial" w:hAnsi="Arial" w:cs="Arial"/>
          <w:sz w:val="24"/>
          <w:szCs w:val="24"/>
        </w:rPr>
        <w:t xml:space="preserve"> per 100.000 penduduk, Vietnam 7,5 kasus per 100.000 penduduk, Taiwan 7 kasus per 100.000 penduduk, dan Filipina 6,4 kasus per 100.000 penduduk. Insiden KNF di negara lain umumnya rendah, dan karena itu dianggap kanker langka pada populasi dari Amerika, Jepang, Korea, dan Eropa. Kanker nasofaring merupakan kanker yang sering</w:t>
      </w:r>
      <w:r w:rsidRPr="002E104F">
        <w:rPr>
          <w:rFonts w:ascii="Arial" w:hAnsi="Arial" w:cs="Arial"/>
          <w:sz w:val="24"/>
          <w:szCs w:val="24"/>
          <w:lang w:val="id-ID"/>
        </w:rPr>
        <w:t xml:space="preserve"> terjadi</w:t>
      </w:r>
      <w:r w:rsidRPr="002E104F">
        <w:rPr>
          <w:rFonts w:ascii="Arial" w:hAnsi="Arial" w:cs="Arial"/>
          <w:sz w:val="24"/>
          <w:szCs w:val="24"/>
        </w:rPr>
        <w:t xml:space="preserve"> di Indonesia, berada pada peringkat keempat yang paling umum setelah kanker leher rahim, kanker payudara, dan kanker kulit, dan merupakan </w:t>
      </w:r>
      <w:r w:rsidRPr="002E104F">
        <w:rPr>
          <w:rFonts w:ascii="Arial" w:hAnsi="Arial" w:cs="Arial"/>
          <w:sz w:val="24"/>
          <w:szCs w:val="24"/>
        </w:rPr>
        <w:t>keganasan yang paling umum di daerah kepala dan leher. Keseluruhan insiden diperkirakan 6,2 kasus per 100.000 penduduk atau sekitar 12.000 kasus baru per tahun. Sayangnya, banyak dari kasus ini tidak terdaftar karena kurangnya kesadaran masyarakat akan kesehatan serta kurangnya fasilitas rumah sakit dan fasilitas diagnostik dan sistem registrasi kanker secara nasional.</w:t>
      </w:r>
      <w:r w:rsidR="0081799D" w:rsidRPr="0081799D">
        <w:rPr>
          <w:rFonts w:ascii="Arial" w:hAnsi="Arial" w:cs="Arial"/>
          <w:sz w:val="24"/>
          <w:szCs w:val="24"/>
          <w:vertAlign w:val="superscript"/>
        </w:rPr>
        <w:t>1</w:t>
      </w:r>
      <w:r w:rsidRPr="002E104F">
        <w:rPr>
          <w:rFonts w:ascii="Arial" w:hAnsi="Arial" w:cs="Arial"/>
          <w:sz w:val="24"/>
          <w:szCs w:val="24"/>
        </w:rPr>
        <w:t xml:space="preserve"> </w:t>
      </w:r>
    </w:p>
    <w:p w14:paraId="0CA1D876" w14:textId="77777777" w:rsidR="007E2094" w:rsidRPr="002E104F" w:rsidRDefault="007E2094" w:rsidP="00F54013">
      <w:pPr>
        <w:spacing w:line="360" w:lineRule="auto"/>
        <w:ind w:firstLine="360"/>
        <w:jc w:val="both"/>
        <w:rPr>
          <w:rFonts w:ascii="Arial" w:hAnsi="Arial" w:cs="Arial"/>
          <w:sz w:val="24"/>
          <w:szCs w:val="24"/>
        </w:rPr>
      </w:pPr>
      <w:r w:rsidRPr="002E104F">
        <w:rPr>
          <w:rFonts w:ascii="Arial" w:hAnsi="Arial" w:cs="Arial"/>
          <w:sz w:val="24"/>
          <w:szCs w:val="24"/>
        </w:rPr>
        <w:t>Perbandingan jenis kelamin laki-laki dengan perempuan yang mengalami KNF yaitu 3:1</w:t>
      </w:r>
      <w:r w:rsidR="00247E42" w:rsidRPr="002E104F">
        <w:rPr>
          <w:rFonts w:ascii="Arial" w:hAnsi="Arial" w:cs="Arial"/>
          <w:sz w:val="24"/>
          <w:szCs w:val="24"/>
        </w:rPr>
        <w:t>,</w:t>
      </w:r>
      <w:r w:rsidRPr="002E104F">
        <w:rPr>
          <w:rFonts w:ascii="Arial" w:hAnsi="Arial" w:cs="Arial"/>
          <w:sz w:val="24"/>
          <w:szCs w:val="24"/>
        </w:rPr>
        <w:t xml:space="preserve"> dimana secara umum lebih sering terjadi pada laki laki daripada perempuan. Kejadian KNF lebih sering pada orang dewasa dengan kejadian puncak pada usia 40 dan 60 tahun, </w:t>
      </w:r>
      <w:r w:rsidRPr="002E104F">
        <w:rPr>
          <w:rFonts w:ascii="Arial" w:hAnsi="Arial" w:cs="Arial"/>
          <w:sz w:val="24"/>
          <w:szCs w:val="24"/>
          <w:lang w:val="id-ID"/>
        </w:rPr>
        <w:t>KNF</w:t>
      </w:r>
      <w:r w:rsidRPr="002E104F">
        <w:rPr>
          <w:rFonts w:ascii="Arial" w:hAnsi="Arial" w:cs="Arial"/>
          <w:sz w:val="24"/>
          <w:szCs w:val="24"/>
        </w:rPr>
        <w:t xml:space="preserve"> juga dapat terjadi pada anak-anak namun kejadiannya jarang. distribusi pasien KNF dari </w:t>
      </w:r>
      <w:r w:rsidR="00247E42" w:rsidRPr="002E104F">
        <w:rPr>
          <w:rFonts w:ascii="Arial" w:hAnsi="Arial" w:cs="Arial"/>
          <w:sz w:val="24"/>
          <w:szCs w:val="24"/>
        </w:rPr>
        <w:t>R</w:t>
      </w:r>
      <w:r w:rsidRPr="002E104F">
        <w:rPr>
          <w:rFonts w:ascii="Arial" w:hAnsi="Arial" w:cs="Arial"/>
          <w:sz w:val="24"/>
          <w:szCs w:val="24"/>
        </w:rPr>
        <w:t xml:space="preserve">umah </w:t>
      </w:r>
      <w:r w:rsidR="00247E42" w:rsidRPr="002E104F">
        <w:rPr>
          <w:rFonts w:ascii="Arial" w:hAnsi="Arial" w:cs="Arial"/>
          <w:sz w:val="24"/>
          <w:szCs w:val="24"/>
        </w:rPr>
        <w:t>S</w:t>
      </w:r>
      <w:r w:rsidRPr="002E104F">
        <w:rPr>
          <w:rFonts w:ascii="Arial" w:hAnsi="Arial" w:cs="Arial"/>
          <w:sz w:val="24"/>
          <w:szCs w:val="24"/>
        </w:rPr>
        <w:t>akit Cipto Mangunkusumo puncaknya berada pada kisaran usia 40 sampai 49 tahun, dan lebih dari 80% dari pasien didiagnosis pada usia antara 30 dan 59 tahun.</w:t>
      </w:r>
      <w:r w:rsidR="00C416A2">
        <w:rPr>
          <w:rFonts w:ascii="Arial" w:hAnsi="Arial" w:cs="Arial"/>
          <w:sz w:val="24"/>
          <w:szCs w:val="24"/>
          <w:vertAlign w:val="superscript"/>
        </w:rPr>
        <w:t>3</w:t>
      </w:r>
    </w:p>
    <w:p w14:paraId="37F9DBD8" w14:textId="77777777" w:rsidR="007E2094" w:rsidRPr="002E104F" w:rsidRDefault="007E2094" w:rsidP="00F54013">
      <w:pPr>
        <w:spacing w:line="360" w:lineRule="auto"/>
        <w:ind w:firstLine="360"/>
        <w:jc w:val="both"/>
        <w:rPr>
          <w:rFonts w:ascii="Arial" w:hAnsi="Arial" w:cs="Arial"/>
          <w:sz w:val="24"/>
          <w:szCs w:val="24"/>
        </w:rPr>
      </w:pPr>
      <w:r w:rsidRPr="002E104F">
        <w:rPr>
          <w:rFonts w:ascii="Arial" w:hAnsi="Arial" w:cs="Arial"/>
          <w:sz w:val="24"/>
          <w:szCs w:val="24"/>
        </w:rPr>
        <w:t xml:space="preserve">Kanker nasofaring dapat disebabkan oleh faktor eksternal dan internal. Faktor eksternal seperti tembakau, alkohol, organisme menular, kecelakaan kerja, dan diet yang tidak sehat, dan faktor internal, </w:t>
      </w:r>
      <w:r w:rsidRPr="002E104F">
        <w:rPr>
          <w:rFonts w:ascii="Arial" w:hAnsi="Arial" w:cs="Arial"/>
          <w:sz w:val="24"/>
          <w:szCs w:val="24"/>
          <w:lang w:val="id-ID"/>
        </w:rPr>
        <w:t>seperti</w:t>
      </w:r>
      <w:r w:rsidRPr="002E104F">
        <w:rPr>
          <w:rFonts w:ascii="Arial" w:hAnsi="Arial" w:cs="Arial"/>
          <w:sz w:val="24"/>
          <w:szCs w:val="24"/>
        </w:rPr>
        <w:t xml:space="preserve"> mutasi genetik, hormon, dan </w:t>
      </w:r>
      <w:r w:rsidRPr="002E104F">
        <w:rPr>
          <w:rFonts w:ascii="Arial" w:hAnsi="Arial" w:cs="Arial"/>
          <w:sz w:val="24"/>
          <w:szCs w:val="24"/>
        </w:rPr>
        <w:lastRenderedPageBreak/>
        <w:t>kondisi kekebalan tubuh. Faktor-faktor ini dapat bekerja secara bersama-sama atau secara berurutan untuk dapat menyebabkan kanker.</w:t>
      </w:r>
      <w:r w:rsidR="00C416A2">
        <w:rPr>
          <w:rFonts w:ascii="Arial" w:hAnsi="Arial" w:cs="Arial"/>
          <w:sz w:val="24"/>
          <w:szCs w:val="24"/>
          <w:vertAlign w:val="superscript"/>
        </w:rPr>
        <w:t>4</w:t>
      </w:r>
    </w:p>
    <w:p w14:paraId="0773B10F" w14:textId="77777777" w:rsidR="007E2094" w:rsidRPr="002E104F" w:rsidRDefault="007E2094" w:rsidP="00F54013">
      <w:pPr>
        <w:spacing w:line="360" w:lineRule="auto"/>
        <w:ind w:firstLine="360"/>
        <w:jc w:val="both"/>
        <w:rPr>
          <w:rFonts w:ascii="Arial" w:hAnsi="Arial" w:cs="Arial"/>
          <w:sz w:val="24"/>
          <w:szCs w:val="24"/>
        </w:rPr>
      </w:pPr>
      <w:r w:rsidRPr="002E104F">
        <w:rPr>
          <w:rFonts w:ascii="Arial" w:hAnsi="Arial" w:cs="Arial"/>
          <w:sz w:val="24"/>
          <w:szCs w:val="24"/>
        </w:rPr>
        <w:t xml:space="preserve">Dasar pathogenesis dari karsinoma nasofaring masih belum jelas, telah dikemukakan bahwa ada </w:t>
      </w:r>
      <w:r w:rsidRPr="002E104F">
        <w:rPr>
          <w:rFonts w:ascii="Arial" w:hAnsi="Arial" w:cs="Arial"/>
          <w:sz w:val="24"/>
          <w:szCs w:val="24"/>
          <w:lang w:val="id-ID"/>
        </w:rPr>
        <w:t>beberapa</w:t>
      </w:r>
      <w:r w:rsidRPr="002E104F">
        <w:rPr>
          <w:rFonts w:ascii="Arial" w:hAnsi="Arial" w:cs="Arial"/>
          <w:sz w:val="24"/>
          <w:szCs w:val="24"/>
        </w:rPr>
        <w:t xml:space="preserve"> faktor yang muncul seperti faktor infeksi Epstein-Barr virus (EBV), lingkungan dan genetik yang berperan utama dalam proses karsinogenesis tersebut. Selama perkembangan dan kemajuan keadaan, serangkaian kelainan genetik diakumulasikan secara sinergis dengan infeksi EBV dan faktor lingkungan dimana ketiganya dapat berperan untuk mengubah fungsi sel normal dan jalur persinyala</w:t>
      </w:r>
      <w:r w:rsidR="0081799D">
        <w:rPr>
          <w:rFonts w:ascii="Arial" w:hAnsi="Arial" w:cs="Arial"/>
          <w:sz w:val="24"/>
          <w:szCs w:val="24"/>
        </w:rPr>
        <w:t>n</w:t>
      </w:r>
      <w:r w:rsidRPr="002E104F">
        <w:rPr>
          <w:rFonts w:ascii="Arial" w:hAnsi="Arial" w:cs="Arial"/>
          <w:sz w:val="24"/>
          <w:szCs w:val="24"/>
        </w:rPr>
        <w:t>.</w:t>
      </w:r>
      <w:r w:rsidR="00C416A2">
        <w:rPr>
          <w:rFonts w:ascii="Arial" w:hAnsi="Arial" w:cs="Arial"/>
          <w:sz w:val="24"/>
          <w:szCs w:val="24"/>
          <w:vertAlign w:val="superscript"/>
        </w:rPr>
        <w:t>5</w:t>
      </w:r>
    </w:p>
    <w:p w14:paraId="7C5C39C7" w14:textId="77777777" w:rsidR="007E2094" w:rsidRPr="00C416A2" w:rsidRDefault="007E2094" w:rsidP="00C416A2">
      <w:pPr>
        <w:spacing w:line="360" w:lineRule="auto"/>
        <w:ind w:firstLine="360"/>
        <w:jc w:val="both"/>
        <w:rPr>
          <w:rFonts w:ascii="Arial" w:hAnsi="Arial" w:cs="Arial"/>
          <w:sz w:val="24"/>
          <w:szCs w:val="24"/>
        </w:rPr>
      </w:pPr>
      <w:r w:rsidRPr="002E104F">
        <w:rPr>
          <w:rFonts w:ascii="Arial" w:hAnsi="Arial" w:cs="Arial"/>
          <w:sz w:val="24"/>
          <w:szCs w:val="24"/>
        </w:rPr>
        <w:t xml:space="preserve">Infeksi Epstein-Barr Virus (EBV) berperan penting dalam terjadinya KNF. Hampir 90% populasi di dunia terinfeksi oleh EBV infeksi primer biasanya terjadi pada awal kehidupan dan seringkali tidak memberikan gejala serta dapat persisten di dalam tubuh penderita. </w:t>
      </w:r>
      <w:r w:rsidRPr="002E104F">
        <w:rPr>
          <w:rFonts w:ascii="Arial" w:hAnsi="Arial" w:cs="Arial"/>
          <w:sz w:val="24"/>
          <w:szCs w:val="24"/>
          <w:lang w:val="id-ID"/>
        </w:rPr>
        <w:t>Epstein</w:t>
      </w:r>
      <w:r w:rsidRPr="002E104F">
        <w:rPr>
          <w:rFonts w:ascii="Arial" w:hAnsi="Arial" w:cs="Arial"/>
          <w:sz w:val="24"/>
          <w:szCs w:val="24"/>
        </w:rPr>
        <w:t xml:space="preserve">-Barr Virus diduga merupakan salah satu faktor penting dalam mekanisme karsinogenesis KNF. Penelitian mengenai hubungan KNF dengan infeksi EBV terus berkembang dan terbukti EBV ditemukan pada KNF tipe III sebanyak </w:t>
      </w:r>
      <w:r w:rsidRPr="002E104F">
        <w:rPr>
          <w:rFonts w:ascii="Arial" w:hAnsi="Arial" w:cs="Arial"/>
          <w:sz w:val="24"/>
          <w:szCs w:val="24"/>
        </w:rPr>
        <w:t xml:space="preserve">100%. EBV yang menginfeksi limfosit B mempunyai dua fase hidup yaitu fase laten dan litik. Pada fase laten EBV mengekspresikan protein virus, yaitu Epstein-barr Nuclear Antigen-1 (EBNA-1) dan latent membrane protein-1 (LMP1), LMP-2, LMP2A. </w:t>
      </w:r>
      <w:r w:rsidRPr="002E104F">
        <w:rPr>
          <w:rFonts w:ascii="Arial" w:hAnsi="Arial" w:cs="Arial"/>
          <w:sz w:val="24"/>
          <w:szCs w:val="24"/>
          <w:lang w:val="id-ID"/>
        </w:rPr>
        <w:t>LMP1 merupakan onkogen virus yang mirip reseptor permukaan sel yang dapat mencegah sel yang terinfeksi EBV dari apoptosis dengan menginduksi protein anti-apoptotik seperti BCL-2, A20 dan MCL-1. LMP1 juga terlibat dalam jalur pensinyalan yang mengatur proliferasi sel dan apoptosis yaitu memicu progresifitas dan proliferasi sel melalui siklus sel (fase G1/S) dan inhibisi apoptosis.</w:t>
      </w:r>
      <w:r w:rsidR="00C416A2">
        <w:rPr>
          <w:rFonts w:ascii="Arial" w:hAnsi="Arial" w:cs="Arial"/>
          <w:sz w:val="24"/>
          <w:szCs w:val="24"/>
          <w:vertAlign w:val="superscript"/>
        </w:rPr>
        <w:t>6</w:t>
      </w:r>
      <w:r w:rsidRPr="002E104F">
        <w:rPr>
          <w:rFonts w:ascii="Arial" w:hAnsi="Arial" w:cs="Arial"/>
          <w:sz w:val="24"/>
          <w:szCs w:val="24"/>
          <w:lang w:val="id-ID"/>
        </w:rPr>
        <w:t xml:space="preserve"> </w:t>
      </w:r>
    </w:p>
    <w:p w14:paraId="7921835F" w14:textId="4BB23CF2" w:rsidR="007E2094" w:rsidRPr="002E104F" w:rsidRDefault="007E2094" w:rsidP="00F54013">
      <w:pPr>
        <w:spacing w:line="360" w:lineRule="auto"/>
        <w:ind w:firstLine="360"/>
        <w:jc w:val="both"/>
        <w:rPr>
          <w:rFonts w:ascii="Arial" w:hAnsi="Arial" w:cs="Arial"/>
          <w:sz w:val="24"/>
          <w:szCs w:val="24"/>
          <w:lang w:val="id-ID"/>
        </w:rPr>
      </w:pPr>
      <w:r w:rsidRPr="002E104F">
        <w:rPr>
          <w:rFonts w:ascii="Arial" w:hAnsi="Arial" w:cs="Arial"/>
          <w:sz w:val="24"/>
          <w:szCs w:val="24"/>
          <w:lang w:val="id-ID"/>
        </w:rPr>
        <w:t>Kontak seksual dan kontak oral melalui saliva dikatakan sebagai jalur transmisi dari infeksi EBV tersebut. Sebuah studi serologis terhadap EBV melaporkan bahwa tidak ditemukan perbedaan yang signifikan antara perempuan dan laki-laki yang memiliki seropositif</w:t>
      </w:r>
      <w:r w:rsidR="0081799D">
        <w:rPr>
          <w:rFonts w:ascii="Arial" w:hAnsi="Arial" w:cs="Arial"/>
          <w:sz w:val="24"/>
          <w:szCs w:val="24"/>
          <w:lang w:val="id-ID"/>
        </w:rPr>
        <w:t xml:space="preserve"> EB</w:t>
      </w:r>
      <w:r w:rsidR="0081799D">
        <w:rPr>
          <w:rFonts w:ascii="Arial" w:hAnsi="Arial" w:cs="Arial"/>
          <w:sz w:val="24"/>
          <w:szCs w:val="24"/>
        </w:rPr>
        <w:t>V</w:t>
      </w:r>
      <w:r w:rsidRPr="002E104F">
        <w:rPr>
          <w:rFonts w:ascii="Arial" w:hAnsi="Arial" w:cs="Arial"/>
          <w:sz w:val="24"/>
          <w:szCs w:val="24"/>
          <w:lang w:val="id-ID"/>
        </w:rPr>
        <w:t>. Studi serologis EBV lainnya menyebutkan bahwa infeksi EBV memiliki keterkaitan dengan kondisi sosial ekonomi yang rendah dan merokok. Penelitian tersebut mengatakan seropositif EBV lebih tingg</w:t>
      </w:r>
      <w:r w:rsidR="0081799D">
        <w:rPr>
          <w:rFonts w:ascii="Arial" w:hAnsi="Arial" w:cs="Arial"/>
          <w:sz w:val="24"/>
          <w:szCs w:val="24"/>
          <w:lang w:val="id-ID"/>
        </w:rPr>
        <w:t>i ditemukan pada perokok aktif</w:t>
      </w:r>
      <w:r w:rsidRPr="002E104F">
        <w:rPr>
          <w:rFonts w:ascii="Arial" w:hAnsi="Arial" w:cs="Arial"/>
          <w:sz w:val="24"/>
          <w:szCs w:val="24"/>
          <w:lang w:val="id-ID"/>
        </w:rPr>
        <w:t>.</w:t>
      </w:r>
      <w:r w:rsidR="00510DCB">
        <w:rPr>
          <w:rFonts w:ascii="Arial" w:hAnsi="Arial" w:cs="Arial"/>
          <w:sz w:val="24"/>
          <w:szCs w:val="24"/>
          <w:vertAlign w:val="superscript"/>
        </w:rPr>
        <w:t>7</w:t>
      </w:r>
      <w:r w:rsidRPr="002E104F">
        <w:rPr>
          <w:rFonts w:ascii="Arial" w:hAnsi="Arial" w:cs="Arial"/>
          <w:sz w:val="24"/>
          <w:szCs w:val="24"/>
          <w:lang w:val="id-ID"/>
        </w:rPr>
        <w:t xml:space="preserve"> Secara global, rasio perokok </w:t>
      </w:r>
      <w:r w:rsidRPr="002E104F">
        <w:rPr>
          <w:rFonts w:ascii="Arial" w:hAnsi="Arial" w:cs="Arial"/>
          <w:sz w:val="24"/>
          <w:szCs w:val="24"/>
          <w:lang w:val="id-ID"/>
        </w:rPr>
        <w:lastRenderedPageBreak/>
        <w:t>perempuan dibanding laki-laki adalah 0,68, bahkan di Indonesia masih dibawah 0,1, yang berarti perokok pria lebih banyak dan beresiko terinfek</w:t>
      </w:r>
      <w:r w:rsidR="0081799D">
        <w:rPr>
          <w:rFonts w:ascii="Arial" w:hAnsi="Arial" w:cs="Arial"/>
          <w:sz w:val="24"/>
          <w:szCs w:val="24"/>
          <w:lang w:val="id-ID"/>
        </w:rPr>
        <w:t>si EBV</w:t>
      </w:r>
      <w:r w:rsidRPr="002E104F">
        <w:rPr>
          <w:rFonts w:ascii="Arial" w:hAnsi="Arial" w:cs="Arial"/>
          <w:sz w:val="24"/>
          <w:szCs w:val="24"/>
          <w:lang w:val="id-ID"/>
        </w:rPr>
        <w:t>.</w:t>
      </w:r>
      <w:r w:rsidR="00510DCB">
        <w:rPr>
          <w:rFonts w:ascii="Arial" w:hAnsi="Arial" w:cs="Arial"/>
          <w:sz w:val="24"/>
          <w:szCs w:val="24"/>
          <w:vertAlign w:val="superscript"/>
        </w:rPr>
        <w:t>8</w:t>
      </w:r>
    </w:p>
    <w:p w14:paraId="15B9CBED" w14:textId="77777777" w:rsidR="007E2094" w:rsidRPr="002E104F" w:rsidRDefault="007E2094" w:rsidP="00F54013">
      <w:pPr>
        <w:spacing w:line="360" w:lineRule="auto"/>
        <w:ind w:firstLine="360"/>
        <w:jc w:val="both"/>
        <w:rPr>
          <w:rFonts w:ascii="Arial" w:hAnsi="Arial" w:cs="Arial"/>
          <w:sz w:val="24"/>
          <w:szCs w:val="24"/>
          <w:lang w:val="id-ID"/>
        </w:rPr>
      </w:pPr>
      <w:r w:rsidRPr="002E104F">
        <w:rPr>
          <w:rFonts w:ascii="Arial" w:hAnsi="Arial" w:cs="Arial"/>
          <w:sz w:val="24"/>
          <w:szCs w:val="24"/>
          <w:lang w:val="id-ID"/>
        </w:rPr>
        <w:t xml:space="preserve">Penelitian untukmengidentifikasi faktor yang berperan pada karsinogenesis masih terus berlangsung hingga saat ini. Secara umum telah disepakati proses tersebut telah berlangsung secara bertahap. Berbagai penelitian akhir-akhir ini telah membuktikan Epstein Barr Virus (EBV) selalu ditemukan pada biopsi KNF. </w:t>
      </w:r>
    </w:p>
    <w:p w14:paraId="13D0F2AE" w14:textId="77777777" w:rsidR="007E2094" w:rsidRPr="002E104F" w:rsidRDefault="00176C3E" w:rsidP="00F54013">
      <w:pPr>
        <w:spacing w:line="360" w:lineRule="auto"/>
        <w:jc w:val="both"/>
        <w:rPr>
          <w:rFonts w:ascii="Arial" w:hAnsi="Arial" w:cs="Arial"/>
          <w:sz w:val="24"/>
          <w:szCs w:val="24"/>
        </w:rPr>
      </w:pPr>
      <w:r w:rsidRPr="002E104F">
        <w:rPr>
          <w:rFonts w:ascii="Arial" w:hAnsi="Arial" w:cs="Arial"/>
          <w:b/>
          <w:sz w:val="24"/>
          <w:szCs w:val="24"/>
        </w:rPr>
        <w:t>METODE DAN CARA KERJA</w:t>
      </w:r>
    </w:p>
    <w:p w14:paraId="51FABDCC" w14:textId="77777777" w:rsidR="007E2094" w:rsidRPr="002E104F" w:rsidRDefault="007E2094" w:rsidP="00F54013">
      <w:pPr>
        <w:spacing w:line="360" w:lineRule="auto"/>
        <w:ind w:firstLine="450"/>
        <w:jc w:val="both"/>
        <w:rPr>
          <w:rFonts w:ascii="Arial" w:hAnsi="Arial" w:cs="Arial"/>
          <w:sz w:val="24"/>
          <w:szCs w:val="24"/>
        </w:rPr>
      </w:pPr>
      <w:r w:rsidRPr="002E104F">
        <w:rPr>
          <w:rFonts w:ascii="Arial" w:hAnsi="Arial" w:cs="Arial"/>
          <w:sz w:val="24"/>
          <w:szCs w:val="24"/>
        </w:rPr>
        <w:t>Penelitian ini merupakan jenis penelitian komparatif kategorik dengan desain penelitian potong lintang (</w:t>
      </w:r>
      <w:r w:rsidRPr="002E104F">
        <w:rPr>
          <w:rFonts w:ascii="Arial" w:hAnsi="Arial" w:cs="Arial"/>
          <w:i/>
          <w:sz w:val="24"/>
          <w:szCs w:val="24"/>
        </w:rPr>
        <w:t>cross-</w:t>
      </w:r>
      <w:r w:rsidRPr="002E104F">
        <w:rPr>
          <w:rFonts w:ascii="Arial" w:hAnsi="Arial" w:cs="Arial"/>
          <w:sz w:val="24"/>
          <w:szCs w:val="24"/>
        </w:rPr>
        <w:t>sectional</w:t>
      </w:r>
      <w:r w:rsidRPr="002E104F">
        <w:rPr>
          <w:rFonts w:ascii="Arial" w:hAnsi="Arial" w:cs="Arial"/>
          <w:i/>
          <w:sz w:val="24"/>
          <w:szCs w:val="24"/>
        </w:rPr>
        <w:t>)</w:t>
      </w:r>
      <w:r w:rsidRPr="002E104F">
        <w:rPr>
          <w:rFonts w:ascii="Arial" w:hAnsi="Arial" w:cs="Arial"/>
          <w:sz w:val="24"/>
          <w:szCs w:val="24"/>
        </w:rPr>
        <w:t xml:space="preserve">. </w:t>
      </w:r>
    </w:p>
    <w:p w14:paraId="1B502AFB" w14:textId="77777777" w:rsidR="007E2094" w:rsidRPr="002E104F" w:rsidRDefault="007E2094" w:rsidP="00F54013">
      <w:pPr>
        <w:pStyle w:val="ListParagraph"/>
        <w:spacing w:after="160" w:line="360" w:lineRule="auto"/>
        <w:ind w:left="0" w:firstLine="450"/>
        <w:rPr>
          <w:rFonts w:ascii="Arial" w:hAnsi="Arial" w:cs="Arial"/>
          <w:szCs w:val="24"/>
          <w:lang w:val="en-US"/>
        </w:rPr>
      </w:pPr>
      <w:r w:rsidRPr="002E104F">
        <w:rPr>
          <w:rFonts w:ascii="Arial" w:hAnsi="Arial" w:cs="Arial"/>
          <w:szCs w:val="24"/>
        </w:rPr>
        <w:t xml:space="preserve">Populasi target penelitian ini adalah </w:t>
      </w:r>
      <w:r w:rsidRPr="002E104F">
        <w:rPr>
          <w:rFonts w:ascii="Arial" w:hAnsi="Arial" w:cs="Arial"/>
          <w:szCs w:val="24"/>
          <w:lang w:val="en-US"/>
        </w:rPr>
        <w:t xml:space="preserve">pasien kanker nasofaring </w:t>
      </w:r>
      <w:r w:rsidRPr="002E104F">
        <w:rPr>
          <w:rFonts w:ascii="Arial" w:hAnsi="Arial" w:cs="Arial"/>
          <w:szCs w:val="24"/>
        </w:rPr>
        <w:t>yang didiagnosis di poliklinik T</w:t>
      </w:r>
      <w:r w:rsidRPr="002E104F">
        <w:rPr>
          <w:rFonts w:ascii="Arial" w:hAnsi="Arial" w:cs="Arial"/>
          <w:szCs w:val="24"/>
          <w:lang w:val="en-US"/>
        </w:rPr>
        <w:t xml:space="preserve">elinga </w:t>
      </w:r>
      <w:r w:rsidRPr="002E104F">
        <w:rPr>
          <w:rFonts w:ascii="Arial" w:hAnsi="Arial" w:cs="Arial"/>
          <w:szCs w:val="24"/>
        </w:rPr>
        <w:t>H</w:t>
      </w:r>
      <w:r w:rsidRPr="002E104F">
        <w:rPr>
          <w:rFonts w:ascii="Arial" w:hAnsi="Arial" w:cs="Arial"/>
          <w:szCs w:val="24"/>
          <w:lang w:val="en-US"/>
        </w:rPr>
        <w:t xml:space="preserve">idung </w:t>
      </w:r>
      <w:r w:rsidRPr="002E104F">
        <w:rPr>
          <w:rFonts w:ascii="Arial" w:hAnsi="Arial" w:cs="Arial"/>
          <w:szCs w:val="24"/>
        </w:rPr>
        <w:t>T</w:t>
      </w:r>
      <w:r w:rsidRPr="002E104F">
        <w:rPr>
          <w:rFonts w:ascii="Arial" w:hAnsi="Arial" w:cs="Arial"/>
          <w:szCs w:val="24"/>
          <w:lang w:val="en-US"/>
        </w:rPr>
        <w:t xml:space="preserve">enggorok </w:t>
      </w:r>
      <w:r w:rsidRPr="002E104F">
        <w:rPr>
          <w:rFonts w:ascii="Arial" w:hAnsi="Arial" w:cs="Arial"/>
          <w:szCs w:val="24"/>
        </w:rPr>
        <w:t xml:space="preserve">Rumah Sakit Umum </w:t>
      </w:r>
      <w:r w:rsidRPr="002E104F">
        <w:rPr>
          <w:rFonts w:ascii="Arial" w:hAnsi="Arial" w:cs="Arial"/>
          <w:szCs w:val="24"/>
          <w:lang w:val="en-US"/>
        </w:rPr>
        <w:t xml:space="preserve">Daerah </w:t>
      </w:r>
      <w:r w:rsidRPr="002E104F">
        <w:rPr>
          <w:rFonts w:ascii="Arial" w:hAnsi="Arial" w:cs="Arial"/>
          <w:szCs w:val="24"/>
        </w:rPr>
        <w:t xml:space="preserve">Provinsi Nusa Tenggara Barat </w:t>
      </w:r>
      <w:r w:rsidRPr="002E104F">
        <w:rPr>
          <w:rFonts w:ascii="Arial" w:hAnsi="Arial" w:cs="Arial"/>
          <w:szCs w:val="24"/>
          <w:lang w:val="en-US"/>
        </w:rPr>
        <w:t>dengan tujuan pemeriksaan imunohistokimia.</w:t>
      </w:r>
    </w:p>
    <w:p w14:paraId="6D8D99ED" w14:textId="77777777" w:rsidR="007E2094" w:rsidRPr="002E104F" w:rsidRDefault="007E2094" w:rsidP="00F54013">
      <w:pPr>
        <w:pStyle w:val="ListParagraph"/>
        <w:spacing w:after="160" w:line="360" w:lineRule="auto"/>
        <w:ind w:left="0" w:firstLine="450"/>
        <w:rPr>
          <w:rFonts w:ascii="Arial" w:hAnsi="Arial" w:cs="Arial"/>
          <w:szCs w:val="24"/>
        </w:rPr>
      </w:pPr>
      <w:r w:rsidRPr="002E104F">
        <w:rPr>
          <w:rFonts w:ascii="Arial" w:hAnsi="Arial" w:cs="Arial"/>
          <w:szCs w:val="24"/>
        </w:rPr>
        <w:t xml:space="preserve">Subyek penelitian adalah pasien kanker nasofaring yang telah dilakukan biopsi nasofaring dan berdasarkan klasifikasi WHO hasil pemeriksaan histopatologi </w:t>
      </w:r>
      <w:r w:rsidRPr="002E104F">
        <w:rPr>
          <w:rFonts w:ascii="Arial" w:hAnsi="Arial" w:cs="Arial"/>
          <w:szCs w:val="24"/>
        </w:rPr>
        <w:t>menunjukkan hasil yang positif berdasarkan tipe I-III.</w:t>
      </w:r>
    </w:p>
    <w:p w14:paraId="6C570285" w14:textId="77777777" w:rsidR="00EA43DF" w:rsidRPr="002E104F" w:rsidRDefault="002B7B8B" w:rsidP="00F54013">
      <w:pPr>
        <w:autoSpaceDE w:val="0"/>
        <w:autoSpaceDN w:val="0"/>
        <w:adjustRightInd w:val="0"/>
        <w:spacing w:line="360" w:lineRule="auto"/>
        <w:ind w:firstLine="450"/>
        <w:jc w:val="both"/>
        <w:rPr>
          <w:rFonts w:ascii="Arial" w:hAnsi="Arial" w:cs="Arial"/>
          <w:sz w:val="24"/>
          <w:szCs w:val="24"/>
        </w:rPr>
      </w:pPr>
      <w:r w:rsidRPr="002E104F">
        <w:rPr>
          <w:rFonts w:ascii="Arial" w:hAnsi="Arial" w:cs="Arial"/>
          <w:sz w:val="24"/>
          <w:szCs w:val="24"/>
        </w:rPr>
        <w:t xml:space="preserve">Pertama lakukan pengumpulan data rekam medik dan sediaan paraffin biopsy pasien KNF yang disesuaikan dengan kriteria inklusi kemudian lakukan pemeriksaan imunohistokimia dan pengecekan hasil dengan mikroskop. </w:t>
      </w:r>
    </w:p>
    <w:p w14:paraId="61089808" w14:textId="77777777" w:rsidR="002E104F" w:rsidRDefault="002B7B8B" w:rsidP="00F54013">
      <w:pPr>
        <w:autoSpaceDE w:val="0"/>
        <w:autoSpaceDN w:val="0"/>
        <w:adjustRightInd w:val="0"/>
        <w:spacing w:line="360" w:lineRule="auto"/>
        <w:ind w:firstLine="450"/>
        <w:jc w:val="both"/>
        <w:rPr>
          <w:rFonts w:ascii="Arial" w:hAnsi="Arial" w:cs="Arial"/>
          <w:sz w:val="24"/>
          <w:szCs w:val="24"/>
        </w:rPr>
      </w:pPr>
      <w:r w:rsidRPr="002E104F">
        <w:rPr>
          <w:rFonts w:ascii="Arial" w:hAnsi="Arial" w:cs="Arial"/>
          <w:sz w:val="24"/>
          <w:szCs w:val="24"/>
        </w:rPr>
        <w:t>Pemeriksaan imunohistomia akan dilakukan oleh bagian analis patologi anatomi dari RSUP NTB sementara pengecekan hasil pemeriksaan imunohistokimia dengan mikroskop akan dilakukan oleh dokter spesialis patologi anatomi dan peneliti</w:t>
      </w:r>
    </w:p>
    <w:p w14:paraId="21BD6484" w14:textId="77777777" w:rsidR="002E104F" w:rsidRDefault="002B7B8B" w:rsidP="00F54013">
      <w:pPr>
        <w:autoSpaceDE w:val="0"/>
        <w:autoSpaceDN w:val="0"/>
        <w:adjustRightInd w:val="0"/>
        <w:spacing w:line="360" w:lineRule="auto"/>
        <w:ind w:firstLine="450"/>
        <w:jc w:val="both"/>
        <w:rPr>
          <w:rFonts w:ascii="Arial" w:hAnsi="Arial" w:cs="Arial"/>
          <w:sz w:val="24"/>
          <w:szCs w:val="24"/>
        </w:rPr>
      </w:pPr>
      <w:r w:rsidRPr="002E104F">
        <w:rPr>
          <w:rFonts w:ascii="Arial" w:hAnsi="Arial" w:cs="Arial"/>
          <w:sz w:val="24"/>
          <w:szCs w:val="24"/>
          <w:lang w:val="id-ID"/>
        </w:rPr>
        <w:t>Imunohistokimia dilakukan menggunakan antibodi</w:t>
      </w:r>
      <w:r w:rsidRPr="002E104F">
        <w:rPr>
          <w:rFonts w:ascii="Arial" w:hAnsi="Arial" w:cs="Arial"/>
          <w:sz w:val="24"/>
          <w:szCs w:val="24"/>
        </w:rPr>
        <w:t xml:space="preserve"> EBV</w:t>
      </w:r>
      <w:r w:rsidRPr="002E104F">
        <w:rPr>
          <w:rFonts w:ascii="Arial" w:hAnsi="Arial" w:cs="Arial"/>
          <w:sz w:val="24"/>
          <w:szCs w:val="24"/>
          <w:lang w:val="id-ID"/>
        </w:rPr>
        <w:t xml:space="preserve">, </w:t>
      </w:r>
      <w:r w:rsidRPr="002E104F">
        <w:rPr>
          <w:rFonts w:ascii="Arial" w:hAnsi="Arial" w:cs="Arial"/>
          <w:i/>
          <w:iCs/>
          <w:sz w:val="24"/>
          <w:szCs w:val="24"/>
          <w:lang w:val="id-ID"/>
        </w:rPr>
        <w:t xml:space="preserve">monoclonal; </w:t>
      </w:r>
      <w:r w:rsidRPr="002E104F">
        <w:rPr>
          <w:rFonts w:ascii="Arial" w:hAnsi="Arial" w:cs="Arial"/>
          <w:sz w:val="24"/>
          <w:szCs w:val="24"/>
          <w:lang w:val="id-ID"/>
        </w:rPr>
        <w:t xml:space="preserve">DAKO Jepang, dilusi 1:1000). Untuk antibodi sekunder digunakan </w:t>
      </w:r>
      <w:r w:rsidRPr="002E104F">
        <w:rPr>
          <w:rFonts w:ascii="Arial" w:hAnsi="Arial" w:cs="Arial"/>
          <w:i/>
          <w:iCs/>
          <w:sz w:val="24"/>
          <w:szCs w:val="24"/>
          <w:lang w:val="id-ID"/>
        </w:rPr>
        <w:t xml:space="preserve">streptavidin horse </w:t>
      </w:r>
      <w:r w:rsidRPr="002E104F">
        <w:rPr>
          <w:rFonts w:ascii="Arial" w:hAnsi="Arial" w:cs="Arial"/>
          <w:sz w:val="24"/>
          <w:szCs w:val="24"/>
        </w:rPr>
        <w:t>radish</w:t>
      </w:r>
      <w:r w:rsidRPr="002E104F">
        <w:rPr>
          <w:rFonts w:ascii="Arial" w:hAnsi="Arial" w:cs="Arial"/>
          <w:i/>
          <w:iCs/>
          <w:sz w:val="24"/>
          <w:szCs w:val="24"/>
          <w:lang w:val="id-ID"/>
        </w:rPr>
        <w:t xml:space="preserve"> peroxidase-conjugated goat anti-mouse </w:t>
      </w:r>
      <w:r w:rsidRPr="002E104F">
        <w:rPr>
          <w:rFonts w:ascii="Arial" w:hAnsi="Arial" w:cs="Arial"/>
          <w:sz w:val="24"/>
          <w:szCs w:val="24"/>
          <w:lang w:val="id-ID"/>
        </w:rPr>
        <w:t>DAKO Jepang, dilusi 1:10000. Pewarnaan dilakukan menggunakan chromogen.</w:t>
      </w:r>
      <w:r w:rsidRPr="002E104F">
        <w:rPr>
          <w:rFonts w:ascii="Arial" w:hAnsi="Arial" w:cs="Arial"/>
          <w:sz w:val="24"/>
          <w:szCs w:val="24"/>
        </w:rPr>
        <w:t xml:space="preserve"> Setelah itu akan dilihat dan dinilai bersama di bawah mikroskop bersama dokter patologi anatomi.</w:t>
      </w:r>
    </w:p>
    <w:p w14:paraId="79C5EE39" w14:textId="73E60EDE" w:rsidR="002B7B8B" w:rsidRPr="002E104F" w:rsidRDefault="002B7B8B" w:rsidP="00F54013">
      <w:pPr>
        <w:autoSpaceDE w:val="0"/>
        <w:autoSpaceDN w:val="0"/>
        <w:adjustRightInd w:val="0"/>
        <w:spacing w:line="360" w:lineRule="auto"/>
        <w:ind w:firstLine="450"/>
        <w:jc w:val="both"/>
        <w:rPr>
          <w:rFonts w:ascii="Arial" w:hAnsi="Arial" w:cs="Arial"/>
          <w:sz w:val="28"/>
          <w:szCs w:val="24"/>
        </w:rPr>
      </w:pPr>
      <w:r w:rsidRPr="002E104F">
        <w:rPr>
          <w:rFonts w:ascii="Arial" w:hAnsi="Arial" w:cs="Arial"/>
          <w:sz w:val="24"/>
          <w:szCs w:val="24"/>
        </w:rPr>
        <w:t xml:space="preserve">Data yang digunakan dalam penelitian ini adalah data primer dan sekunder. Data primer adalah ekspresi LMP1 pada pasien KNF sedangkan </w:t>
      </w:r>
      <w:r w:rsidRPr="002E104F">
        <w:rPr>
          <w:rFonts w:ascii="Arial" w:hAnsi="Arial" w:cs="Arial"/>
          <w:sz w:val="24"/>
          <w:szCs w:val="24"/>
        </w:rPr>
        <w:lastRenderedPageBreak/>
        <w:t>data sekunder adalah jenis kelamin pasien yang didapat berdasarkan data rekam medik yang didapat dari RSUP NTB dan RSI Siti Hajar. Data yang didapat akan diolah dengan menggunakan program komputer. Uji korelasi yang digunakan dalam peneltian ini adalah uji korelasi lambda. Pemilihan uji ini karena bentuk data pada penelitian ini terdiri dari data kategorik ordinal (kuat ekspresi LMP1) dan data kategorik nominal (jenis kelamin pasien) serta kedudukan 2 variabel ini tidak setara dimana jenis kelamin sebagai variable bebas dan ekspresi LMP1 sebagai variable tergantung.</w:t>
      </w:r>
      <w:r w:rsidR="00510DCB">
        <w:rPr>
          <w:rFonts w:ascii="Arial" w:hAnsi="Arial" w:cs="Arial"/>
          <w:sz w:val="24"/>
          <w:szCs w:val="24"/>
          <w:vertAlign w:val="superscript"/>
        </w:rPr>
        <w:t>9</w:t>
      </w:r>
    </w:p>
    <w:p w14:paraId="3950EB7B" w14:textId="77777777" w:rsidR="007E2094" w:rsidRPr="002E104F" w:rsidRDefault="00B84D9A" w:rsidP="00C2349B">
      <w:pPr>
        <w:spacing w:after="0" w:line="360" w:lineRule="auto"/>
        <w:jc w:val="both"/>
        <w:rPr>
          <w:rFonts w:ascii="Arial" w:hAnsi="Arial" w:cs="Arial"/>
          <w:b/>
          <w:sz w:val="24"/>
          <w:szCs w:val="24"/>
        </w:rPr>
      </w:pPr>
      <w:r w:rsidRPr="002E104F">
        <w:rPr>
          <w:rFonts w:ascii="Arial" w:hAnsi="Arial" w:cs="Arial"/>
          <w:b/>
          <w:sz w:val="24"/>
          <w:szCs w:val="24"/>
        </w:rPr>
        <w:t>HASIL PENELITIAN</w:t>
      </w:r>
    </w:p>
    <w:p w14:paraId="7066A160" w14:textId="77777777" w:rsidR="00B84D9A" w:rsidRPr="002E104F" w:rsidRDefault="00B84D9A" w:rsidP="00247E42">
      <w:pPr>
        <w:spacing w:after="0" w:line="360" w:lineRule="auto"/>
        <w:jc w:val="both"/>
        <w:rPr>
          <w:rFonts w:ascii="Arial" w:eastAsiaTheme="minorHAnsi" w:hAnsi="Arial" w:cs="Arial"/>
          <w:b/>
          <w:bCs/>
          <w:sz w:val="24"/>
          <w:szCs w:val="24"/>
        </w:rPr>
      </w:pPr>
      <w:r w:rsidRPr="002E104F">
        <w:rPr>
          <w:rFonts w:ascii="Arial" w:hAnsi="Arial" w:cs="Arial"/>
          <w:bCs/>
          <w:sz w:val="24"/>
          <w:szCs w:val="24"/>
        </w:rPr>
        <w:t>Tabel 1</w:t>
      </w:r>
      <w:r w:rsidR="00550071" w:rsidRPr="002E104F">
        <w:rPr>
          <w:rFonts w:ascii="Arial" w:hAnsi="Arial" w:cs="Arial"/>
          <w:bCs/>
          <w:sz w:val="24"/>
          <w:szCs w:val="24"/>
        </w:rPr>
        <w:t>.</w:t>
      </w:r>
      <w:r w:rsidRPr="002E104F">
        <w:rPr>
          <w:rFonts w:ascii="Arial" w:hAnsi="Arial" w:cs="Arial"/>
          <w:bCs/>
          <w:sz w:val="24"/>
          <w:szCs w:val="24"/>
        </w:rPr>
        <w:t xml:space="preserve"> Distribusi Frekuensi Sampel Berdasarkan Jenis Kelamin</w:t>
      </w:r>
    </w:p>
    <w:tbl>
      <w:tblPr>
        <w:tblStyle w:val="PlainTable21"/>
        <w:tblW w:w="5000" w:type="pct"/>
        <w:tblLook w:val="04A0" w:firstRow="1" w:lastRow="0" w:firstColumn="1" w:lastColumn="0" w:noHBand="0" w:noVBand="1"/>
      </w:tblPr>
      <w:tblGrid>
        <w:gridCol w:w="1415"/>
        <w:gridCol w:w="742"/>
        <w:gridCol w:w="767"/>
        <w:gridCol w:w="1451"/>
      </w:tblGrid>
      <w:tr w:rsidR="00B84D9A" w:rsidRPr="002E104F" w14:paraId="01BE05BC" w14:textId="77777777" w:rsidTr="00EE078B">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390" w:type="pct"/>
            <w:tcBorders>
              <w:top w:val="single" w:sz="4" w:space="0" w:color="7F7F7F" w:themeColor="text1" w:themeTint="80"/>
              <w:left w:val="nil"/>
              <w:right w:val="nil"/>
            </w:tcBorders>
            <w:hideMark/>
          </w:tcPr>
          <w:p w14:paraId="2C49DBF5" w14:textId="77777777" w:rsidR="00B84D9A" w:rsidRPr="002E104F" w:rsidRDefault="00B84D9A" w:rsidP="00387D26">
            <w:pPr>
              <w:spacing w:line="276" w:lineRule="auto"/>
              <w:jc w:val="both"/>
              <w:rPr>
                <w:rFonts w:ascii="Arial" w:eastAsia="Times New Roman" w:hAnsi="Arial" w:cs="Arial"/>
                <w:b w:val="0"/>
                <w:bCs w:val="0"/>
                <w:szCs w:val="24"/>
              </w:rPr>
            </w:pPr>
            <w:r w:rsidRPr="002E104F">
              <w:rPr>
                <w:rFonts w:ascii="Arial" w:eastAsia="Times New Roman" w:hAnsi="Arial" w:cs="Arial"/>
                <w:szCs w:val="24"/>
              </w:rPr>
              <w:t>Jenis Kelamin</w:t>
            </w:r>
          </w:p>
        </w:tc>
        <w:tc>
          <w:tcPr>
            <w:tcW w:w="1295" w:type="pct"/>
            <w:tcBorders>
              <w:top w:val="single" w:sz="4" w:space="0" w:color="7F7F7F" w:themeColor="text1" w:themeTint="80"/>
              <w:left w:val="nil"/>
              <w:right w:val="nil"/>
            </w:tcBorders>
            <w:vAlign w:val="center"/>
            <w:hideMark/>
          </w:tcPr>
          <w:p w14:paraId="2888180D" w14:textId="77777777" w:rsidR="00B84D9A" w:rsidRPr="002E104F" w:rsidRDefault="00B84D9A" w:rsidP="00387D2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Cs w:val="24"/>
              </w:rPr>
            </w:pPr>
            <w:r w:rsidRPr="002E104F">
              <w:rPr>
                <w:rFonts w:ascii="Arial" w:eastAsia="Times New Roman" w:hAnsi="Arial" w:cs="Arial"/>
                <w:szCs w:val="24"/>
              </w:rPr>
              <w:t>N</w:t>
            </w:r>
          </w:p>
        </w:tc>
        <w:tc>
          <w:tcPr>
            <w:tcW w:w="1158" w:type="pct"/>
            <w:tcBorders>
              <w:top w:val="single" w:sz="4" w:space="0" w:color="7F7F7F" w:themeColor="text1" w:themeTint="80"/>
              <w:left w:val="nil"/>
              <w:right w:val="nil"/>
            </w:tcBorders>
            <w:vAlign w:val="center"/>
            <w:hideMark/>
          </w:tcPr>
          <w:p w14:paraId="080F8098" w14:textId="77777777" w:rsidR="00B84D9A" w:rsidRPr="002E104F" w:rsidRDefault="00B84D9A" w:rsidP="00387D2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Cs w:val="24"/>
              </w:rPr>
            </w:pPr>
            <w:r w:rsidRPr="002E104F">
              <w:rPr>
                <w:rFonts w:ascii="Arial" w:eastAsia="Times New Roman" w:hAnsi="Arial" w:cs="Arial"/>
                <w:szCs w:val="24"/>
              </w:rPr>
              <w:t>%</w:t>
            </w:r>
          </w:p>
        </w:tc>
        <w:tc>
          <w:tcPr>
            <w:tcW w:w="1157" w:type="pct"/>
            <w:tcBorders>
              <w:top w:val="single" w:sz="4" w:space="0" w:color="7F7F7F" w:themeColor="text1" w:themeTint="80"/>
              <w:left w:val="nil"/>
              <w:right w:val="nil"/>
            </w:tcBorders>
            <w:vAlign w:val="center"/>
            <w:hideMark/>
          </w:tcPr>
          <w:p w14:paraId="55C500D6" w14:textId="77777777" w:rsidR="00B84D9A" w:rsidRPr="002E104F" w:rsidRDefault="00B84D9A" w:rsidP="00387D2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Cs w:val="24"/>
              </w:rPr>
            </w:pPr>
            <w:r w:rsidRPr="002E104F">
              <w:rPr>
                <w:rFonts w:ascii="Arial" w:eastAsia="Times New Roman" w:hAnsi="Arial" w:cs="Arial"/>
                <w:szCs w:val="24"/>
              </w:rPr>
              <w:t>Signifikansi (p)</w:t>
            </w:r>
          </w:p>
        </w:tc>
      </w:tr>
      <w:tr w:rsidR="00B84D9A" w:rsidRPr="002E104F" w14:paraId="4799F67D" w14:textId="77777777" w:rsidTr="00EE078B">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390" w:type="pct"/>
            <w:tcBorders>
              <w:left w:val="nil"/>
              <w:right w:val="nil"/>
            </w:tcBorders>
            <w:hideMark/>
          </w:tcPr>
          <w:p w14:paraId="71EEB7AA" w14:textId="77777777" w:rsidR="00B84D9A" w:rsidRPr="002E104F" w:rsidRDefault="00B84D9A" w:rsidP="00387D26">
            <w:pPr>
              <w:spacing w:line="276" w:lineRule="auto"/>
              <w:jc w:val="both"/>
              <w:rPr>
                <w:rFonts w:ascii="Arial" w:eastAsia="Times New Roman" w:hAnsi="Arial" w:cs="Arial"/>
                <w:bCs w:val="0"/>
                <w:szCs w:val="24"/>
              </w:rPr>
            </w:pPr>
            <w:r w:rsidRPr="002E104F">
              <w:rPr>
                <w:rFonts w:ascii="Arial" w:eastAsia="Times New Roman" w:hAnsi="Arial" w:cs="Arial"/>
                <w:szCs w:val="24"/>
              </w:rPr>
              <w:t>Laki-laki</w:t>
            </w:r>
          </w:p>
        </w:tc>
        <w:tc>
          <w:tcPr>
            <w:tcW w:w="1295" w:type="pct"/>
            <w:tcBorders>
              <w:left w:val="nil"/>
              <w:right w:val="nil"/>
            </w:tcBorders>
            <w:hideMark/>
          </w:tcPr>
          <w:p w14:paraId="6E08E1B4" w14:textId="77777777" w:rsidR="00B84D9A" w:rsidRPr="002E104F" w:rsidRDefault="00B84D9A" w:rsidP="00387D26">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2E104F">
              <w:rPr>
                <w:rFonts w:ascii="Arial" w:eastAsia="Times New Roman" w:hAnsi="Arial" w:cs="Arial"/>
                <w:szCs w:val="24"/>
              </w:rPr>
              <w:t>29</w:t>
            </w:r>
          </w:p>
        </w:tc>
        <w:tc>
          <w:tcPr>
            <w:tcW w:w="1158" w:type="pct"/>
            <w:tcBorders>
              <w:left w:val="nil"/>
              <w:right w:val="nil"/>
            </w:tcBorders>
            <w:hideMark/>
          </w:tcPr>
          <w:p w14:paraId="65C7AB5A" w14:textId="77777777" w:rsidR="00B84D9A" w:rsidRPr="002E104F" w:rsidRDefault="00B84D9A" w:rsidP="00387D26">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2E104F">
              <w:rPr>
                <w:rFonts w:ascii="Arial" w:eastAsia="Times New Roman" w:hAnsi="Arial" w:cs="Arial"/>
                <w:szCs w:val="24"/>
              </w:rPr>
              <w:t>65,90</w:t>
            </w:r>
          </w:p>
        </w:tc>
        <w:tc>
          <w:tcPr>
            <w:tcW w:w="1157" w:type="pct"/>
            <w:vMerge w:val="restart"/>
            <w:tcBorders>
              <w:left w:val="nil"/>
              <w:right w:val="nil"/>
            </w:tcBorders>
            <w:vAlign w:val="center"/>
            <w:hideMark/>
          </w:tcPr>
          <w:p w14:paraId="38058A5D" w14:textId="77777777" w:rsidR="00B84D9A" w:rsidRPr="002E104F" w:rsidRDefault="00B84D9A" w:rsidP="00387D2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r w:rsidRPr="002E104F">
              <w:rPr>
                <w:rFonts w:ascii="Arial" w:eastAsia="Times New Roman" w:hAnsi="Arial" w:cs="Arial"/>
                <w:szCs w:val="24"/>
              </w:rPr>
              <w:t>0.035</w:t>
            </w:r>
          </w:p>
        </w:tc>
      </w:tr>
      <w:tr w:rsidR="00B84D9A" w:rsidRPr="002E104F" w14:paraId="551D5158" w14:textId="77777777" w:rsidTr="00B84D9A">
        <w:trPr>
          <w:trHeight w:val="378"/>
        </w:trPr>
        <w:tc>
          <w:tcPr>
            <w:cnfStyle w:val="001000000000" w:firstRow="0" w:lastRow="0" w:firstColumn="1" w:lastColumn="0" w:oddVBand="0" w:evenVBand="0" w:oddHBand="0" w:evenHBand="0" w:firstRowFirstColumn="0" w:firstRowLastColumn="0" w:lastRowFirstColumn="0" w:lastRowLastColumn="0"/>
            <w:tcW w:w="1390" w:type="pct"/>
            <w:tcBorders>
              <w:top w:val="nil"/>
              <w:left w:val="nil"/>
              <w:bottom w:val="nil"/>
              <w:right w:val="nil"/>
            </w:tcBorders>
            <w:hideMark/>
          </w:tcPr>
          <w:p w14:paraId="7891F80B" w14:textId="77777777" w:rsidR="00B84D9A" w:rsidRPr="002E104F" w:rsidRDefault="00B84D9A" w:rsidP="00387D26">
            <w:pPr>
              <w:spacing w:line="276" w:lineRule="auto"/>
              <w:jc w:val="both"/>
              <w:rPr>
                <w:rFonts w:ascii="Arial" w:eastAsia="Times New Roman" w:hAnsi="Arial" w:cs="Arial"/>
                <w:bCs w:val="0"/>
                <w:szCs w:val="24"/>
              </w:rPr>
            </w:pPr>
            <w:r w:rsidRPr="002E104F">
              <w:rPr>
                <w:rFonts w:ascii="Arial" w:eastAsia="Times New Roman" w:hAnsi="Arial" w:cs="Arial"/>
                <w:szCs w:val="24"/>
              </w:rPr>
              <w:t>Perempuan</w:t>
            </w:r>
          </w:p>
        </w:tc>
        <w:tc>
          <w:tcPr>
            <w:tcW w:w="1295" w:type="pct"/>
            <w:tcBorders>
              <w:top w:val="nil"/>
              <w:left w:val="nil"/>
              <w:bottom w:val="nil"/>
              <w:right w:val="nil"/>
            </w:tcBorders>
            <w:hideMark/>
          </w:tcPr>
          <w:p w14:paraId="12E5A7A6" w14:textId="77777777" w:rsidR="00B84D9A" w:rsidRPr="002E104F" w:rsidRDefault="00B84D9A" w:rsidP="00387D26">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rPr>
            </w:pPr>
            <w:r w:rsidRPr="002E104F">
              <w:rPr>
                <w:rFonts w:ascii="Arial" w:eastAsia="Times New Roman" w:hAnsi="Arial" w:cs="Arial"/>
                <w:szCs w:val="24"/>
              </w:rPr>
              <w:t>15</w:t>
            </w:r>
          </w:p>
        </w:tc>
        <w:tc>
          <w:tcPr>
            <w:tcW w:w="1158" w:type="pct"/>
            <w:tcBorders>
              <w:top w:val="nil"/>
              <w:left w:val="nil"/>
              <w:bottom w:val="nil"/>
              <w:right w:val="nil"/>
            </w:tcBorders>
            <w:hideMark/>
          </w:tcPr>
          <w:p w14:paraId="0F5D4348" w14:textId="77777777" w:rsidR="00B84D9A" w:rsidRPr="002E104F" w:rsidRDefault="00B84D9A" w:rsidP="00387D26">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rPr>
            </w:pPr>
            <w:r w:rsidRPr="002E104F">
              <w:rPr>
                <w:rFonts w:ascii="Arial" w:eastAsia="Times New Roman" w:hAnsi="Arial" w:cs="Arial"/>
                <w:szCs w:val="24"/>
              </w:rPr>
              <w:t>34,09</w:t>
            </w:r>
          </w:p>
        </w:tc>
        <w:tc>
          <w:tcPr>
            <w:tcW w:w="0" w:type="auto"/>
            <w:vMerge/>
            <w:tcBorders>
              <w:top w:val="single" w:sz="4" w:space="0" w:color="7F7F7F" w:themeColor="text1" w:themeTint="80"/>
              <w:left w:val="nil"/>
              <w:bottom w:val="single" w:sz="4" w:space="0" w:color="7F7F7F" w:themeColor="text1" w:themeTint="80"/>
              <w:right w:val="nil"/>
            </w:tcBorders>
            <w:vAlign w:val="center"/>
            <w:hideMark/>
          </w:tcPr>
          <w:p w14:paraId="07EAC893" w14:textId="77777777" w:rsidR="00B84D9A" w:rsidRPr="002E104F" w:rsidRDefault="00B84D9A" w:rsidP="00387D26">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rPr>
            </w:pPr>
          </w:p>
        </w:tc>
      </w:tr>
      <w:tr w:rsidR="00B84D9A" w:rsidRPr="002E104F" w14:paraId="66A29345" w14:textId="77777777" w:rsidTr="00B84D9A">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390" w:type="pct"/>
            <w:tcBorders>
              <w:left w:val="nil"/>
              <w:right w:val="nil"/>
            </w:tcBorders>
            <w:hideMark/>
          </w:tcPr>
          <w:p w14:paraId="60C681AC" w14:textId="77777777" w:rsidR="00B84D9A" w:rsidRPr="002E104F" w:rsidRDefault="00B84D9A" w:rsidP="00387D26">
            <w:pPr>
              <w:spacing w:line="276" w:lineRule="auto"/>
              <w:jc w:val="both"/>
              <w:rPr>
                <w:rFonts w:ascii="Arial" w:eastAsia="Times New Roman" w:hAnsi="Arial" w:cs="Arial"/>
                <w:b w:val="0"/>
                <w:bCs w:val="0"/>
                <w:szCs w:val="24"/>
              </w:rPr>
            </w:pPr>
            <w:r w:rsidRPr="002E104F">
              <w:rPr>
                <w:rFonts w:ascii="Arial" w:eastAsia="Times New Roman" w:hAnsi="Arial" w:cs="Arial"/>
                <w:szCs w:val="24"/>
              </w:rPr>
              <w:t>Total</w:t>
            </w:r>
          </w:p>
        </w:tc>
        <w:tc>
          <w:tcPr>
            <w:tcW w:w="1295" w:type="pct"/>
            <w:tcBorders>
              <w:left w:val="nil"/>
              <w:right w:val="nil"/>
            </w:tcBorders>
            <w:hideMark/>
          </w:tcPr>
          <w:p w14:paraId="3A69821F" w14:textId="77777777" w:rsidR="00B84D9A" w:rsidRPr="002E104F" w:rsidRDefault="00B84D9A" w:rsidP="00387D26">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Cs w:val="24"/>
              </w:rPr>
            </w:pPr>
            <w:r w:rsidRPr="002E104F">
              <w:rPr>
                <w:rFonts w:ascii="Arial" w:eastAsia="Times New Roman" w:hAnsi="Arial" w:cs="Arial"/>
                <w:b/>
                <w:bCs/>
                <w:szCs w:val="24"/>
              </w:rPr>
              <w:t>44</w:t>
            </w:r>
          </w:p>
        </w:tc>
        <w:tc>
          <w:tcPr>
            <w:tcW w:w="1158" w:type="pct"/>
            <w:tcBorders>
              <w:left w:val="nil"/>
              <w:right w:val="nil"/>
            </w:tcBorders>
            <w:hideMark/>
          </w:tcPr>
          <w:p w14:paraId="7CB1A28B" w14:textId="77777777" w:rsidR="00B84D9A" w:rsidRPr="002E104F" w:rsidRDefault="00B84D9A" w:rsidP="00387D26">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Cs w:val="24"/>
              </w:rPr>
            </w:pPr>
            <w:r w:rsidRPr="002E104F">
              <w:rPr>
                <w:rFonts w:ascii="Arial" w:eastAsia="Times New Roman" w:hAnsi="Arial" w:cs="Arial"/>
                <w:b/>
                <w:bCs/>
                <w:szCs w:val="24"/>
              </w:rPr>
              <w:t>100</w:t>
            </w:r>
          </w:p>
        </w:tc>
        <w:tc>
          <w:tcPr>
            <w:tcW w:w="0" w:type="auto"/>
            <w:vMerge/>
            <w:tcBorders>
              <w:left w:val="nil"/>
              <w:right w:val="nil"/>
            </w:tcBorders>
            <w:vAlign w:val="center"/>
            <w:hideMark/>
          </w:tcPr>
          <w:p w14:paraId="45B5B30B" w14:textId="77777777" w:rsidR="00B84D9A" w:rsidRPr="002E104F" w:rsidRDefault="00B84D9A" w:rsidP="00387D26">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4"/>
              </w:rPr>
            </w:pPr>
          </w:p>
        </w:tc>
      </w:tr>
    </w:tbl>
    <w:p w14:paraId="05F8BBF3" w14:textId="77777777" w:rsidR="00B84D9A" w:rsidRPr="002E104F" w:rsidRDefault="00B84D9A" w:rsidP="00F54013">
      <w:pPr>
        <w:spacing w:before="240" w:line="360" w:lineRule="auto"/>
        <w:ind w:firstLine="360"/>
        <w:jc w:val="both"/>
        <w:rPr>
          <w:rFonts w:ascii="Arial" w:hAnsi="Arial" w:cs="Arial"/>
          <w:sz w:val="24"/>
          <w:szCs w:val="24"/>
        </w:rPr>
      </w:pPr>
      <w:r w:rsidRPr="002E104F">
        <w:rPr>
          <w:rFonts w:ascii="Arial" w:hAnsi="Arial" w:cs="Arial"/>
          <w:sz w:val="24"/>
          <w:szCs w:val="24"/>
        </w:rPr>
        <w:t>Hasil uji beda proporsi menggunakan uji Chi-Square menunjukkan nilai signifikansi (p) 0.035 (p &lt; 0.005), yang artinya terdapat perbedaan bermakna proporsi pasien kanker nasofaring antara laki-laki dan perempuan.</w:t>
      </w:r>
    </w:p>
    <w:p w14:paraId="324F12C0" w14:textId="77777777" w:rsidR="00F54013" w:rsidRDefault="00F54013" w:rsidP="00247E42">
      <w:pPr>
        <w:spacing w:line="360" w:lineRule="auto"/>
        <w:jc w:val="both"/>
        <w:rPr>
          <w:rFonts w:ascii="Arial" w:hAnsi="Arial" w:cs="Arial"/>
          <w:b/>
          <w:sz w:val="24"/>
          <w:szCs w:val="24"/>
        </w:rPr>
      </w:pPr>
    </w:p>
    <w:p w14:paraId="1E8F0F71" w14:textId="77777777" w:rsidR="00F54013" w:rsidRDefault="00F54013" w:rsidP="00247E42">
      <w:pPr>
        <w:spacing w:line="360" w:lineRule="auto"/>
        <w:jc w:val="both"/>
        <w:rPr>
          <w:rFonts w:ascii="Arial" w:hAnsi="Arial" w:cs="Arial"/>
          <w:b/>
          <w:sz w:val="24"/>
          <w:szCs w:val="24"/>
        </w:rPr>
      </w:pPr>
    </w:p>
    <w:p w14:paraId="715024A9" w14:textId="77777777" w:rsidR="00B84D9A" w:rsidRPr="002E104F" w:rsidRDefault="00550071" w:rsidP="00247E42">
      <w:pPr>
        <w:spacing w:line="360" w:lineRule="auto"/>
        <w:jc w:val="both"/>
        <w:rPr>
          <w:rFonts w:ascii="Arial" w:hAnsi="Arial" w:cs="Arial"/>
          <w:b/>
          <w:sz w:val="24"/>
          <w:szCs w:val="24"/>
        </w:rPr>
      </w:pPr>
      <w:r w:rsidRPr="002E104F">
        <w:rPr>
          <w:rFonts w:ascii="Arial" w:hAnsi="Arial" w:cs="Arial"/>
          <w:b/>
          <w:sz w:val="24"/>
          <w:szCs w:val="24"/>
        </w:rPr>
        <w:t>Pemeriksaan Imunohistokimia</w:t>
      </w:r>
    </w:p>
    <w:p w14:paraId="2A9B5398" w14:textId="77777777" w:rsidR="00575139" w:rsidRPr="002E104F" w:rsidRDefault="00575139" w:rsidP="00387D26">
      <w:pPr>
        <w:spacing w:line="360" w:lineRule="auto"/>
        <w:ind w:firstLine="360"/>
        <w:jc w:val="both"/>
        <w:rPr>
          <w:rFonts w:ascii="Arial" w:eastAsia="Times New Roman" w:hAnsi="Arial" w:cs="Arial"/>
          <w:sz w:val="24"/>
          <w:szCs w:val="24"/>
        </w:rPr>
      </w:pPr>
      <w:r w:rsidRPr="002E104F">
        <w:rPr>
          <w:rFonts w:ascii="Arial" w:eastAsia="Times New Roman" w:hAnsi="Arial" w:cs="Arial"/>
          <w:sz w:val="24"/>
          <w:szCs w:val="24"/>
        </w:rPr>
        <w:t xml:space="preserve">Terlihat adanya membran sel yang terpulas coklat (Gambar </w:t>
      </w:r>
      <w:r w:rsidR="00387D26" w:rsidRPr="002E104F">
        <w:rPr>
          <w:rFonts w:ascii="Arial" w:eastAsia="Times New Roman" w:hAnsi="Arial" w:cs="Arial"/>
          <w:sz w:val="24"/>
          <w:szCs w:val="24"/>
        </w:rPr>
        <w:t>1</w:t>
      </w:r>
      <w:r w:rsidRPr="002E104F">
        <w:rPr>
          <w:rFonts w:ascii="Arial" w:eastAsia="Times New Roman" w:hAnsi="Arial" w:cs="Arial"/>
          <w:sz w:val="24"/>
          <w:szCs w:val="24"/>
        </w:rPr>
        <w:t xml:space="preserve">), ini menandakan bahwa sel tersebut positif mengekspresikan LMP1, sedangkan terlihat gambaran berwarna biru tanpa ada membran sel yang terpulas coklat (Gambar </w:t>
      </w:r>
      <w:r w:rsidR="00387D26" w:rsidRPr="002E104F">
        <w:rPr>
          <w:rFonts w:ascii="Arial" w:eastAsia="Times New Roman" w:hAnsi="Arial" w:cs="Arial"/>
          <w:sz w:val="24"/>
          <w:szCs w:val="24"/>
        </w:rPr>
        <w:t>2</w:t>
      </w:r>
      <w:r w:rsidRPr="002E104F">
        <w:rPr>
          <w:rFonts w:ascii="Arial" w:eastAsia="Times New Roman" w:hAnsi="Arial" w:cs="Arial"/>
          <w:sz w:val="24"/>
          <w:szCs w:val="24"/>
        </w:rPr>
        <w:t xml:space="preserve">) yang menunjukkan bahwa sel tersebut tidak mengekspresikan LMP1 atau negative. </w:t>
      </w:r>
    </w:p>
    <w:p w14:paraId="23E2ACC9" w14:textId="77777777" w:rsidR="00284783" w:rsidRPr="002E104F" w:rsidRDefault="00575139" w:rsidP="00247E42">
      <w:pPr>
        <w:spacing w:line="360" w:lineRule="auto"/>
        <w:jc w:val="both"/>
        <w:rPr>
          <w:rFonts w:ascii="Arial" w:hAnsi="Arial" w:cs="Arial"/>
          <w:b/>
          <w:sz w:val="24"/>
          <w:szCs w:val="24"/>
        </w:rPr>
      </w:pPr>
      <w:r w:rsidRPr="002E104F">
        <w:rPr>
          <w:rFonts w:ascii="Arial" w:hAnsi="Arial" w:cs="Arial"/>
          <w:noProof/>
          <w:sz w:val="24"/>
          <w:szCs w:val="24"/>
        </w:rPr>
        <w:drawing>
          <wp:anchor distT="0" distB="0" distL="114300" distR="114300" simplePos="0" relativeHeight="251664384" behindDoc="0" locked="0" layoutInCell="1" allowOverlap="1" wp14:anchorId="355EDB1E" wp14:editId="1308D6CF">
            <wp:simplePos x="0" y="0"/>
            <wp:positionH relativeFrom="margin">
              <wp:posOffset>3381555</wp:posOffset>
            </wp:positionH>
            <wp:positionV relativeFrom="paragraph">
              <wp:posOffset>11405</wp:posOffset>
            </wp:positionV>
            <wp:extent cx="2139192" cy="1440611"/>
            <wp:effectExtent l="0" t="0" r="0" b="7620"/>
            <wp:wrapNone/>
            <wp:docPr id="58" name="Picture 58" descr="kontrol positif"/>
            <wp:cNvGraphicFramePr/>
            <a:graphic xmlns:a="http://schemas.openxmlformats.org/drawingml/2006/main">
              <a:graphicData uri="http://schemas.openxmlformats.org/drawingml/2006/picture">
                <pic:pic xmlns:pic="http://schemas.openxmlformats.org/drawingml/2006/picture">
                  <pic:nvPicPr>
                    <pic:cNvPr id="58" name="Picture 58" descr="kontrol positif"/>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6694" cy="1472601"/>
                    </a:xfrm>
                    <a:prstGeom prst="rect">
                      <a:avLst/>
                    </a:prstGeom>
                    <a:noFill/>
                  </pic:spPr>
                </pic:pic>
              </a:graphicData>
            </a:graphic>
          </wp:anchor>
        </w:drawing>
      </w:r>
    </w:p>
    <w:p w14:paraId="4A0B6832" w14:textId="77777777" w:rsidR="007E2094" w:rsidRPr="002E104F" w:rsidRDefault="007E2094" w:rsidP="00247E42">
      <w:pPr>
        <w:spacing w:line="360" w:lineRule="auto"/>
        <w:jc w:val="both"/>
        <w:rPr>
          <w:rFonts w:ascii="Arial" w:hAnsi="Arial" w:cs="Arial"/>
          <w:b/>
          <w:sz w:val="24"/>
          <w:szCs w:val="24"/>
        </w:rPr>
      </w:pPr>
    </w:p>
    <w:p w14:paraId="32A92373" w14:textId="77777777" w:rsidR="007E2094" w:rsidRPr="002E104F" w:rsidRDefault="007E2094" w:rsidP="00247E42">
      <w:pPr>
        <w:spacing w:after="0" w:line="360" w:lineRule="auto"/>
        <w:jc w:val="both"/>
        <w:rPr>
          <w:rFonts w:ascii="Arial" w:hAnsi="Arial" w:cs="Arial"/>
          <w:sz w:val="24"/>
          <w:szCs w:val="24"/>
        </w:rPr>
      </w:pPr>
    </w:p>
    <w:p w14:paraId="1DC1D217" w14:textId="77777777" w:rsidR="00550071" w:rsidRPr="002E104F" w:rsidRDefault="00550071" w:rsidP="00247E42">
      <w:pPr>
        <w:tabs>
          <w:tab w:val="left" w:pos="6946"/>
          <w:tab w:val="left" w:pos="7513"/>
        </w:tabs>
        <w:spacing w:after="0" w:line="360" w:lineRule="auto"/>
        <w:jc w:val="both"/>
        <w:rPr>
          <w:rFonts w:ascii="Arial" w:hAnsi="Arial" w:cs="Arial"/>
          <w:sz w:val="24"/>
          <w:szCs w:val="24"/>
          <w:lang w:val="id-ID"/>
        </w:rPr>
      </w:pPr>
    </w:p>
    <w:p w14:paraId="2FA571A1" w14:textId="77777777" w:rsidR="00575139" w:rsidRPr="002E104F" w:rsidRDefault="00575139" w:rsidP="00575139">
      <w:pPr>
        <w:shd w:val="clear" w:color="auto" w:fill="FFFFFF"/>
        <w:spacing w:after="0" w:line="360" w:lineRule="auto"/>
        <w:jc w:val="both"/>
        <w:rPr>
          <w:rFonts w:ascii="Arial" w:eastAsia="Times New Roman" w:hAnsi="Arial" w:cs="Arial"/>
          <w:color w:val="222222"/>
          <w:sz w:val="24"/>
          <w:szCs w:val="24"/>
        </w:rPr>
      </w:pPr>
    </w:p>
    <w:p w14:paraId="79050CF2" w14:textId="77777777" w:rsidR="00550071" w:rsidRPr="002E104F" w:rsidRDefault="00575139" w:rsidP="00575139">
      <w:pPr>
        <w:shd w:val="clear" w:color="auto" w:fill="FFFFFF"/>
        <w:spacing w:after="0" w:line="360" w:lineRule="auto"/>
        <w:jc w:val="both"/>
        <w:rPr>
          <w:rFonts w:ascii="Arial" w:eastAsia="Times New Roman" w:hAnsi="Arial" w:cs="Arial"/>
          <w:color w:val="222222"/>
          <w:sz w:val="24"/>
          <w:szCs w:val="24"/>
        </w:rPr>
      </w:pPr>
      <w:r w:rsidRPr="002E104F">
        <w:rPr>
          <w:rFonts w:ascii="Arial" w:hAnsi="Arial" w:cs="Arial"/>
          <w:noProof/>
          <w:sz w:val="24"/>
          <w:szCs w:val="24"/>
        </w:rPr>
        <w:drawing>
          <wp:anchor distT="0" distB="0" distL="114300" distR="114300" simplePos="0" relativeHeight="251665408" behindDoc="0" locked="0" layoutInCell="1" allowOverlap="1" wp14:anchorId="55256C8F" wp14:editId="17C28DFB">
            <wp:simplePos x="0" y="0"/>
            <wp:positionH relativeFrom="column">
              <wp:posOffset>282383</wp:posOffset>
            </wp:positionH>
            <wp:positionV relativeFrom="paragraph">
              <wp:posOffset>520964</wp:posOffset>
            </wp:positionV>
            <wp:extent cx="2146533" cy="1500996"/>
            <wp:effectExtent l="0" t="0" r="6350" b="4445"/>
            <wp:wrapNone/>
            <wp:docPr id="57" name="Picture 57" descr="KONTROL NEGATIF LMP1"/>
            <wp:cNvGraphicFramePr/>
            <a:graphic xmlns:a="http://schemas.openxmlformats.org/drawingml/2006/main">
              <a:graphicData uri="http://schemas.openxmlformats.org/drawingml/2006/picture">
                <pic:pic xmlns:pic="http://schemas.openxmlformats.org/drawingml/2006/picture">
                  <pic:nvPicPr>
                    <pic:cNvPr id="57" name="Picture 57" descr="KONTROL NEGATIF LM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5594" cy="1514324"/>
                    </a:xfrm>
                    <a:prstGeom prst="rect">
                      <a:avLst/>
                    </a:prstGeom>
                    <a:noFill/>
                  </pic:spPr>
                </pic:pic>
              </a:graphicData>
            </a:graphic>
          </wp:anchor>
        </w:drawing>
      </w:r>
      <w:r w:rsidRPr="002E104F">
        <w:rPr>
          <w:rFonts w:ascii="Arial" w:eastAsia="Times New Roman" w:hAnsi="Arial" w:cs="Arial"/>
          <w:color w:val="222222"/>
          <w:sz w:val="24"/>
          <w:szCs w:val="24"/>
        </w:rPr>
        <w:t>Gambar 1. Kontrol Positif LMP</w:t>
      </w:r>
      <w:r w:rsidR="0075209D" w:rsidRPr="002E104F">
        <w:rPr>
          <w:rFonts w:ascii="Arial" w:eastAsia="Times New Roman" w:hAnsi="Arial" w:cs="Arial"/>
          <w:color w:val="222222"/>
          <w:sz w:val="24"/>
          <w:szCs w:val="24"/>
        </w:rPr>
        <w:t xml:space="preserve">1 </w:t>
      </w:r>
      <w:r w:rsidRPr="002E104F">
        <w:rPr>
          <w:rFonts w:ascii="Arial" w:eastAsia="Times New Roman" w:hAnsi="Arial" w:cs="Arial"/>
          <w:color w:val="222222"/>
          <w:sz w:val="24"/>
          <w:szCs w:val="24"/>
        </w:rPr>
        <w:t>(M= 400X)</w:t>
      </w:r>
    </w:p>
    <w:p w14:paraId="51CE897D" w14:textId="77777777" w:rsidR="00575139" w:rsidRPr="002E104F" w:rsidRDefault="00575139" w:rsidP="00247E42">
      <w:pPr>
        <w:shd w:val="clear" w:color="auto" w:fill="FFFFFF"/>
        <w:spacing w:after="0" w:line="360" w:lineRule="auto"/>
        <w:jc w:val="both"/>
        <w:rPr>
          <w:rFonts w:ascii="Arial" w:eastAsia="Times New Roman" w:hAnsi="Arial" w:cs="Arial"/>
          <w:color w:val="222222"/>
          <w:sz w:val="24"/>
          <w:szCs w:val="24"/>
        </w:rPr>
      </w:pPr>
    </w:p>
    <w:p w14:paraId="7B7D57B3" w14:textId="77777777" w:rsidR="00575139" w:rsidRPr="002E104F" w:rsidRDefault="00575139" w:rsidP="00247E42">
      <w:pPr>
        <w:shd w:val="clear" w:color="auto" w:fill="FFFFFF"/>
        <w:spacing w:after="0" w:line="360" w:lineRule="auto"/>
        <w:jc w:val="both"/>
        <w:rPr>
          <w:rFonts w:ascii="Arial" w:eastAsia="Times New Roman" w:hAnsi="Arial" w:cs="Arial"/>
          <w:color w:val="222222"/>
          <w:sz w:val="24"/>
          <w:szCs w:val="24"/>
        </w:rPr>
      </w:pPr>
    </w:p>
    <w:p w14:paraId="129A5F52" w14:textId="77777777" w:rsidR="00575139" w:rsidRPr="002E104F" w:rsidRDefault="00575139" w:rsidP="00247E42">
      <w:pPr>
        <w:shd w:val="clear" w:color="auto" w:fill="FFFFFF"/>
        <w:spacing w:after="0" w:line="360" w:lineRule="auto"/>
        <w:jc w:val="both"/>
        <w:rPr>
          <w:rFonts w:ascii="Arial" w:eastAsia="Times New Roman" w:hAnsi="Arial" w:cs="Arial"/>
          <w:color w:val="222222"/>
          <w:sz w:val="24"/>
          <w:szCs w:val="24"/>
        </w:rPr>
      </w:pPr>
    </w:p>
    <w:p w14:paraId="474798D7" w14:textId="77777777" w:rsidR="00575139" w:rsidRPr="002E104F" w:rsidRDefault="00575139" w:rsidP="00247E42">
      <w:pPr>
        <w:shd w:val="clear" w:color="auto" w:fill="FFFFFF"/>
        <w:spacing w:after="0" w:line="360" w:lineRule="auto"/>
        <w:jc w:val="both"/>
        <w:rPr>
          <w:rFonts w:ascii="Arial" w:eastAsia="Times New Roman" w:hAnsi="Arial" w:cs="Arial"/>
          <w:color w:val="222222"/>
          <w:sz w:val="24"/>
          <w:szCs w:val="24"/>
        </w:rPr>
      </w:pPr>
    </w:p>
    <w:p w14:paraId="20BF57F5" w14:textId="77777777" w:rsidR="00575139" w:rsidRPr="002E104F" w:rsidRDefault="00575139" w:rsidP="00247E42">
      <w:pPr>
        <w:shd w:val="clear" w:color="auto" w:fill="FFFFFF"/>
        <w:spacing w:after="0" w:line="360" w:lineRule="auto"/>
        <w:jc w:val="both"/>
        <w:rPr>
          <w:rFonts w:ascii="Arial" w:eastAsia="Times New Roman" w:hAnsi="Arial" w:cs="Arial"/>
          <w:color w:val="222222"/>
          <w:sz w:val="24"/>
          <w:szCs w:val="24"/>
        </w:rPr>
      </w:pPr>
    </w:p>
    <w:p w14:paraId="679E2266" w14:textId="77777777" w:rsidR="00575139" w:rsidRPr="002E104F" w:rsidRDefault="00575139" w:rsidP="00247E42">
      <w:pPr>
        <w:shd w:val="clear" w:color="auto" w:fill="FFFFFF"/>
        <w:spacing w:after="0" w:line="360" w:lineRule="auto"/>
        <w:jc w:val="both"/>
        <w:rPr>
          <w:rFonts w:ascii="Arial" w:eastAsia="Times New Roman" w:hAnsi="Arial" w:cs="Arial"/>
          <w:color w:val="222222"/>
          <w:sz w:val="24"/>
          <w:szCs w:val="24"/>
        </w:rPr>
      </w:pPr>
    </w:p>
    <w:p w14:paraId="389A9F70" w14:textId="77777777" w:rsidR="00550071" w:rsidRPr="002E104F" w:rsidRDefault="00575139" w:rsidP="00247E42">
      <w:pPr>
        <w:shd w:val="clear" w:color="auto" w:fill="FFFFFF"/>
        <w:spacing w:after="0" w:line="360" w:lineRule="auto"/>
        <w:jc w:val="both"/>
        <w:rPr>
          <w:rFonts w:ascii="Arial" w:eastAsia="Times New Roman" w:hAnsi="Arial" w:cs="Arial"/>
          <w:color w:val="222222"/>
          <w:sz w:val="24"/>
          <w:szCs w:val="24"/>
        </w:rPr>
      </w:pPr>
      <w:r w:rsidRPr="002E104F">
        <w:rPr>
          <w:rFonts w:ascii="Arial" w:eastAsia="Times New Roman" w:hAnsi="Arial" w:cs="Arial"/>
          <w:color w:val="222222"/>
          <w:sz w:val="24"/>
          <w:szCs w:val="24"/>
        </w:rPr>
        <w:t xml:space="preserve">Gambar 2. </w:t>
      </w:r>
      <w:r w:rsidR="00550071" w:rsidRPr="002E104F">
        <w:rPr>
          <w:rFonts w:ascii="Arial" w:eastAsia="Times New Roman" w:hAnsi="Arial" w:cs="Arial"/>
          <w:sz w:val="24"/>
          <w:szCs w:val="24"/>
        </w:rPr>
        <w:t>Kontrol Negatif LMP1 (M=400X)</w:t>
      </w:r>
    </w:p>
    <w:p w14:paraId="1EE3533F" w14:textId="77777777" w:rsidR="00550071" w:rsidRPr="002E104F" w:rsidRDefault="00550071" w:rsidP="00387D26">
      <w:pPr>
        <w:shd w:val="clear" w:color="auto" w:fill="FFFFFF"/>
        <w:spacing w:after="0" w:line="360" w:lineRule="auto"/>
        <w:ind w:firstLine="360"/>
        <w:jc w:val="both"/>
        <w:rPr>
          <w:rFonts w:ascii="Arial" w:eastAsia="Times New Roman" w:hAnsi="Arial" w:cs="Arial"/>
          <w:sz w:val="24"/>
          <w:szCs w:val="24"/>
        </w:rPr>
      </w:pPr>
      <w:r w:rsidRPr="002E104F">
        <w:rPr>
          <w:rFonts w:ascii="Arial" w:eastAsia="Times New Roman" w:hAnsi="Arial" w:cs="Arial"/>
          <w:sz w:val="24"/>
          <w:szCs w:val="24"/>
        </w:rPr>
        <w:t xml:space="preserve">Ekspresi LMP1 pada penelitian ini dinilai pada seluruh lapang pandang preparat dengan menggunakan mikroskop pembesaran total 400 kali dimana hasilnya akan dikategorikan menjadi 2 yaitu positif dan negatif </w:t>
      </w:r>
      <w:r w:rsidRPr="002E104F">
        <w:rPr>
          <w:rFonts w:ascii="Arial" w:eastAsia="Times New Roman" w:hAnsi="Arial" w:cs="Arial"/>
          <w:sz w:val="24"/>
          <w:szCs w:val="24"/>
        </w:rPr>
        <w:lastRenderedPageBreak/>
        <w:t>sesuai dengan adanya sel yang terpulas.</w:t>
      </w:r>
    </w:p>
    <w:p w14:paraId="11FD5D46" w14:textId="77777777" w:rsidR="00387D26" w:rsidRPr="002E104F" w:rsidRDefault="002E104F" w:rsidP="00387D26">
      <w:pPr>
        <w:spacing w:line="360" w:lineRule="auto"/>
        <w:jc w:val="both"/>
        <w:rPr>
          <w:rFonts w:ascii="Arial" w:eastAsia="Times New Roman" w:hAnsi="Arial" w:cs="Arial"/>
          <w:sz w:val="24"/>
          <w:szCs w:val="24"/>
        </w:rPr>
      </w:pPr>
      <w:r w:rsidRPr="002E104F">
        <w:rPr>
          <w:rFonts w:ascii="Arial" w:hAnsi="Arial" w:cs="Arial"/>
          <w:noProof/>
          <w:sz w:val="24"/>
          <w:szCs w:val="24"/>
        </w:rPr>
        <w:drawing>
          <wp:anchor distT="0" distB="0" distL="114300" distR="114300" simplePos="0" relativeHeight="251667456" behindDoc="0" locked="0" layoutInCell="1" allowOverlap="1" wp14:anchorId="1DCD9C78" wp14:editId="73F8699A">
            <wp:simplePos x="0" y="0"/>
            <wp:positionH relativeFrom="margin">
              <wp:align>left</wp:align>
            </wp:positionH>
            <wp:positionV relativeFrom="paragraph">
              <wp:posOffset>180</wp:posOffset>
            </wp:positionV>
            <wp:extent cx="2264410" cy="1611630"/>
            <wp:effectExtent l="0" t="0" r="2540" b="7620"/>
            <wp:wrapTopAndBottom/>
            <wp:docPr id="56" name="Picture 56" descr="positif satu"/>
            <wp:cNvGraphicFramePr/>
            <a:graphic xmlns:a="http://schemas.openxmlformats.org/drawingml/2006/main">
              <a:graphicData uri="http://schemas.openxmlformats.org/drawingml/2006/picture">
                <pic:pic xmlns:pic="http://schemas.openxmlformats.org/drawingml/2006/picture">
                  <pic:nvPicPr>
                    <pic:cNvPr id="56" name="Picture 56" descr="positif satu"/>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4410" cy="1611630"/>
                    </a:xfrm>
                    <a:prstGeom prst="rect">
                      <a:avLst/>
                    </a:prstGeom>
                    <a:noFill/>
                  </pic:spPr>
                </pic:pic>
              </a:graphicData>
            </a:graphic>
          </wp:anchor>
        </w:drawing>
      </w:r>
      <w:r w:rsidR="00550071" w:rsidRPr="002E104F">
        <w:rPr>
          <w:rFonts w:ascii="Arial" w:eastAsia="Times New Roman" w:hAnsi="Arial" w:cs="Arial"/>
          <w:sz w:val="24"/>
          <w:szCs w:val="24"/>
        </w:rPr>
        <w:t>Gambar</w:t>
      </w:r>
      <w:r w:rsidR="00387D26" w:rsidRPr="002E104F">
        <w:rPr>
          <w:rFonts w:ascii="Arial" w:eastAsia="Times New Roman" w:hAnsi="Arial" w:cs="Arial"/>
          <w:sz w:val="24"/>
          <w:szCs w:val="24"/>
        </w:rPr>
        <w:t xml:space="preserve"> 3</w:t>
      </w:r>
      <w:r w:rsidR="000771A6" w:rsidRPr="002E104F">
        <w:rPr>
          <w:rFonts w:ascii="Arial" w:eastAsia="Times New Roman" w:hAnsi="Arial" w:cs="Arial"/>
          <w:sz w:val="24"/>
          <w:szCs w:val="24"/>
        </w:rPr>
        <w:t>.</w:t>
      </w:r>
      <w:r w:rsidR="00550071" w:rsidRPr="002E104F">
        <w:rPr>
          <w:rFonts w:ascii="Arial" w:eastAsia="Times New Roman" w:hAnsi="Arial" w:cs="Arial"/>
          <w:sz w:val="24"/>
          <w:szCs w:val="24"/>
        </w:rPr>
        <w:t xml:space="preserve"> LMP1 Positif (M= 400X)</w:t>
      </w:r>
    </w:p>
    <w:bookmarkEnd w:id="0"/>
    <w:p w14:paraId="3FF0018C" w14:textId="77777777" w:rsidR="00387D26" w:rsidRPr="002E104F" w:rsidRDefault="00387D26" w:rsidP="00387D26">
      <w:pPr>
        <w:spacing w:line="360" w:lineRule="auto"/>
        <w:jc w:val="both"/>
        <w:rPr>
          <w:rFonts w:ascii="Arial" w:eastAsia="Times New Roman" w:hAnsi="Arial" w:cs="Arial"/>
          <w:sz w:val="24"/>
          <w:szCs w:val="24"/>
        </w:rPr>
      </w:pPr>
      <w:r w:rsidRPr="002E104F">
        <w:rPr>
          <w:rFonts w:ascii="Arial" w:eastAsia="Times New Roman" w:hAnsi="Arial" w:cs="Arial"/>
          <w:sz w:val="24"/>
          <w:szCs w:val="24"/>
        </w:rPr>
        <w:t>Gambar 4. LMP1 negatif (M=400X)</w:t>
      </w:r>
    </w:p>
    <w:p w14:paraId="75783DC2" w14:textId="77777777" w:rsidR="00550071" w:rsidRPr="002E104F" w:rsidRDefault="00550071" w:rsidP="00247E42">
      <w:pPr>
        <w:spacing w:after="0" w:line="360" w:lineRule="auto"/>
        <w:jc w:val="both"/>
        <w:rPr>
          <w:rFonts w:ascii="Arial" w:eastAsiaTheme="minorHAnsi" w:hAnsi="Arial" w:cs="Arial"/>
          <w:bCs/>
          <w:sz w:val="24"/>
          <w:szCs w:val="24"/>
        </w:rPr>
      </w:pPr>
      <w:r w:rsidRPr="002E104F">
        <w:rPr>
          <w:rFonts w:ascii="Arial" w:hAnsi="Arial" w:cs="Arial"/>
          <w:bCs/>
          <w:sz w:val="24"/>
          <w:szCs w:val="24"/>
        </w:rPr>
        <w:t>Tabel 2. Hasil Pemeriksaan Imunohistokimia (LMP1)</w:t>
      </w:r>
    </w:p>
    <w:tbl>
      <w:tblPr>
        <w:tblStyle w:val="PlainTable21"/>
        <w:tblW w:w="5000" w:type="pct"/>
        <w:tblLook w:val="04A0" w:firstRow="1" w:lastRow="0" w:firstColumn="1" w:lastColumn="0" w:noHBand="0" w:noVBand="1"/>
      </w:tblPr>
      <w:tblGrid>
        <w:gridCol w:w="1580"/>
        <w:gridCol w:w="1476"/>
        <w:gridCol w:w="1319"/>
      </w:tblGrid>
      <w:tr w:rsidR="00550071" w:rsidRPr="002E104F" w14:paraId="54C1C322" w14:textId="77777777" w:rsidTr="00550071">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805" w:type="pct"/>
            <w:tcBorders>
              <w:top w:val="single" w:sz="4" w:space="0" w:color="7F7F7F" w:themeColor="text1" w:themeTint="80"/>
              <w:left w:val="nil"/>
              <w:right w:val="nil"/>
            </w:tcBorders>
            <w:hideMark/>
          </w:tcPr>
          <w:p w14:paraId="20E63CE1" w14:textId="77777777" w:rsidR="00550071" w:rsidRPr="002E104F" w:rsidRDefault="00550071" w:rsidP="00387D26">
            <w:pPr>
              <w:spacing w:line="276" w:lineRule="auto"/>
              <w:jc w:val="both"/>
              <w:rPr>
                <w:rFonts w:ascii="Arial" w:eastAsia="Times New Roman" w:hAnsi="Arial" w:cs="Arial"/>
                <w:b w:val="0"/>
                <w:bCs w:val="0"/>
                <w:sz w:val="24"/>
                <w:szCs w:val="24"/>
              </w:rPr>
            </w:pPr>
            <w:r w:rsidRPr="002E104F">
              <w:rPr>
                <w:rFonts w:ascii="Arial" w:eastAsia="Times New Roman" w:hAnsi="Arial" w:cs="Arial"/>
                <w:sz w:val="24"/>
                <w:szCs w:val="24"/>
              </w:rPr>
              <w:t>Hasil</w:t>
            </w:r>
          </w:p>
        </w:tc>
        <w:tc>
          <w:tcPr>
            <w:tcW w:w="1687" w:type="pct"/>
            <w:tcBorders>
              <w:top w:val="single" w:sz="4" w:space="0" w:color="7F7F7F" w:themeColor="text1" w:themeTint="80"/>
              <w:left w:val="nil"/>
              <w:right w:val="nil"/>
            </w:tcBorders>
            <w:hideMark/>
          </w:tcPr>
          <w:p w14:paraId="3BBA51E4" w14:textId="77777777" w:rsidR="00550071" w:rsidRPr="002E104F" w:rsidRDefault="00550071" w:rsidP="00387D26">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4"/>
                <w:szCs w:val="24"/>
              </w:rPr>
            </w:pPr>
            <w:r w:rsidRPr="002E104F">
              <w:rPr>
                <w:rFonts w:ascii="Arial" w:eastAsia="Times New Roman" w:hAnsi="Arial" w:cs="Arial"/>
                <w:sz w:val="24"/>
                <w:szCs w:val="24"/>
              </w:rPr>
              <w:t>N</w:t>
            </w:r>
          </w:p>
        </w:tc>
        <w:tc>
          <w:tcPr>
            <w:tcW w:w="1507" w:type="pct"/>
            <w:tcBorders>
              <w:top w:val="single" w:sz="4" w:space="0" w:color="7F7F7F" w:themeColor="text1" w:themeTint="80"/>
              <w:left w:val="nil"/>
              <w:right w:val="nil"/>
            </w:tcBorders>
            <w:hideMark/>
          </w:tcPr>
          <w:p w14:paraId="75E45C9C" w14:textId="77777777" w:rsidR="00550071" w:rsidRPr="002E104F" w:rsidRDefault="00550071" w:rsidP="00387D26">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2E104F">
              <w:rPr>
                <w:rFonts w:ascii="Arial" w:eastAsia="Times New Roman" w:hAnsi="Arial" w:cs="Arial"/>
                <w:sz w:val="24"/>
                <w:szCs w:val="24"/>
              </w:rPr>
              <w:t>%</w:t>
            </w:r>
          </w:p>
        </w:tc>
      </w:tr>
      <w:tr w:rsidR="00550071" w:rsidRPr="002E104F" w14:paraId="7D99A3CD" w14:textId="77777777" w:rsidTr="00550071">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805" w:type="pct"/>
            <w:tcBorders>
              <w:left w:val="nil"/>
              <w:right w:val="nil"/>
            </w:tcBorders>
            <w:hideMark/>
          </w:tcPr>
          <w:p w14:paraId="2867CFF0" w14:textId="77777777" w:rsidR="00550071" w:rsidRPr="002E104F" w:rsidRDefault="00550071" w:rsidP="00387D26">
            <w:pPr>
              <w:spacing w:line="276" w:lineRule="auto"/>
              <w:jc w:val="both"/>
              <w:rPr>
                <w:rFonts w:ascii="Arial" w:eastAsia="Times New Roman" w:hAnsi="Arial" w:cs="Arial"/>
                <w:bCs w:val="0"/>
                <w:sz w:val="24"/>
                <w:szCs w:val="24"/>
              </w:rPr>
            </w:pPr>
            <w:r w:rsidRPr="002E104F">
              <w:rPr>
                <w:rFonts w:ascii="Arial" w:eastAsia="Times New Roman" w:hAnsi="Arial" w:cs="Arial"/>
                <w:sz w:val="24"/>
                <w:szCs w:val="24"/>
              </w:rPr>
              <w:t>Positif</w:t>
            </w:r>
          </w:p>
        </w:tc>
        <w:tc>
          <w:tcPr>
            <w:tcW w:w="1687" w:type="pct"/>
            <w:tcBorders>
              <w:left w:val="nil"/>
              <w:right w:val="nil"/>
            </w:tcBorders>
            <w:hideMark/>
          </w:tcPr>
          <w:p w14:paraId="31A0E2D6" w14:textId="77777777" w:rsidR="00550071" w:rsidRPr="002E104F" w:rsidRDefault="00550071" w:rsidP="00387D26">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2E104F">
              <w:rPr>
                <w:rFonts w:ascii="Arial" w:eastAsia="Times New Roman" w:hAnsi="Arial" w:cs="Arial"/>
                <w:sz w:val="24"/>
                <w:szCs w:val="24"/>
              </w:rPr>
              <w:t>15</w:t>
            </w:r>
          </w:p>
        </w:tc>
        <w:tc>
          <w:tcPr>
            <w:tcW w:w="1507" w:type="pct"/>
            <w:tcBorders>
              <w:left w:val="nil"/>
              <w:right w:val="nil"/>
            </w:tcBorders>
            <w:hideMark/>
          </w:tcPr>
          <w:p w14:paraId="042AEB83" w14:textId="77777777" w:rsidR="00550071" w:rsidRPr="002E104F" w:rsidRDefault="00550071" w:rsidP="00387D26">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2E104F">
              <w:rPr>
                <w:rFonts w:ascii="Arial" w:eastAsia="Times New Roman" w:hAnsi="Arial" w:cs="Arial"/>
                <w:sz w:val="24"/>
                <w:szCs w:val="24"/>
              </w:rPr>
              <w:t>34,09</w:t>
            </w:r>
          </w:p>
        </w:tc>
      </w:tr>
      <w:tr w:rsidR="00550071" w:rsidRPr="002E104F" w14:paraId="74D30264" w14:textId="77777777" w:rsidTr="00550071">
        <w:trPr>
          <w:trHeight w:val="378"/>
        </w:trPr>
        <w:tc>
          <w:tcPr>
            <w:cnfStyle w:val="001000000000" w:firstRow="0" w:lastRow="0" w:firstColumn="1" w:lastColumn="0" w:oddVBand="0" w:evenVBand="0" w:oddHBand="0" w:evenHBand="0" w:firstRowFirstColumn="0" w:firstRowLastColumn="0" w:lastRowFirstColumn="0" w:lastRowLastColumn="0"/>
            <w:tcW w:w="1805" w:type="pct"/>
            <w:tcBorders>
              <w:top w:val="nil"/>
              <w:left w:val="nil"/>
              <w:bottom w:val="nil"/>
              <w:right w:val="nil"/>
            </w:tcBorders>
            <w:hideMark/>
          </w:tcPr>
          <w:p w14:paraId="0A2DFDEA" w14:textId="77777777" w:rsidR="00550071" w:rsidRPr="002E104F" w:rsidRDefault="00550071" w:rsidP="00387D26">
            <w:pPr>
              <w:spacing w:line="276" w:lineRule="auto"/>
              <w:jc w:val="both"/>
              <w:rPr>
                <w:rFonts w:ascii="Arial" w:eastAsia="Times New Roman" w:hAnsi="Arial" w:cs="Arial"/>
                <w:bCs w:val="0"/>
                <w:sz w:val="24"/>
                <w:szCs w:val="24"/>
              </w:rPr>
            </w:pPr>
            <w:r w:rsidRPr="002E104F">
              <w:rPr>
                <w:rFonts w:ascii="Arial" w:eastAsia="Times New Roman" w:hAnsi="Arial" w:cs="Arial"/>
                <w:sz w:val="24"/>
                <w:szCs w:val="24"/>
              </w:rPr>
              <w:t>Negatif</w:t>
            </w:r>
          </w:p>
        </w:tc>
        <w:tc>
          <w:tcPr>
            <w:tcW w:w="1687" w:type="pct"/>
            <w:tcBorders>
              <w:top w:val="nil"/>
              <w:left w:val="nil"/>
              <w:bottom w:val="nil"/>
              <w:right w:val="nil"/>
            </w:tcBorders>
            <w:hideMark/>
          </w:tcPr>
          <w:p w14:paraId="2172B906" w14:textId="77777777" w:rsidR="00550071" w:rsidRPr="002E104F" w:rsidRDefault="00550071" w:rsidP="00387D26">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2E104F">
              <w:rPr>
                <w:rFonts w:ascii="Arial" w:eastAsia="Times New Roman" w:hAnsi="Arial" w:cs="Arial"/>
                <w:sz w:val="24"/>
                <w:szCs w:val="24"/>
              </w:rPr>
              <w:t>29</w:t>
            </w:r>
          </w:p>
        </w:tc>
        <w:tc>
          <w:tcPr>
            <w:tcW w:w="1507" w:type="pct"/>
            <w:tcBorders>
              <w:top w:val="nil"/>
              <w:left w:val="nil"/>
              <w:bottom w:val="nil"/>
              <w:right w:val="nil"/>
            </w:tcBorders>
            <w:hideMark/>
          </w:tcPr>
          <w:p w14:paraId="4930EBCD" w14:textId="77777777" w:rsidR="00550071" w:rsidRPr="002E104F" w:rsidRDefault="00550071" w:rsidP="00387D26">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2E104F">
              <w:rPr>
                <w:rFonts w:ascii="Arial" w:eastAsia="Times New Roman" w:hAnsi="Arial" w:cs="Arial"/>
                <w:sz w:val="24"/>
                <w:szCs w:val="24"/>
              </w:rPr>
              <w:t>65,90</w:t>
            </w:r>
          </w:p>
        </w:tc>
      </w:tr>
      <w:tr w:rsidR="00550071" w:rsidRPr="002E104F" w14:paraId="756F24EB" w14:textId="77777777" w:rsidTr="00550071">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805" w:type="pct"/>
            <w:tcBorders>
              <w:left w:val="nil"/>
              <w:right w:val="nil"/>
            </w:tcBorders>
            <w:hideMark/>
          </w:tcPr>
          <w:p w14:paraId="5E0FBE3F" w14:textId="77777777" w:rsidR="00550071" w:rsidRPr="002E104F" w:rsidRDefault="00550071" w:rsidP="00387D26">
            <w:pPr>
              <w:spacing w:line="276" w:lineRule="auto"/>
              <w:jc w:val="both"/>
              <w:rPr>
                <w:rFonts w:ascii="Arial" w:eastAsia="Times New Roman" w:hAnsi="Arial" w:cs="Arial"/>
                <w:b w:val="0"/>
                <w:bCs w:val="0"/>
                <w:sz w:val="24"/>
                <w:szCs w:val="24"/>
              </w:rPr>
            </w:pPr>
            <w:r w:rsidRPr="002E104F">
              <w:rPr>
                <w:rFonts w:ascii="Arial" w:eastAsia="Times New Roman" w:hAnsi="Arial" w:cs="Arial"/>
                <w:sz w:val="24"/>
                <w:szCs w:val="24"/>
              </w:rPr>
              <w:t>Total</w:t>
            </w:r>
          </w:p>
        </w:tc>
        <w:tc>
          <w:tcPr>
            <w:tcW w:w="1687" w:type="pct"/>
            <w:tcBorders>
              <w:left w:val="nil"/>
              <w:right w:val="nil"/>
            </w:tcBorders>
            <w:hideMark/>
          </w:tcPr>
          <w:p w14:paraId="1D0263E9" w14:textId="77777777" w:rsidR="00550071" w:rsidRPr="002E104F" w:rsidRDefault="00550071" w:rsidP="00387D26">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2E104F">
              <w:rPr>
                <w:rFonts w:ascii="Arial" w:eastAsia="Times New Roman" w:hAnsi="Arial" w:cs="Arial"/>
                <w:b/>
                <w:bCs/>
                <w:sz w:val="24"/>
                <w:szCs w:val="24"/>
              </w:rPr>
              <w:t>44</w:t>
            </w:r>
          </w:p>
        </w:tc>
        <w:tc>
          <w:tcPr>
            <w:tcW w:w="1507" w:type="pct"/>
            <w:tcBorders>
              <w:left w:val="nil"/>
              <w:right w:val="nil"/>
            </w:tcBorders>
            <w:hideMark/>
          </w:tcPr>
          <w:p w14:paraId="7FBFA022" w14:textId="77777777" w:rsidR="00550071" w:rsidRPr="002E104F" w:rsidRDefault="00550071" w:rsidP="00387D26">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2E104F">
              <w:rPr>
                <w:rFonts w:ascii="Arial" w:eastAsia="Times New Roman" w:hAnsi="Arial" w:cs="Arial"/>
                <w:b/>
                <w:bCs/>
                <w:sz w:val="24"/>
                <w:szCs w:val="24"/>
              </w:rPr>
              <w:t>100</w:t>
            </w:r>
          </w:p>
        </w:tc>
      </w:tr>
    </w:tbl>
    <w:p w14:paraId="43E85337" w14:textId="77777777" w:rsidR="00550071" w:rsidRPr="002E104F" w:rsidRDefault="00550071" w:rsidP="00387D26">
      <w:pPr>
        <w:spacing w:before="240" w:after="0" w:line="360" w:lineRule="auto"/>
        <w:ind w:firstLine="360"/>
        <w:jc w:val="both"/>
        <w:rPr>
          <w:rFonts w:ascii="Arial" w:hAnsi="Arial" w:cs="Arial"/>
          <w:sz w:val="24"/>
          <w:szCs w:val="24"/>
        </w:rPr>
      </w:pPr>
      <w:r w:rsidRPr="002E104F">
        <w:rPr>
          <w:rFonts w:ascii="Arial" w:hAnsi="Arial" w:cs="Arial"/>
          <w:bCs/>
          <w:sz w:val="24"/>
          <w:szCs w:val="24"/>
        </w:rPr>
        <w:t xml:space="preserve">Berdasarkan hasil pemeriksaan imunohistokimia, jumlah sampel yang positif mengekspresikan LMP1 sebanyak 15 orang </w:t>
      </w:r>
      <w:r w:rsidRPr="002E104F">
        <w:rPr>
          <w:rFonts w:ascii="Arial" w:hAnsi="Arial" w:cs="Arial"/>
          <w:sz w:val="24"/>
          <w:szCs w:val="24"/>
        </w:rPr>
        <w:t>(34,09%) sedangkan yang negatif sebanyak</w:t>
      </w:r>
      <w:r w:rsidR="00C416A2">
        <w:rPr>
          <w:rFonts w:ascii="Arial" w:hAnsi="Arial" w:cs="Arial"/>
          <w:sz w:val="24"/>
          <w:szCs w:val="24"/>
        </w:rPr>
        <w:t xml:space="preserve"> </w:t>
      </w:r>
      <w:r w:rsidRPr="002E104F">
        <w:rPr>
          <w:rFonts w:ascii="Arial" w:hAnsi="Arial" w:cs="Arial"/>
          <w:sz w:val="24"/>
          <w:szCs w:val="24"/>
        </w:rPr>
        <w:t>29 orang (65,90%) (Tabel2).</w:t>
      </w:r>
    </w:p>
    <w:p w14:paraId="42CD4AF5" w14:textId="77777777" w:rsidR="00387D26" w:rsidRPr="002E104F" w:rsidRDefault="00387D26" w:rsidP="00247E42">
      <w:pPr>
        <w:spacing w:after="0" w:line="360" w:lineRule="auto"/>
        <w:jc w:val="both"/>
        <w:rPr>
          <w:rFonts w:ascii="Arial" w:hAnsi="Arial" w:cs="Arial"/>
          <w:sz w:val="24"/>
          <w:szCs w:val="24"/>
        </w:rPr>
      </w:pPr>
    </w:p>
    <w:p w14:paraId="58C17B02" w14:textId="77777777" w:rsidR="00387D26" w:rsidRPr="002E104F" w:rsidRDefault="00387D26" w:rsidP="00247E42">
      <w:pPr>
        <w:spacing w:after="0" w:line="360" w:lineRule="auto"/>
        <w:jc w:val="both"/>
        <w:rPr>
          <w:rFonts w:ascii="Arial" w:hAnsi="Arial" w:cs="Arial"/>
          <w:sz w:val="24"/>
          <w:szCs w:val="24"/>
        </w:rPr>
      </w:pPr>
    </w:p>
    <w:p w14:paraId="1198EC0C" w14:textId="77777777" w:rsidR="00387D26" w:rsidRPr="002E104F" w:rsidRDefault="00387D26" w:rsidP="00247E42">
      <w:pPr>
        <w:spacing w:after="0" w:line="360" w:lineRule="auto"/>
        <w:jc w:val="both"/>
        <w:rPr>
          <w:rFonts w:ascii="Arial" w:hAnsi="Arial" w:cs="Arial"/>
          <w:sz w:val="24"/>
          <w:szCs w:val="24"/>
        </w:rPr>
      </w:pPr>
    </w:p>
    <w:p w14:paraId="32A4468D" w14:textId="77777777" w:rsidR="000771A6" w:rsidRPr="002E104F" w:rsidRDefault="000771A6" w:rsidP="00247E42">
      <w:pPr>
        <w:spacing w:after="0" w:line="360" w:lineRule="auto"/>
        <w:jc w:val="both"/>
        <w:rPr>
          <w:rFonts w:ascii="Arial" w:eastAsiaTheme="minorHAnsi" w:hAnsi="Arial" w:cs="Arial"/>
          <w:sz w:val="24"/>
          <w:szCs w:val="24"/>
        </w:rPr>
      </w:pPr>
      <w:r w:rsidRPr="002E104F">
        <w:rPr>
          <w:rFonts w:ascii="Arial" w:hAnsi="Arial" w:cs="Arial"/>
          <w:sz w:val="24"/>
          <w:szCs w:val="24"/>
        </w:rPr>
        <w:t>Tabel 3. Ekspresi LMP1 Berdasarkan Jenis Kelamin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457"/>
        <w:gridCol w:w="1460"/>
      </w:tblGrid>
      <w:tr w:rsidR="000771A6" w:rsidRPr="002E104F" w14:paraId="532463C6" w14:textId="77777777" w:rsidTr="000771A6">
        <w:trPr>
          <w:jc w:val="center"/>
        </w:trPr>
        <w:tc>
          <w:tcPr>
            <w:tcW w:w="1667" w:type="pct"/>
            <w:vMerge w:val="restart"/>
            <w:tcBorders>
              <w:top w:val="single" w:sz="4" w:space="0" w:color="auto"/>
              <w:left w:val="nil"/>
              <w:bottom w:val="single" w:sz="4" w:space="0" w:color="auto"/>
              <w:right w:val="nil"/>
            </w:tcBorders>
            <w:vAlign w:val="center"/>
            <w:hideMark/>
          </w:tcPr>
          <w:p w14:paraId="63335FEB" w14:textId="77777777" w:rsidR="000771A6" w:rsidRPr="002E104F" w:rsidRDefault="000771A6" w:rsidP="00387D26">
            <w:pPr>
              <w:spacing w:after="0" w:line="276" w:lineRule="auto"/>
              <w:jc w:val="both"/>
              <w:rPr>
                <w:rFonts w:ascii="Arial" w:eastAsia="Times New Roman" w:hAnsi="Arial" w:cs="Arial"/>
                <w:b/>
                <w:sz w:val="24"/>
                <w:szCs w:val="24"/>
              </w:rPr>
            </w:pPr>
            <w:r w:rsidRPr="002E104F">
              <w:rPr>
                <w:rFonts w:ascii="Arial" w:eastAsia="Times New Roman" w:hAnsi="Arial" w:cs="Arial"/>
                <w:b/>
                <w:sz w:val="24"/>
                <w:szCs w:val="24"/>
              </w:rPr>
              <w:t>Jenis Kelamin</w:t>
            </w:r>
          </w:p>
        </w:tc>
        <w:tc>
          <w:tcPr>
            <w:tcW w:w="3333" w:type="pct"/>
            <w:gridSpan w:val="2"/>
            <w:tcBorders>
              <w:top w:val="single" w:sz="4" w:space="0" w:color="auto"/>
              <w:left w:val="nil"/>
              <w:bottom w:val="single" w:sz="4" w:space="0" w:color="auto"/>
              <w:right w:val="nil"/>
            </w:tcBorders>
            <w:vAlign w:val="center"/>
            <w:hideMark/>
          </w:tcPr>
          <w:p w14:paraId="44F3AC43" w14:textId="77777777" w:rsidR="000771A6" w:rsidRPr="002E104F" w:rsidRDefault="000771A6" w:rsidP="00387D26">
            <w:pPr>
              <w:spacing w:after="0" w:line="276" w:lineRule="auto"/>
              <w:jc w:val="center"/>
              <w:rPr>
                <w:rFonts w:ascii="Arial" w:eastAsia="Times New Roman" w:hAnsi="Arial" w:cs="Arial"/>
                <w:b/>
                <w:sz w:val="24"/>
                <w:szCs w:val="24"/>
              </w:rPr>
            </w:pPr>
            <w:r w:rsidRPr="002E104F">
              <w:rPr>
                <w:rFonts w:ascii="Arial" w:eastAsia="Times New Roman" w:hAnsi="Arial" w:cs="Arial"/>
                <w:b/>
                <w:sz w:val="24"/>
                <w:szCs w:val="24"/>
              </w:rPr>
              <w:t>Ekspresi LMP1</w:t>
            </w:r>
          </w:p>
        </w:tc>
      </w:tr>
      <w:tr w:rsidR="000771A6" w:rsidRPr="002E104F" w14:paraId="0C52B407" w14:textId="77777777" w:rsidTr="000771A6">
        <w:trPr>
          <w:jc w:val="center"/>
        </w:trPr>
        <w:tc>
          <w:tcPr>
            <w:tcW w:w="0" w:type="auto"/>
            <w:vMerge/>
            <w:tcBorders>
              <w:top w:val="single" w:sz="4" w:space="0" w:color="auto"/>
              <w:left w:val="nil"/>
              <w:bottom w:val="single" w:sz="4" w:space="0" w:color="auto"/>
              <w:right w:val="nil"/>
            </w:tcBorders>
            <w:vAlign w:val="center"/>
            <w:hideMark/>
          </w:tcPr>
          <w:p w14:paraId="3614902D" w14:textId="77777777" w:rsidR="000771A6" w:rsidRPr="002E104F" w:rsidRDefault="000771A6" w:rsidP="00387D26">
            <w:pPr>
              <w:spacing w:after="0" w:line="276" w:lineRule="auto"/>
              <w:jc w:val="both"/>
              <w:rPr>
                <w:rFonts w:ascii="Arial" w:eastAsia="Times New Roman" w:hAnsi="Arial" w:cs="Arial"/>
                <w:b/>
                <w:sz w:val="24"/>
                <w:szCs w:val="24"/>
              </w:rPr>
            </w:pPr>
          </w:p>
        </w:tc>
        <w:tc>
          <w:tcPr>
            <w:tcW w:w="1665" w:type="pct"/>
            <w:tcBorders>
              <w:top w:val="single" w:sz="4" w:space="0" w:color="auto"/>
              <w:left w:val="nil"/>
              <w:bottom w:val="single" w:sz="4" w:space="0" w:color="auto"/>
              <w:right w:val="nil"/>
            </w:tcBorders>
            <w:vAlign w:val="center"/>
            <w:hideMark/>
          </w:tcPr>
          <w:p w14:paraId="4DEBE1BE" w14:textId="77777777" w:rsidR="000771A6" w:rsidRPr="002E104F" w:rsidRDefault="000771A6" w:rsidP="00387D26">
            <w:pPr>
              <w:spacing w:after="0" w:line="276" w:lineRule="auto"/>
              <w:jc w:val="both"/>
              <w:rPr>
                <w:rFonts w:ascii="Arial" w:eastAsia="Times New Roman" w:hAnsi="Arial" w:cs="Arial"/>
                <w:b/>
                <w:sz w:val="24"/>
                <w:szCs w:val="24"/>
              </w:rPr>
            </w:pPr>
            <w:r w:rsidRPr="002E104F">
              <w:rPr>
                <w:rFonts w:ascii="Arial" w:eastAsia="Times New Roman" w:hAnsi="Arial" w:cs="Arial"/>
                <w:b/>
                <w:sz w:val="24"/>
                <w:szCs w:val="24"/>
              </w:rPr>
              <w:t>Positif</w:t>
            </w:r>
          </w:p>
          <w:p w14:paraId="6D40163B" w14:textId="77777777" w:rsidR="000771A6" w:rsidRPr="002E104F" w:rsidRDefault="000771A6" w:rsidP="00387D26">
            <w:pPr>
              <w:spacing w:after="0" w:line="276" w:lineRule="auto"/>
              <w:jc w:val="both"/>
              <w:rPr>
                <w:rFonts w:ascii="Arial" w:eastAsia="Times New Roman" w:hAnsi="Arial" w:cs="Arial"/>
                <w:b/>
                <w:sz w:val="24"/>
                <w:szCs w:val="24"/>
              </w:rPr>
            </w:pPr>
            <w:r w:rsidRPr="002E104F">
              <w:rPr>
                <w:rFonts w:ascii="Arial" w:eastAsia="Times New Roman" w:hAnsi="Arial" w:cs="Arial"/>
                <w:b/>
                <w:sz w:val="24"/>
                <w:szCs w:val="24"/>
              </w:rPr>
              <w:t>n (%)</w:t>
            </w:r>
          </w:p>
        </w:tc>
        <w:tc>
          <w:tcPr>
            <w:tcW w:w="1668" w:type="pct"/>
            <w:tcBorders>
              <w:top w:val="single" w:sz="4" w:space="0" w:color="auto"/>
              <w:left w:val="nil"/>
              <w:bottom w:val="single" w:sz="4" w:space="0" w:color="auto"/>
              <w:right w:val="nil"/>
            </w:tcBorders>
            <w:vAlign w:val="center"/>
            <w:hideMark/>
          </w:tcPr>
          <w:p w14:paraId="4EA1B7F7" w14:textId="77777777" w:rsidR="000771A6" w:rsidRPr="002E104F" w:rsidRDefault="000771A6" w:rsidP="00387D26">
            <w:pPr>
              <w:spacing w:after="0" w:line="276" w:lineRule="auto"/>
              <w:jc w:val="both"/>
              <w:rPr>
                <w:rFonts w:ascii="Arial" w:eastAsia="Times New Roman" w:hAnsi="Arial" w:cs="Arial"/>
                <w:b/>
                <w:sz w:val="24"/>
                <w:szCs w:val="24"/>
              </w:rPr>
            </w:pPr>
            <w:r w:rsidRPr="002E104F">
              <w:rPr>
                <w:rFonts w:ascii="Arial" w:eastAsia="Times New Roman" w:hAnsi="Arial" w:cs="Arial"/>
                <w:b/>
                <w:sz w:val="24"/>
                <w:szCs w:val="24"/>
              </w:rPr>
              <w:t>Negatif</w:t>
            </w:r>
          </w:p>
          <w:p w14:paraId="2D1B532D" w14:textId="77777777" w:rsidR="000771A6" w:rsidRPr="002E104F" w:rsidRDefault="000771A6" w:rsidP="00387D26">
            <w:pPr>
              <w:spacing w:after="0" w:line="276" w:lineRule="auto"/>
              <w:jc w:val="both"/>
              <w:rPr>
                <w:rFonts w:ascii="Arial" w:eastAsia="Times New Roman" w:hAnsi="Arial" w:cs="Arial"/>
                <w:b/>
                <w:sz w:val="24"/>
                <w:szCs w:val="24"/>
              </w:rPr>
            </w:pPr>
            <w:r w:rsidRPr="002E104F">
              <w:rPr>
                <w:rFonts w:ascii="Arial" w:eastAsia="Times New Roman" w:hAnsi="Arial" w:cs="Arial"/>
                <w:b/>
                <w:sz w:val="24"/>
                <w:szCs w:val="24"/>
              </w:rPr>
              <w:t>n (%)</w:t>
            </w:r>
          </w:p>
        </w:tc>
      </w:tr>
      <w:tr w:rsidR="000771A6" w:rsidRPr="002E104F" w14:paraId="1D315AFB" w14:textId="77777777" w:rsidTr="000771A6">
        <w:trPr>
          <w:jc w:val="center"/>
        </w:trPr>
        <w:tc>
          <w:tcPr>
            <w:tcW w:w="1667" w:type="pct"/>
            <w:tcBorders>
              <w:top w:val="single" w:sz="4" w:space="0" w:color="auto"/>
              <w:left w:val="nil"/>
              <w:bottom w:val="nil"/>
              <w:right w:val="nil"/>
            </w:tcBorders>
            <w:hideMark/>
          </w:tcPr>
          <w:p w14:paraId="5BD11961" w14:textId="77777777" w:rsidR="000771A6" w:rsidRPr="002E104F" w:rsidRDefault="000771A6" w:rsidP="00387D26">
            <w:pPr>
              <w:autoSpaceDE w:val="0"/>
              <w:autoSpaceDN w:val="0"/>
              <w:adjustRightInd w:val="0"/>
              <w:spacing w:after="0" w:line="276" w:lineRule="auto"/>
              <w:jc w:val="both"/>
              <w:rPr>
                <w:rFonts w:ascii="Arial" w:eastAsia="Times New Roman" w:hAnsi="Arial" w:cs="Arial"/>
                <w:sz w:val="24"/>
                <w:szCs w:val="24"/>
              </w:rPr>
            </w:pPr>
            <w:r w:rsidRPr="002E104F">
              <w:rPr>
                <w:rFonts w:ascii="Arial" w:eastAsia="Times New Roman" w:hAnsi="Arial" w:cs="Arial"/>
                <w:sz w:val="24"/>
                <w:szCs w:val="24"/>
              </w:rPr>
              <w:t>Laki-laki</w:t>
            </w:r>
          </w:p>
        </w:tc>
        <w:tc>
          <w:tcPr>
            <w:tcW w:w="1665" w:type="pct"/>
            <w:tcBorders>
              <w:top w:val="single" w:sz="4" w:space="0" w:color="auto"/>
              <w:left w:val="nil"/>
              <w:bottom w:val="nil"/>
              <w:right w:val="nil"/>
            </w:tcBorders>
            <w:hideMark/>
          </w:tcPr>
          <w:p w14:paraId="7FC777D9" w14:textId="77777777" w:rsidR="000771A6" w:rsidRPr="002E104F" w:rsidRDefault="000771A6" w:rsidP="00387D26">
            <w:pPr>
              <w:autoSpaceDE w:val="0"/>
              <w:autoSpaceDN w:val="0"/>
              <w:adjustRightInd w:val="0"/>
              <w:spacing w:after="0" w:line="276" w:lineRule="auto"/>
              <w:jc w:val="both"/>
              <w:rPr>
                <w:rFonts w:ascii="Arial" w:eastAsia="Times New Roman" w:hAnsi="Arial" w:cs="Arial"/>
                <w:sz w:val="24"/>
                <w:szCs w:val="24"/>
              </w:rPr>
            </w:pPr>
            <w:r w:rsidRPr="002E104F">
              <w:rPr>
                <w:rFonts w:ascii="Arial" w:eastAsia="Times New Roman" w:hAnsi="Arial" w:cs="Arial"/>
                <w:sz w:val="24"/>
                <w:szCs w:val="24"/>
              </w:rPr>
              <w:t>11 (37,93)</w:t>
            </w:r>
          </w:p>
        </w:tc>
        <w:tc>
          <w:tcPr>
            <w:tcW w:w="1668" w:type="pct"/>
            <w:tcBorders>
              <w:top w:val="single" w:sz="4" w:space="0" w:color="auto"/>
              <w:left w:val="nil"/>
              <w:bottom w:val="nil"/>
              <w:right w:val="nil"/>
            </w:tcBorders>
            <w:hideMark/>
          </w:tcPr>
          <w:p w14:paraId="224DC954" w14:textId="77777777" w:rsidR="000771A6" w:rsidRPr="002E104F" w:rsidRDefault="000771A6" w:rsidP="00387D26">
            <w:pPr>
              <w:autoSpaceDE w:val="0"/>
              <w:autoSpaceDN w:val="0"/>
              <w:adjustRightInd w:val="0"/>
              <w:spacing w:after="0" w:line="276" w:lineRule="auto"/>
              <w:jc w:val="both"/>
              <w:rPr>
                <w:rFonts w:ascii="Arial" w:eastAsia="Times New Roman" w:hAnsi="Arial" w:cs="Arial"/>
                <w:sz w:val="24"/>
                <w:szCs w:val="24"/>
              </w:rPr>
            </w:pPr>
            <w:r w:rsidRPr="002E104F">
              <w:rPr>
                <w:rFonts w:ascii="Arial" w:eastAsia="Times New Roman" w:hAnsi="Arial" w:cs="Arial"/>
                <w:sz w:val="24"/>
                <w:szCs w:val="24"/>
              </w:rPr>
              <w:t>18 (62,07)</w:t>
            </w:r>
          </w:p>
        </w:tc>
      </w:tr>
      <w:tr w:rsidR="000771A6" w:rsidRPr="002E104F" w14:paraId="1FA4991B" w14:textId="77777777" w:rsidTr="000771A6">
        <w:trPr>
          <w:jc w:val="center"/>
        </w:trPr>
        <w:tc>
          <w:tcPr>
            <w:tcW w:w="1667" w:type="pct"/>
            <w:tcBorders>
              <w:top w:val="nil"/>
              <w:left w:val="nil"/>
              <w:bottom w:val="single" w:sz="4" w:space="0" w:color="auto"/>
              <w:right w:val="nil"/>
            </w:tcBorders>
            <w:hideMark/>
          </w:tcPr>
          <w:p w14:paraId="097C2342" w14:textId="77777777" w:rsidR="000771A6" w:rsidRPr="002E104F" w:rsidRDefault="000771A6" w:rsidP="00387D26">
            <w:pPr>
              <w:autoSpaceDE w:val="0"/>
              <w:autoSpaceDN w:val="0"/>
              <w:adjustRightInd w:val="0"/>
              <w:spacing w:after="0" w:line="276" w:lineRule="auto"/>
              <w:jc w:val="both"/>
              <w:rPr>
                <w:rFonts w:ascii="Arial" w:eastAsia="Times New Roman" w:hAnsi="Arial" w:cs="Arial"/>
                <w:sz w:val="24"/>
                <w:szCs w:val="24"/>
              </w:rPr>
            </w:pPr>
            <w:r w:rsidRPr="002E104F">
              <w:rPr>
                <w:rFonts w:ascii="Arial" w:eastAsia="Times New Roman" w:hAnsi="Arial" w:cs="Arial"/>
                <w:sz w:val="24"/>
                <w:szCs w:val="24"/>
              </w:rPr>
              <w:t>Perempuan</w:t>
            </w:r>
          </w:p>
        </w:tc>
        <w:tc>
          <w:tcPr>
            <w:tcW w:w="1665" w:type="pct"/>
            <w:tcBorders>
              <w:top w:val="nil"/>
              <w:left w:val="nil"/>
              <w:bottom w:val="single" w:sz="4" w:space="0" w:color="auto"/>
              <w:right w:val="nil"/>
            </w:tcBorders>
            <w:hideMark/>
          </w:tcPr>
          <w:p w14:paraId="7A6146CE" w14:textId="77777777" w:rsidR="000771A6" w:rsidRPr="002E104F" w:rsidRDefault="000771A6" w:rsidP="00387D26">
            <w:pPr>
              <w:autoSpaceDE w:val="0"/>
              <w:autoSpaceDN w:val="0"/>
              <w:adjustRightInd w:val="0"/>
              <w:spacing w:after="0" w:line="276" w:lineRule="auto"/>
              <w:jc w:val="both"/>
              <w:rPr>
                <w:rFonts w:ascii="Arial" w:eastAsia="Times New Roman" w:hAnsi="Arial" w:cs="Arial"/>
                <w:sz w:val="24"/>
                <w:szCs w:val="24"/>
              </w:rPr>
            </w:pPr>
            <w:r w:rsidRPr="002E104F">
              <w:rPr>
                <w:rFonts w:ascii="Arial" w:eastAsia="Times New Roman" w:hAnsi="Arial" w:cs="Arial"/>
                <w:sz w:val="24"/>
                <w:szCs w:val="24"/>
              </w:rPr>
              <w:t>4 (26,66)</w:t>
            </w:r>
          </w:p>
        </w:tc>
        <w:tc>
          <w:tcPr>
            <w:tcW w:w="1668" w:type="pct"/>
            <w:tcBorders>
              <w:top w:val="nil"/>
              <w:left w:val="nil"/>
              <w:bottom w:val="single" w:sz="4" w:space="0" w:color="auto"/>
              <w:right w:val="nil"/>
            </w:tcBorders>
            <w:hideMark/>
          </w:tcPr>
          <w:p w14:paraId="00E65702" w14:textId="77777777" w:rsidR="000771A6" w:rsidRPr="002E104F" w:rsidRDefault="000771A6" w:rsidP="00387D26">
            <w:pPr>
              <w:spacing w:after="0" w:line="276" w:lineRule="auto"/>
              <w:jc w:val="both"/>
              <w:rPr>
                <w:rFonts w:ascii="Arial" w:eastAsia="Times New Roman" w:hAnsi="Arial" w:cs="Arial"/>
                <w:b/>
                <w:sz w:val="24"/>
                <w:szCs w:val="24"/>
              </w:rPr>
            </w:pPr>
            <w:r w:rsidRPr="002E104F">
              <w:rPr>
                <w:rFonts w:ascii="Arial" w:eastAsia="Times New Roman" w:hAnsi="Arial" w:cs="Arial"/>
                <w:sz w:val="24"/>
                <w:szCs w:val="24"/>
              </w:rPr>
              <w:t>11 (73,33)</w:t>
            </w:r>
          </w:p>
        </w:tc>
      </w:tr>
      <w:tr w:rsidR="000771A6" w:rsidRPr="002E104F" w14:paraId="7649E012" w14:textId="77777777" w:rsidTr="000771A6">
        <w:trPr>
          <w:jc w:val="center"/>
        </w:trPr>
        <w:tc>
          <w:tcPr>
            <w:tcW w:w="1667" w:type="pct"/>
            <w:tcBorders>
              <w:top w:val="single" w:sz="4" w:space="0" w:color="auto"/>
              <w:left w:val="nil"/>
              <w:bottom w:val="single" w:sz="4" w:space="0" w:color="auto"/>
              <w:right w:val="nil"/>
            </w:tcBorders>
            <w:hideMark/>
          </w:tcPr>
          <w:p w14:paraId="08926F30" w14:textId="77777777" w:rsidR="000771A6" w:rsidRPr="002E104F" w:rsidRDefault="000771A6" w:rsidP="00387D26">
            <w:pPr>
              <w:spacing w:after="0" w:line="276" w:lineRule="auto"/>
              <w:jc w:val="both"/>
              <w:rPr>
                <w:rFonts w:ascii="Arial" w:eastAsia="Times New Roman" w:hAnsi="Arial" w:cs="Arial"/>
                <w:b/>
                <w:sz w:val="24"/>
                <w:szCs w:val="24"/>
              </w:rPr>
            </w:pPr>
            <w:r w:rsidRPr="002E104F">
              <w:rPr>
                <w:rFonts w:ascii="Arial" w:eastAsia="Times New Roman" w:hAnsi="Arial" w:cs="Arial"/>
                <w:b/>
                <w:sz w:val="24"/>
                <w:szCs w:val="24"/>
              </w:rPr>
              <w:t>Total</w:t>
            </w:r>
          </w:p>
        </w:tc>
        <w:tc>
          <w:tcPr>
            <w:tcW w:w="1665" w:type="pct"/>
            <w:tcBorders>
              <w:top w:val="single" w:sz="4" w:space="0" w:color="auto"/>
              <w:left w:val="nil"/>
              <w:bottom w:val="single" w:sz="4" w:space="0" w:color="auto"/>
              <w:right w:val="nil"/>
            </w:tcBorders>
            <w:hideMark/>
          </w:tcPr>
          <w:p w14:paraId="74C04343" w14:textId="77777777" w:rsidR="000771A6" w:rsidRPr="002E104F" w:rsidRDefault="000771A6" w:rsidP="00387D26">
            <w:pPr>
              <w:spacing w:after="0" w:line="276" w:lineRule="auto"/>
              <w:jc w:val="both"/>
              <w:rPr>
                <w:rFonts w:ascii="Arial" w:eastAsia="Times New Roman" w:hAnsi="Arial" w:cs="Arial"/>
                <w:b/>
                <w:sz w:val="24"/>
                <w:szCs w:val="24"/>
              </w:rPr>
            </w:pPr>
            <w:r w:rsidRPr="002E104F">
              <w:rPr>
                <w:rFonts w:ascii="Arial" w:eastAsia="Times New Roman" w:hAnsi="Arial" w:cs="Arial"/>
                <w:b/>
                <w:sz w:val="24"/>
                <w:szCs w:val="24"/>
              </w:rPr>
              <w:t xml:space="preserve">15 </w:t>
            </w:r>
          </w:p>
        </w:tc>
        <w:tc>
          <w:tcPr>
            <w:tcW w:w="1668" w:type="pct"/>
            <w:tcBorders>
              <w:top w:val="single" w:sz="4" w:space="0" w:color="auto"/>
              <w:left w:val="nil"/>
              <w:bottom w:val="single" w:sz="4" w:space="0" w:color="auto"/>
              <w:right w:val="nil"/>
            </w:tcBorders>
            <w:hideMark/>
          </w:tcPr>
          <w:p w14:paraId="0EE15A17" w14:textId="77777777" w:rsidR="000771A6" w:rsidRPr="002E104F" w:rsidRDefault="000771A6" w:rsidP="00387D26">
            <w:pPr>
              <w:spacing w:after="0" w:line="276" w:lineRule="auto"/>
              <w:jc w:val="both"/>
              <w:rPr>
                <w:rFonts w:ascii="Arial" w:eastAsia="Times New Roman" w:hAnsi="Arial" w:cs="Arial"/>
                <w:b/>
                <w:sz w:val="24"/>
                <w:szCs w:val="24"/>
              </w:rPr>
            </w:pPr>
            <w:r w:rsidRPr="002E104F">
              <w:rPr>
                <w:rFonts w:ascii="Arial" w:eastAsia="Times New Roman" w:hAnsi="Arial" w:cs="Arial"/>
                <w:b/>
                <w:sz w:val="24"/>
                <w:szCs w:val="24"/>
              </w:rPr>
              <w:t>29</w:t>
            </w:r>
          </w:p>
        </w:tc>
      </w:tr>
    </w:tbl>
    <w:p w14:paraId="0B2609D4" w14:textId="77777777" w:rsidR="000771A6" w:rsidRPr="002E104F" w:rsidRDefault="000771A6" w:rsidP="00247E42">
      <w:pPr>
        <w:spacing w:before="240" w:after="0" w:line="360" w:lineRule="auto"/>
        <w:jc w:val="both"/>
        <w:rPr>
          <w:rFonts w:ascii="Arial" w:hAnsi="Arial" w:cs="Arial"/>
          <w:b/>
          <w:sz w:val="24"/>
          <w:szCs w:val="24"/>
        </w:rPr>
      </w:pPr>
      <w:r w:rsidRPr="002E104F">
        <w:rPr>
          <w:rFonts w:ascii="Arial" w:hAnsi="Arial" w:cs="Arial"/>
          <w:b/>
          <w:sz w:val="24"/>
          <w:szCs w:val="24"/>
        </w:rPr>
        <w:t>Korelasi Jenis Kelamin dengan Ekspresi LMP1</w:t>
      </w:r>
    </w:p>
    <w:p w14:paraId="4D53C416" w14:textId="77777777" w:rsidR="000771A6" w:rsidRPr="002E104F" w:rsidRDefault="00D40717" w:rsidP="00247E42">
      <w:pPr>
        <w:tabs>
          <w:tab w:val="left" w:pos="2070"/>
        </w:tabs>
        <w:spacing w:after="0" w:line="360" w:lineRule="auto"/>
        <w:jc w:val="both"/>
        <w:rPr>
          <w:rFonts w:ascii="Arial" w:eastAsiaTheme="minorHAnsi" w:hAnsi="Arial" w:cs="Arial"/>
          <w:b/>
          <w:sz w:val="24"/>
          <w:szCs w:val="24"/>
        </w:rPr>
      </w:pPr>
      <w:r>
        <w:rPr>
          <w:rFonts w:ascii="Arial" w:hAnsi="Arial" w:cs="Arial"/>
          <w:noProof/>
          <w:sz w:val="24"/>
          <w:szCs w:val="24"/>
        </w:rPr>
        <w:drawing>
          <wp:anchor distT="0" distB="0" distL="114300" distR="114300" simplePos="0" relativeHeight="251668480" behindDoc="0" locked="0" layoutInCell="1" allowOverlap="1" wp14:anchorId="1BF83A20" wp14:editId="1CDA96CC">
            <wp:simplePos x="0" y="0"/>
            <wp:positionH relativeFrom="margin">
              <wp:posOffset>0</wp:posOffset>
            </wp:positionH>
            <wp:positionV relativeFrom="paragraph">
              <wp:posOffset>2226945</wp:posOffset>
            </wp:positionV>
            <wp:extent cx="2264410" cy="1600200"/>
            <wp:effectExtent l="19050" t="0" r="2540" b="0"/>
            <wp:wrapTopAndBottom/>
            <wp:docPr id="55" name="Picture 55" descr="NEGATIF LMP1"/>
            <wp:cNvGraphicFramePr/>
            <a:graphic xmlns:a="http://schemas.openxmlformats.org/drawingml/2006/main">
              <a:graphicData uri="http://schemas.openxmlformats.org/drawingml/2006/picture">
                <pic:pic xmlns:pic="http://schemas.openxmlformats.org/drawingml/2006/picture">
                  <pic:nvPicPr>
                    <pic:cNvPr id="55" name="Picture 55" descr="NEGATIF LMP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4410" cy="1600200"/>
                    </a:xfrm>
                    <a:prstGeom prst="rect">
                      <a:avLst/>
                    </a:prstGeom>
                    <a:noFill/>
                  </pic:spPr>
                </pic:pic>
              </a:graphicData>
            </a:graphic>
          </wp:anchor>
        </w:drawing>
      </w:r>
      <w:r w:rsidR="000771A6" w:rsidRPr="002E104F">
        <w:rPr>
          <w:rFonts w:ascii="Arial" w:hAnsi="Arial" w:cs="Arial"/>
          <w:sz w:val="24"/>
          <w:szCs w:val="24"/>
        </w:rPr>
        <w:t>Tabel 4.Hasil analisa data dengan uji Chi-square</w:t>
      </w:r>
    </w:p>
    <w:tbl>
      <w:tblPr>
        <w:tblW w:w="0" w:type="auto"/>
        <w:jc w:val="center"/>
        <w:shd w:val="clear" w:color="auto" w:fill="FFFFFF"/>
        <w:tblLayout w:type="fixed"/>
        <w:tblLook w:val="0420" w:firstRow="1" w:lastRow="0" w:firstColumn="0" w:lastColumn="0" w:noHBand="0" w:noVBand="1"/>
      </w:tblPr>
      <w:tblGrid>
        <w:gridCol w:w="2520"/>
        <w:gridCol w:w="1639"/>
      </w:tblGrid>
      <w:tr w:rsidR="000771A6" w:rsidRPr="002E104F" w14:paraId="7DEFF0E7" w14:textId="77777777" w:rsidTr="00387D26">
        <w:trPr>
          <w:trHeight w:val="418"/>
          <w:jc w:val="center"/>
        </w:trPr>
        <w:tc>
          <w:tcPr>
            <w:tcW w:w="2520" w:type="dxa"/>
            <w:tcBorders>
              <w:top w:val="single" w:sz="4" w:space="0" w:color="auto"/>
              <w:left w:val="nil"/>
              <w:bottom w:val="single" w:sz="4" w:space="0" w:color="auto"/>
              <w:right w:val="nil"/>
            </w:tcBorders>
            <w:shd w:val="clear" w:color="auto" w:fill="FFFFFF"/>
            <w:vAlign w:val="center"/>
            <w:hideMark/>
          </w:tcPr>
          <w:p w14:paraId="21965111" w14:textId="77777777" w:rsidR="000771A6" w:rsidRPr="002E104F" w:rsidRDefault="000771A6" w:rsidP="00387D26">
            <w:pPr>
              <w:pStyle w:val="ListParagraph"/>
              <w:tabs>
                <w:tab w:val="left" w:pos="540"/>
              </w:tabs>
              <w:spacing w:before="0" w:after="0" w:line="276" w:lineRule="auto"/>
              <w:ind w:left="0"/>
              <w:rPr>
                <w:rFonts w:ascii="Arial" w:hAnsi="Arial" w:cs="Arial"/>
                <w:b/>
                <w:bCs/>
                <w:szCs w:val="24"/>
              </w:rPr>
            </w:pPr>
            <w:r w:rsidRPr="002E104F">
              <w:rPr>
                <w:rFonts w:ascii="Arial" w:hAnsi="Arial" w:cs="Arial"/>
                <w:b/>
                <w:bCs/>
                <w:szCs w:val="24"/>
              </w:rPr>
              <w:t>Variabel</w:t>
            </w:r>
          </w:p>
        </w:tc>
        <w:tc>
          <w:tcPr>
            <w:tcW w:w="1639" w:type="dxa"/>
            <w:tcBorders>
              <w:top w:val="single" w:sz="4" w:space="0" w:color="auto"/>
              <w:left w:val="nil"/>
              <w:bottom w:val="single" w:sz="4" w:space="0" w:color="auto"/>
              <w:right w:val="nil"/>
            </w:tcBorders>
            <w:shd w:val="clear" w:color="auto" w:fill="FFFFFF"/>
            <w:vAlign w:val="center"/>
            <w:hideMark/>
          </w:tcPr>
          <w:p w14:paraId="1EB0C12F" w14:textId="77777777" w:rsidR="000771A6" w:rsidRPr="002E104F" w:rsidRDefault="000771A6" w:rsidP="00387D26">
            <w:pPr>
              <w:pStyle w:val="ListParagraph"/>
              <w:tabs>
                <w:tab w:val="left" w:pos="381"/>
              </w:tabs>
              <w:spacing w:before="0" w:after="0" w:line="276" w:lineRule="auto"/>
              <w:ind w:left="0" w:firstLine="0"/>
              <w:jc w:val="center"/>
              <w:rPr>
                <w:rFonts w:ascii="Arial" w:hAnsi="Arial" w:cs="Arial"/>
                <w:b/>
                <w:bCs/>
                <w:szCs w:val="24"/>
              </w:rPr>
            </w:pPr>
            <w:r w:rsidRPr="002E104F">
              <w:rPr>
                <w:rFonts w:ascii="Arial" w:hAnsi="Arial" w:cs="Arial"/>
                <w:b/>
                <w:bCs/>
                <w:szCs w:val="24"/>
              </w:rPr>
              <w:t>Signifikansi (p)</w:t>
            </w:r>
          </w:p>
        </w:tc>
      </w:tr>
      <w:tr w:rsidR="000771A6" w:rsidRPr="002E104F" w14:paraId="6C91D716" w14:textId="77777777" w:rsidTr="00387D26">
        <w:trPr>
          <w:trHeight w:val="868"/>
          <w:jc w:val="center"/>
        </w:trPr>
        <w:tc>
          <w:tcPr>
            <w:tcW w:w="2520" w:type="dxa"/>
            <w:tcBorders>
              <w:top w:val="single" w:sz="4" w:space="0" w:color="auto"/>
              <w:left w:val="nil"/>
              <w:bottom w:val="single" w:sz="4" w:space="0" w:color="auto"/>
              <w:right w:val="nil"/>
            </w:tcBorders>
            <w:shd w:val="clear" w:color="auto" w:fill="FFFFFF"/>
            <w:vAlign w:val="center"/>
            <w:hideMark/>
          </w:tcPr>
          <w:p w14:paraId="78F9BD09" w14:textId="77777777" w:rsidR="000771A6" w:rsidRPr="002E104F" w:rsidRDefault="000771A6" w:rsidP="00387D26">
            <w:pPr>
              <w:pStyle w:val="ListParagraph"/>
              <w:tabs>
                <w:tab w:val="left" w:pos="540"/>
              </w:tabs>
              <w:spacing w:before="0" w:after="0" w:line="276" w:lineRule="auto"/>
              <w:ind w:left="0" w:firstLine="0"/>
              <w:rPr>
                <w:rFonts w:ascii="Arial" w:hAnsi="Arial" w:cs="Arial"/>
                <w:szCs w:val="24"/>
                <w:lang w:val="en-US"/>
              </w:rPr>
            </w:pPr>
            <w:r w:rsidRPr="002E104F">
              <w:rPr>
                <w:rFonts w:ascii="Arial" w:hAnsi="Arial" w:cs="Arial"/>
                <w:szCs w:val="24"/>
              </w:rPr>
              <w:t xml:space="preserve">Perbedaan jenis kelamin laki – laki dan perempuan pada karsinoma  nasofaring dengan ekspresi Ekspresi </w:t>
            </w:r>
            <w:r w:rsidRPr="002E104F">
              <w:rPr>
                <w:rFonts w:ascii="Arial" w:hAnsi="Arial" w:cs="Arial"/>
                <w:szCs w:val="24"/>
                <w:lang w:val="en-US"/>
              </w:rPr>
              <w:t>LMP1</w:t>
            </w:r>
          </w:p>
        </w:tc>
        <w:tc>
          <w:tcPr>
            <w:tcW w:w="1639" w:type="dxa"/>
            <w:tcBorders>
              <w:top w:val="single" w:sz="4" w:space="0" w:color="auto"/>
              <w:left w:val="nil"/>
              <w:bottom w:val="single" w:sz="4" w:space="0" w:color="auto"/>
              <w:right w:val="nil"/>
            </w:tcBorders>
            <w:shd w:val="clear" w:color="auto" w:fill="FFFFFF"/>
            <w:vAlign w:val="center"/>
            <w:hideMark/>
          </w:tcPr>
          <w:p w14:paraId="1FD5EA7F" w14:textId="77777777" w:rsidR="000771A6" w:rsidRPr="002E104F" w:rsidRDefault="000771A6" w:rsidP="00387D26">
            <w:pPr>
              <w:pStyle w:val="ListParagraph"/>
              <w:tabs>
                <w:tab w:val="left" w:pos="381"/>
              </w:tabs>
              <w:spacing w:before="0" w:after="0" w:line="276" w:lineRule="auto"/>
              <w:ind w:left="0"/>
              <w:rPr>
                <w:rFonts w:ascii="Arial" w:hAnsi="Arial" w:cs="Arial"/>
                <w:szCs w:val="24"/>
                <w:lang w:val="en-US"/>
              </w:rPr>
            </w:pPr>
            <w:r w:rsidRPr="002E104F">
              <w:rPr>
                <w:rFonts w:ascii="Arial" w:hAnsi="Arial" w:cs="Arial"/>
                <w:szCs w:val="24"/>
                <w:lang w:val="en-US"/>
              </w:rPr>
              <w:t>0,455</w:t>
            </w:r>
          </w:p>
        </w:tc>
      </w:tr>
    </w:tbl>
    <w:p w14:paraId="31F555BD" w14:textId="77777777" w:rsidR="000771A6" w:rsidRPr="002E104F" w:rsidRDefault="000771A6" w:rsidP="00247E42">
      <w:pPr>
        <w:tabs>
          <w:tab w:val="left" w:pos="360"/>
        </w:tabs>
        <w:spacing w:before="240" w:line="360" w:lineRule="auto"/>
        <w:jc w:val="both"/>
        <w:rPr>
          <w:rFonts w:ascii="Arial" w:eastAsiaTheme="minorHAnsi" w:hAnsi="Arial" w:cs="Arial"/>
          <w:sz w:val="24"/>
          <w:szCs w:val="24"/>
        </w:rPr>
      </w:pPr>
      <w:r w:rsidRPr="002E104F">
        <w:rPr>
          <w:rFonts w:ascii="Arial" w:hAnsi="Arial" w:cs="Arial"/>
          <w:sz w:val="24"/>
          <w:szCs w:val="24"/>
        </w:rPr>
        <w:tab/>
        <w:t xml:space="preserve">Hasil uji Chi-square menunjukkan nlai signifikansi sebesar 0,455 lebih besar daripada 0,05, tidak ada perbedaan ekspresi LMP1 antara laki-laki dan perempuan pada karsinoma nasofaring. </w:t>
      </w:r>
    </w:p>
    <w:p w14:paraId="2BE6F91F" w14:textId="77777777" w:rsidR="000771A6" w:rsidRPr="002E104F" w:rsidRDefault="000771A6" w:rsidP="00247E42">
      <w:pPr>
        <w:tabs>
          <w:tab w:val="left" w:pos="2070"/>
        </w:tabs>
        <w:spacing w:after="0" w:line="360" w:lineRule="auto"/>
        <w:jc w:val="both"/>
        <w:rPr>
          <w:rFonts w:ascii="Arial" w:hAnsi="Arial" w:cs="Arial"/>
          <w:b/>
          <w:sz w:val="24"/>
          <w:szCs w:val="24"/>
        </w:rPr>
      </w:pPr>
      <w:r w:rsidRPr="002E104F">
        <w:rPr>
          <w:rFonts w:ascii="Arial" w:hAnsi="Arial" w:cs="Arial"/>
          <w:sz w:val="24"/>
          <w:szCs w:val="24"/>
        </w:rPr>
        <w:t xml:space="preserve">Tabel 5.Hasil Analisa Data Dengan Uji Korelasi </w:t>
      </w:r>
      <w:r w:rsidRPr="002E104F">
        <w:rPr>
          <w:rFonts w:ascii="Arial" w:hAnsi="Arial" w:cs="Arial"/>
          <w:i/>
          <w:color w:val="000000"/>
          <w:sz w:val="24"/>
          <w:szCs w:val="24"/>
        </w:rPr>
        <w:t>Contingency Coefficient</w:t>
      </w:r>
    </w:p>
    <w:tbl>
      <w:tblPr>
        <w:tblW w:w="4140" w:type="dxa"/>
        <w:shd w:val="clear" w:color="auto" w:fill="FFFFFF"/>
        <w:tblLayout w:type="fixed"/>
        <w:tblLook w:val="0420" w:firstRow="1" w:lastRow="0" w:firstColumn="0" w:lastColumn="0" w:noHBand="0" w:noVBand="1"/>
      </w:tblPr>
      <w:tblGrid>
        <w:gridCol w:w="1890"/>
        <w:gridCol w:w="990"/>
        <w:gridCol w:w="1260"/>
      </w:tblGrid>
      <w:tr w:rsidR="005A3EE4" w:rsidRPr="002E104F" w14:paraId="537FFFD5" w14:textId="77777777" w:rsidTr="005A3EE4">
        <w:trPr>
          <w:trHeight w:val="413"/>
        </w:trPr>
        <w:tc>
          <w:tcPr>
            <w:tcW w:w="1890" w:type="dxa"/>
            <w:tcBorders>
              <w:top w:val="single" w:sz="4" w:space="0" w:color="auto"/>
              <w:left w:val="nil"/>
              <w:bottom w:val="single" w:sz="4" w:space="0" w:color="auto"/>
              <w:right w:val="nil"/>
            </w:tcBorders>
            <w:shd w:val="clear" w:color="auto" w:fill="FFFFFF"/>
            <w:vAlign w:val="center"/>
            <w:hideMark/>
          </w:tcPr>
          <w:p w14:paraId="56EFDC59" w14:textId="77777777" w:rsidR="005A3EE4" w:rsidRPr="002E104F" w:rsidRDefault="005A3EE4" w:rsidP="005A3EE4">
            <w:pPr>
              <w:pStyle w:val="ListParagraph"/>
              <w:tabs>
                <w:tab w:val="left" w:pos="540"/>
              </w:tabs>
              <w:spacing w:before="0" w:after="0" w:line="276" w:lineRule="auto"/>
              <w:ind w:left="0" w:firstLine="0"/>
              <w:rPr>
                <w:rFonts w:ascii="Arial" w:hAnsi="Arial" w:cs="Arial"/>
                <w:b/>
                <w:bCs/>
                <w:szCs w:val="24"/>
              </w:rPr>
            </w:pPr>
            <w:r w:rsidRPr="002E104F">
              <w:rPr>
                <w:rFonts w:ascii="Arial" w:hAnsi="Arial" w:cs="Arial"/>
                <w:b/>
                <w:bCs/>
                <w:szCs w:val="24"/>
              </w:rPr>
              <w:t>Variabel</w:t>
            </w:r>
          </w:p>
        </w:tc>
        <w:tc>
          <w:tcPr>
            <w:tcW w:w="990" w:type="dxa"/>
            <w:tcBorders>
              <w:top w:val="single" w:sz="4" w:space="0" w:color="auto"/>
              <w:left w:val="nil"/>
              <w:bottom w:val="single" w:sz="4" w:space="0" w:color="auto"/>
              <w:right w:val="nil"/>
            </w:tcBorders>
            <w:shd w:val="clear" w:color="auto" w:fill="FFFFFF"/>
            <w:vAlign w:val="center"/>
            <w:hideMark/>
          </w:tcPr>
          <w:p w14:paraId="4AE5241D" w14:textId="77777777" w:rsidR="005A3EE4" w:rsidRPr="002E104F" w:rsidRDefault="005A3EE4" w:rsidP="005A3EE4">
            <w:pPr>
              <w:pStyle w:val="ListParagraph"/>
              <w:tabs>
                <w:tab w:val="left" w:pos="540"/>
              </w:tabs>
              <w:spacing w:before="0" w:after="0" w:line="276" w:lineRule="auto"/>
              <w:ind w:left="0" w:firstLine="0"/>
              <w:jc w:val="center"/>
              <w:rPr>
                <w:rFonts w:ascii="Arial" w:hAnsi="Arial" w:cs="Arial"/>
                <w:b/>
                <w:bCs/>
                <w:szCs w:val="24"/>
                <w:lang w:val="en-US"/>
              </w:rPr>
            </w:pPr>
            <w:r w:rsidRPr="002E104F">
              <w:rPr>
                <w:rFonts w:ascii="Arial" w:hAnsi="Arial" w:cs="Arial"/>
                <w:b/>
                <w:bCs/>
                <w:szCs w:val="24"/>
                <w:lang w:val="en-US"/>
              </w:rPr>
              <w:t>C</w:t>
            </w:r>
          </w:p>
        </w:tc>
        <w:tc>
          <w:tcPr>
            <w:tcW w:w="1260" w:type="dxa"/>
            <w:tcBorders>
              <w:top w:val="single" w:sz="4" w:space="0" w:color="auto"/>
              <w:left w:val="nil"/>
              <w:bottom w:val="single" w:sz="4" w:space="0" w:color="auto"/>
              <w:right w:val="nil"/>
            </w:tcBorders>
            <w:shd w:val="clear" w:color="auto" w:fill="FFFFFF"/>
            <w:vAlign w:val="center"/>
            <w:hideMark/>
          </w:tcPr>
          <w:p w14:paraId="53A747F2" w14:textId="77777777" w:rsidR="005A3EE4" w:rsidRPr="002E104F" w:rsidRDefault="005A3EE4" w:rsidP="005A3EE4">
            <w:pPr>
              <w:pStyle w:val="ListParagraph"/>
              <w:tabs>
                <w:tab w:val="left" w:pos="381"/>
              </w:tabs>
              <w:spacing w:before="0" w:after="0" w:line="276" w:lineRule="auto"/>
              <w:ind w:left="0" w:firstLine="0"/>
              <w:jc w:val="center"/>
              <w:rPr>
                <w:rFonts w:ascii="Arial" w:hAnsi="Arial" w:cs="Arial"/>
                <w:b/>
                <w:bCs/>
                <w:szCs w:val="24"/>
              </w:rPr>
            </w:pPr>
            <w:r w:rsidRPr="002E104F">
              <w:rPr>
                <w:rFonts w:ascii="Arial" w:hAnsi="Arial" w:cs="Arial"/>
                <w:b/>
                <w:bCs/>
                <w:szCs w:val="24"/>
              </w:rPr>
              <w:t>p</w:t>
            </w:r>
          </w:p>
        </w:tc>
      </w:tr>
      <w:tr w:rsidR="005A3EE4" w:rsidRPr="002E104F" w14:paraId="4C8CF8DC" w14:textId="77777777" w:rsidTr="005A3EE4">
        <w:trPr>
          <w:trHeight w:val="848"/>
        </w:trPr>
        <w:tc>
          <w:tcPr>
            <w:tcW w:w="1890" w:type="dxa"/>
            <w:tcBorders>
              <w:top w:val="single" w:sz="4" w:space="0" w:color="auto"/>
              <w:left w:val="nil"/>
              <w:bottom w:val="single" w:sz="4" w:space="0" w:color="auto"/>
              <w:right w:val="nil"/>
            </w:tcBorders>
            <w:shd w:val="clear" w:color="auto" w:fill="FFFFFF"/>
            <w:vAlign w:val="center"/>
            <w:hideMark/>
          </w:tcPr>
          <w:p w14:paraId="70865DF3" w14:textId="77777777" w:rsidR="005A3EE4" w:rsidRPr="002E104F" w:rsidRDefault="005A3EE4" w:rsidP="005A3EE4">
            <w:pPr>
              <w:pStyle w:val="ListParagraph"/>
              <w:tabs>
                <w:tab w:val="left" w:pos="540"/>
              </w:tabs>
              <w:spacing w:before="0" w:after="0" w:line="276" w:lineRule="auto"/>
              <w:ind w:left="0" w:firstLine="0"/>
              <w:rPr>
                <w:rFonts w:ascii="Arial" w:hAnsi="Arial" w:cs="Arial"/>
                <w:szCs w:val="24"/>
                <w:lang w:val="en-US"/>
              </w:rPr>
            </w:pPr>
            <w:r w:rsidRPr="002E104F">
              <w:rPr>
                <w:rFonts w:ascii="Arial" w:hAnsi="Arial" w:cs="Arial"/>
                <w:szCs w:val="24"/>
              </w:rPr>
              <w:t xml:space="preserve">Korelasi jenis kelamin paseinkarsinoma  nasofaring dan ekspresi Ekspresi </w:t>
            </w:r>
            <w:r w:rsidRPr="002E104F">
              <w:rPr>
                <w:rFonts w:ascii="Arial" w:hAnsi="Arial" w:cs="Arial"/>
                <w:szCs w:val="24"/>
                <w:lang w:val="en-US"/>
              </w:rPr>
              <w:t>LMP1</w:t>
            </w:r>
          </w:p>
        </w:tc>
        <w:tc>
          <w:tcPr>
            <w:tcW w:w="990" w:type="dxa"/>
            <w:tcBorders>
              <w:top w:val="single" w:sz="4" w:space="0" w:color="auto"/>
              <w:left w:val="nil"/>
              <w:bottom w:val="single" w:sz="4" w:space="0" w:color="auto"/>
              <w:right w:val="nil"/>
            </w:tcBorders>
            <w:shd w:val="clear" w:color="auto" w:fill="FFFFFF"/>
            <w:vAlign w:val="center"/>
            <w:hideMark/>
          </w:tcPr>
          <w:p w14:paraId="6DCF2FBB" w14:textId="77777777" w:rsidR="005A3EE4" w:rsidRPr="002E104F" w:rsidRDefault="005A3EE4" w:rsidP="005A3EE4">
            <w:pPr>
              <w:tabs>
                <w:tab w:val="left" w:pos="540"/>
              </w:tabs>
              <w:spacing w:after="0" w:line="276" w:lineRule="auto"/>
              <w:jc w:val="center"/>
              <w:rPr>
                <w:rFonts w:ascii="Arial" w:hAnsi="Arial" w:cs="Arial"/>
                <w:sz w:val="24"/>
                <w:szCs w:val="24"/>
              </w:rPr>
            </w:pPr>
            <w:r w:rsidRPr="002E104F">
              <w:rPr>
                <w:rFonts w:ascii="Arial" w:hAnsi="Arial" w:cs="Arial"/>
                <w:sz w:val="24"/>
                <w:szCs w:val="24"/>
              </w:rPr>
              <w:t>0,112</w:t>
            </w:r>
          </w:p>
        </w:tc>
        <w:tc>
          <w:tcPr>
            <w:tcW w:w="1260" w:type="dxa"/>
            <w:tcBorders>
              <w:top w:val="single" w:sz="4" w:space="0" w:color="auto"/>
              <w:left w:val="nil"/>
              <w:bottom w:val="single" w:sz="4" w:space="0" w:color="auto"/>
              <w:right w:val="nil"/>
            </w:tcBorders>
            <w:shd w:val="clear" w:color="auto" w:fill="FFFFFF"/>
            <w:vAlign w:val="center"/>
            <w:hideMark/>
          </w:tcPr>
          <w:p w14:paraId="40670DE6" w14:textId="77777777" w:rsidR="005A3EE4" w:rsidRPr="002E104F" w:rsidRDefault="005A3EE4" w:rsidP="005A3EE4">
            <w:pPr>
              <w:spacing w:after="0" w:line="276" w:lineRule="auto"/>
              <w:jc w:val="center"/>
              <w:rPr>
                <w:rFonts w:ascii="Arial" w:hAnsi="Arial" w:cs="Arial"/>
                <w:szCs w:val="24"/>
              </w:rPr>
            </w:pPr>
            <w:r w:rsidRPr="002E104F">
              <w:rPr>
                <w:rFonts w:ascii="Arial" w:hAnsi="Arial" w:cs="Arial"/>
                <w:szCs w:val="24"/>
              </w:rPr>
              <w:t>0,455</w:t>
            </w:r>
          </w:p>
        </w:tc>
      </w:tr>
    </w:tbl>
    <w:p w14:paraId="5733F4A0" w14:textId="77777777" w:rsidR="000771A6" w:rsidRPr="002E104F" w:rsidRDefault="000771A6" w:rsidP="005A3EE4">
      <w:pPr>
        <w:spacing w:before="240" w:line="360" w:lineRule="auto"/>
        <w:ind w:firstLine="360"/>
        <w:jc w:val="both"/>
        <w:rPr>
          <w:rFonts w:ascii="Arial" w:hAnsi="Arial" w:cs="Arial"/>
          <w:sz w:val="24"/>
          <w:szCs w:val="24"/>
        </w:rPr>
      </w:pPr>
      <w:r w:rsidRPr="002E104F">
        <w:rPr>
          <w:rFonts w:ascii="Arial" w:hAnsi="Arial" w:cs="Arial"/>
          <w:sz w:val="24"/>
          <w:szCs w:val="24"/>
        </w:rPr>
        <w:lastRenderedPageBreak/>
        <w:t xml:space="preserve">Diperoleh nilai </w:t>
      </w:r>
      <w:r w:rsidRPr="002E104F">
        <w:rPr>
          <w:rFonts w:ascii="Arial" w:hAnsi="Arial" w:cs="Arial"/>
          <w:i/>
          <w:color w:val="000000"/>
          <w:sz w:val="24"/>
          <w:szCs w:val="24"/>
        </w:rPr>
        <w:t>Contingency Coefficient</w:t>
      </w:r>
      <w:r w:rsidR="005A3EE4" w:rsidRPr="002E104F">
        <w:rPr>
          <w:rFonts w:ascii="Arial" w:hAnsi="Arial" w:cs="Arial"/>
          <w:sz w:val="24"/>
          <w:szCs w:val="24"/>
        </w:rPr>
        <w:t xml:space="preserve">(C) </w:t>
      </w:r>
      <w:r w:rsidRPr="002E104F">
        <w:rPr>
          <w:rFonts w:ascii="Arial" w:hAnsi="Arial" w:cs="Arial"/>
          <w:sz w:val="24"/>
          <w:szCs w:val="24"/>
        </w:rPr>
        <w:t>sebesar 0,112 menunjukkan kekuataan hubungan kedua variabel sangat lemah. Nilai signifikansi korelasi sebesar 0,455 lebih besar daripada 0,05 menunjukkan bahwa hubungan kedua variabel tidak signifikan.</w:t>
      </w:r>
    </w:p>
    <w:p w14:paraId="7F3C7CC2" w14:textId="77777777" w:rsidR="000F5A7F" w:rsidRPr="002E104F" w:rsidRDefault="000F5A7F" w:rsidP="00247E42">
      <w:pPr>
        <w:spacing w:after="0" w:line="360" w:lineRule="auto"/>
        <w:jc w:val="both"/>
        <w:rPr>
          <w:rFonts w:ascii="Arial" w:eastAsiaTheme="minorHAnsi" w:hAnsi="Arial" w:cs="Arial"/>
          <w:b/>
          <w:sz w:val="24"/>
          <w:szCs w:val="24"/>
        </w:rPr>
      </w:pPr>
      <w:r w:rsidRPr="002E104F">
        <w:rPr>
          <w:rFonts w:ascii="Arial" w:hAnsi="Arial" w:cs="Arial"/>
          <w:b/>
          <w:sz w:val="24"/>
          <w:szCs w:val="24"/>
        </w:rPr>
        <w:t>PEMBAHASAN</w:t>
      </w:r>
    </w:p>
    <w:p w14:paraId="4E8B0820" w14:textId="5871F469" w:rsidR="000F5A7F" w:rsidRPr="002E104F" w:rsidRDefault="000F5A7F" w:rsidP="00F54013">
      <w:pPr>
        <w:autoSpaceDE w:val="0"/>
        <w:autoSpaceDN w:val="0"/>
        <w:adjustRightInd w:val="0"/>
        <w:spacing w:line="360" w:lineRule="auto"/>
        <w:ind w:firstLine="360"/>
        <w:jc w:val="both"/>
        <w:rPr>
          <w:rFonts w:ascii="Arial" w:hAnsi="Arial" w:cs="Arial"/>
          <w:sz w:val="24"/>
          <w:szCs w:val="24"/>
        </w:rPr>
      </w:pPr>
      <w:r w:rsidRPr="002E104F">
        <w:rPr>
          <w:rFonts w:ascii="Arial" w:hAnsi="Arial" w:cs="Arial"/>
          <w:sz w:val="24"/>
          <w:szCs w:val="24"/>
        </w:rPr>
        <w:t>Penelitian ini bertujuan untuk mengetahui korelasi antara jenis kelamin dengan ekspresi EBV pada pasien kanker nasofaring. Untuk melihat adanya ekspresi EBV pada sediaan biopsi kanker nasofaring dalam penelitian ini digunakan pemeriksaan imunohistokimia. Pemeriksaan imunohistokimia merupakan metode yang digunakan untuk memperlihatkan keberadaan EBV dengan mendeteksi antigen virus laten dari EBV.</w:t>
      </w:r>
      <w:r w:rsidR="00C416A2">
        <w:rPr>
          <w:rFonts w:ascii="Arial" w:hAnsi="Arial" w:cs="Arial"/>
          <w:sz w:val="24"/>
          <w:szCs w:val="24"/>
          <w:vertAlign w:val="superscript"/>
        </w:rPr>
        <w:t>1</w:t>
      </w:r>
      <w:r w:rsidR="00510DCB">
        <w:rPr>
          <w:rFonts w:ascii="Arial" w:hAnsi="Arial" w:cs="Arial"/>
          <w:sz w:val="24"/>
          <w:szCs w:val="24"/>
          <w:vertAlign w:val="superscript"/>
        </w:rPr>
        <w:t>0</w:t>
      </w:r>
      <w:r w:rsidRPr="002E104F">
        <w:rPr>
          <w:rFonts w:ascii="Arial" w:hAnsi="Arial" w:cs="Arial"/>
          <w:sz w:val="24"/>
          <w:szCs w:val="24"/>
        </w:rPr>
        <w:t xml:space="preserve"> Pemeriksaan imunohistokima sangat bermanfaat dalam membantu diagnosis dan pemantauan penyakit yang berhubungan dengan EBV.</w:t>
      </w:r>
      <w:r w:rsidR="00D50ED6" w:rsidRPr="00D50ED6">
        <w:rPr>
          <w:rFonts w:ascii="Arial" w:hAnsi="Arial" w:cs="Arial"/>
          <w:sz w:val="24"/>
          <w:szCs w:val="24"/>
          <w:vertAlign w:val="superscript"/>
        </w:rPr>
        <w:t xml:space="preserve"> </w:t>
      </w:r>
      <w:r w:rsidR="00D50ED6" w:rsidRPr="0081799D">
        <w:rPr>
          <w:rFonts w:ascii="Arial" w:hAnsi="Arial" w:cs="Arial"/>
          <w:sz w:val="24"/>
          <w:szCs w:val="24"/>
          <w:vertAlign w:val="superscript"/>
        </w:rPr>
        <w:t>1</w:t>
      </w:r>
      <w:r w:rsidR="00510DCB">
        <w:rPr>
          <w:rFonts w:ascii="Arial" w:hAnsi="Arial" w:cs="Arial"/>
          <w:sz w:val="24"/>
          <w:szCs w:val="24"/>
          <w:vertAlign w:val="superscript"/>
        </w:rPr>
        <w:t>1</w:t>
      </w:r>
      <w:r w:rsidRPr="002E104F">
        <w:rPr>
          <w:rFonts w:ascii="Arial" w:hAnsi="Arial" w:cs="Arial"/>
          <w:sz w:val="24"/>
          <w:szCs w:val="24"/>
        </w:rPr>
        <w:t xml:space="preserve"> </w:t>
      </w:r>
    </w:p>
    <w:p w14:paraId="46C391F6" w14:textId="77777777" w:rsidR="000F5A7F" w:rsidRPr="002E104F" w:rsidRDefault="000F5A7F" w:rsidP="00F54013">
      <w:pPr>
        <w:autoSpaceDE w:val="0"/>
        <w:autoSpaceDN w:val="0"/>
        <w:adjustRightInd w:val="0"/>
        <w:spacing w:line="360" w:lineRule="auto"/>
        <w:ind w:firstLine="360"/>
        <w:jc w:val="both"/>
        <w:rPr>
          <w:rFonts w:ascii="Arial" w:hAnsi="Arial" w:cs="Arial"/>
          <w:sz w:val="24"/>
          <w:szCs w:val="24"/>
        </w:rPr>
      </w:pPr>
      <w:r w:rsidRPr="002E104F">
        <w:rPr>
          <w:rFonts w:ascii="Arial" w:hAnsi="Arial" w:cs="Arial"/>
          <w:sz w:val="24"/>
          <w:szCs w:val="24"/>
        </w:rPr>
        <w:t xml:space="preserve">Jumlah pasien laki-laki pada penelitian ini lebih banyak dibandingkan perempuan yaitu sebanyak 29 pasien (65,90%) sedangkan perempuan sebanyak 15 pasien (34,09%). Hasil uji beda proporsi menggunakan uji Chi-Square </w:t>
      </w:r>
      <w:r w:rsidRPr="002E104F">
        <w:rPr>
          <w:rFonts w:ascii="Arial" w:hAnsi="Arial" w:cs="Arial"/>
          <w:sz w:val="24"/>
          <w:szCs w:val="24"/>
        </w:rPr>
        <w:t xml:space="preserve">menunjukkan nilai signifikansi (p) 0.035 (p &lt; 0.005), yang artinya terdapat perbedaan bermakna proporsi pasien kanker nasofaring antara laki-laki dan perempuan. </w:t>
      </w:r>
    </w:p>
    <w:p w14:paraId="57C35824" w14:textId="53EA2C37" w:rsidR="000F5A7F" w:rsidRPr="002E104F" w:rsidRDefault="000F5A7F" w:rsidP="00F54013">
      <w:pPr>
        <w:autoSpaceDE w:val="0"/>
        <w:autoSpaceDN w:val="0"/>
        <w:adjustRightInd w:val="0"/>
        <w:spacing w:line="360" w:lineRule="auto"/>
        <w:ind w:firstLine="360"/>
        <w:jc w:val="both"/>
        <w:rPr>
          <w:rFonts w:ascii="Arial" w:hAnsi="Arial" w:cs="Arial"/>
          <w:sz w:val="24"/>
          <w:szCs w:val="24"/>
        </w:rPr>
      </w:pPr>
      <w:r w:rsidRPr="002E104F">
        <w:rPr>
          <w:rFonts w:ascii="Arial" w:hAnsi="Arial" w:cs="Arial"/>
          <w:sz w:val="24"/>
          <w:szCs w:val="24"/>
        </w:rPr>
        <w:t xml:space="preserve">Beberapa penelitian juga menunjukan pola yang sama yaitu lebih banyak pasien laki-laki. Guo </w:t>
      </w:r>
      <w:r w:rsidRPr="002E104F">
        <w:rPr>
          <w:rFonts w:ascii="Arial" w:hAnsi="Arial" w:cs="Arial"/>
          <w:i/>
          <w:sz w:val="24"/>
          <w:szCs w:val="24"/>
        </w:rPr>
        <w:t>et al</w:t>
      </w:r>
      <w:r w:rsidRPr="002E104F">
        <w:rPr>
          <w:rFonts w:ascii="Arial" w:hAnsi="Arial" w:cs="Arial"/>
          <w:sz w:val="24"/>
          <w:szCs w:val="24"/>
        </w:rPr>
        <w:t>, (2012) meneliti jumlah pasien laki-laki lebih banyak dibandingkan perempuan yaitu sekitar 58 orang dari 87 pasien. Penelitian lainnya juga menunjukan jumlah pasien laki-laki lebih banyak dibandingkan perempuan yaitu 3:1, 73 laki-laki dari 100 pasien yang diteliti.</w:t>
      </w:r>
      <w:r w:rsidR="00D50ED6" w:rsidRPr="00D50ED6">
        <w:rPr>
          <w:rFonts w:ascii="Arial" w:hAnsi="Arial" w:cs="Arial"/>
          <w:sz w:val="24"/>
          <w:szCs w:val="24"/>
          <w:vertAlign w:val="superscript"/>
        </w:rPr>
        <w:t xml:space="preserve"> </w:t>
      </w:r>
      <w:r w:rsidR="00D50ED6" w:rsidRPr="0081799D">
        <w:rPr>
          <w:rFonts w:ascii="Arial" w:hAnsi="Arial" w:cs="Arial"/>
          <w:sz w:val="24"/>
          <w:szCs w:val="24"/>
          <w:vertAlign w:val="superscript"/>
        </w:rPr>
        <w:t>1</w:t>
      </w:r>
      <w:r w:rsidR="00510DCB">
        <w:rPr>
          <w:rFonts w:ascii="Arial" w:hAnsi="Arial" w:cs="Arial"/>
          <w:sz w:val="24"/>
          <w:szCs w:val="24"/>
          <w:vertAlign w:val="superscript"/>
        </w:rPr>
        <w:t>2</w:t>
      </w:r>
    </w:p>
    <w:p w14:paraId="7C194BBE" w14:textId="2DC5FCE9" w:rsidR="000F5A7F" w:rsidRPr="002E104F" w:rsidRDefault="000F5A7F" w:rsidP="00F54013">
      <w:pPr>
        <w:autoSpaceDE w:val="0"/>
        <w:autoSpaceDN w:val="0"/>
        <w:adjustRightInd w:val="0"/>
        <w:spacing w:line="360" w:lineRule="auto"/>
        <w:ind w:firstLine="360"/>
        <w:jc w:val="both"/>
        <w:rPr>
          <w:rFonts w:ascii="Arial" w:eastAsia="Times New Roman" w:hAnsi="Arial" w:cs="Arial"/>
          <w:sz w:val="24"/>
          <w:szCs w:val="24"/>
        </w:rPr>
      </w:pPr>
      <w:r w:rsidRPr="002E104F">
        <w:rPr>
          <w:rFonts w:ascii="Arial" w:hAnsi="Arial" w:cs="Arial"/>
          <w:sz w:val="24"/>
          <w:szCs w:val="24"/>
        </w:rPr>
        <w:t xml:space="preserve">Sampel yang mengekspresikan LMP1 pada penelitian ini lebih banyak yang negatif yaitu sebanyak29 orang (65,90%) sedangkan </w:t>
      </w:r>
      <w:r w:rsidRPr="002E104F">
        <w:rPr>
          <w:rFonts w:ascii="Arial" w:hAnsi="Arial" w:cs="Arial"/>
          <w:bCs/>
          <w:sz w:val="24"/>
          <w:szCs w:val="24"/>
        </w:rPr>
        <w:t xml:space="preserve">sampel yang positif sebanyak 15 orang </w:t>
      </w:r>
      <w:r w:rsidRPr="002E104F">
        <w:rPr>
          <w:rFonts w:ascii="Arial" w:hAnsi="Arial" w:cs="Arial"/>
          <w:sz w:val="24"/>
          <w:szCs w:val="24"/>
        </w:rPr>
        <w:t xml:space="preserve">(34,09%). </w:t>
      </w:r>
      <w:r w:rsidRPr="002E104F">
        <w:rPr>
          <w:rFonts w:ascii="Arial" w:eastAsia="Times New Roman" w:hAnsi="Arial" w:cs="Arial"/>
          <w:sz w:val="24"/>
          <w:szCs w:val="24"/>
        </w:rPr>
        <w:t xml:space="preserve">Ekspresi EBNA1 dan LMP1 EBV selalu ditemukan lebih tinggi secara signifikan pada sel kanker nasofaring dimana hal ini tidak ditemukan pada sel nasofaring yang </w:t>
      </w:r>
      <w:proofErr w:type="gramStart"/>
      <w:r w:rsidRPr="002E104F">
        <w:rPr>
          <w:rFonts w:ascii="Arial" w:eastAsia="Times New Roman" w:hAnsi="Arial" w:cs="Arial"/>
          <w:sz w:val="24"/>
          <w:szCs w:val="24"/>
        </w:rPr>
        <w:t>normal.</w:t>
      </w:r>
      <w:r w:rsidRPr="002E104F">
        <w:rPr>
          <w:rFonts w:ascii="Arial" w:hAnsi="Arial" w:cs="Arial"/>
          <w:i/>
          <w:sz w:val="24"/>
          <w:szCs w:val="24"/>
        </w:rPr>
        <w:t>Epstein</w:t>
      </w:r>
      <w:proofErr w:type="gramEnd"/>
      <w:r w:rsidRPr="002E104F">
        <w:rPr>
          <w:rFonts w:ascii="Arial" w:hAnsi="Arial" w:cs="Arial"/>
          <w:i/>
          <w:sz w:val="24"/>
          <w:szCs w:val="24"/>
        </w:rPr>
        <w:t>-Barrvirus</w:t>
      </w:r>
      <w:r w:rsidRPr="002E104F">
        <w:rPr>
          <w:rFonts w:ascii="Arial" w:eastAsia="Times New Roman" w:hAnsi="Arial" w:cs="Arial"/>
          <w:i/>
          <w:sz w:val="24"/>
          <w:szCs w:val="24"/>
        </w:rPr>
        <w:t xml:space="preserve"> encoded early</w:t>
      </w:r>
      <w:r w:rsidRPr="002E104F">
        <w:rPr>
          <w:rFonts w:ascii="Arial" w:eastAsia="Times New Roman" w:hAnsi="Arial" w:cs="Arial"/>
          <w:sz w:val="24"/>
          <w:szCs w:val="24"/>
        </w:rPr>
        <w:t xml:space="preserve"> RNAs juga ditemukan dalam jumlah yang berlimpah</w:t>
      </w:r>
      <w:r w:rsidRPr="002E104F">
        <w:rPr>
          <w:rFonts w:ascii="Arial" w:hAnsi="Arial" w:cs="Arial"/>
          <w:sz w:val="24"/>
          <w:szCs w:val="24"/>
        </w:rPr>
        <w:t>.</w:t>
      </w:r>
      <w:r w:rsidR="00D50ED6" w:rsidRPr="0081799D">
        <w:rPr>
          <w:rFonts w:ascii="Arial" w:hAnsi="Arial" w:cs="Arial"/>
          <w:sz w:val="24"/>
          <w:szCs w:val="24"/>
          <w:vertAlign w:val="superscript"/>
        </w:rPr>
        <w:t>1</w:t>
      </w:r>
      <w:r w:rsidR="00510DCB">
        <w:rPr>
          <w:rFonts w:ascii="Arial" w:hAnsi="Arial" w:cs="Arial"/>
          <w:sz w:val="24"/>
          <w:szCs w:val="24"/>
          <w:vertAlign w:val="superscript"/>
        </w:rPr>
        <w:t xml:space="preserve">3 </w:t>
      </w:r>
      <w:r w:rsidRPr="002E104F">
        <w:rPr>
          <w:rFonts w:ascii="Arial" w:hAnsi="Arial" w:cs="Arial"/>
          <w:sz w:val="24"/>
          <w:szCs w:val="24"/>
        </w:rPr>
        <w:t xml:space="preserve">Selain pada kanker nasofaring EBV juga ditemukan pada kanker lambung. </w:t>
      </w:r>
      <w:r w:rsidRPr="002E104F">
        <w:rPr>
          <w:rFonts w:ascii="Arial" w:hAnsi="Arial" w:cs="Arial"/>
          <w:i/>
          <w:sz w:val="24"/>
          <w:szCs w:val="24"/>
        </w:rPr>
        <w:t>Epstein-Barr</w:t>
      </w:r>
      <w:r w:rsidRPr="002E104F">
        <w:rPr>
          <w:rFonts w:ascii="Arial" w:hAnsi="Arial" w:cs="Arial"/>
          <w:sz w:val="24"/>
          <w:szCs w:val="24"/>
        </w:rPr>
        <w:t xml:space="preserve"> virus pada kanker lambung memperlihatkan pola latensi tipe I dimana pada tipe ini </w:t>
      </w:r>
      <w:r w:rsidRPr="002E104F">
        <w:rPr>
          <w:rFonts w:ascii="Arial" w:hAnsi="Arial" w:cs="Arial"/>
          <w:sz w:val="24"/>
          <w:szCs w:val="24"/>
        </w:rPr>
        <w:lastRenderedPageBreak/>
        <w:t xml:space="preserve">EBV mengekspresikan EBNA1, EBER, </w:t>
      </w:r>
      <w:r w:rsidRPr="002E104F">
        <w:rPr>
          <w:rFonts w:ascii="Arial" w:eastAsia="Times New Roman" w:hAnsi="Arial" w:cs="Arial"/>
          <w:sz w:val="24"/>
          <w:szCs w:val="24"/>
        </w:rPr>
        <w:t xml:space="preserve">EBV </w:t>
      </w:r>
      <w:r w:rsidRPr="002E104F">
        <w:rPr>
          <w:rFonts w:ascii="Arial" w:eastAsia="Times New Roman" w:hAnsi="Arial" w:cs="Arial"/>
          <w:i/>
          <w:sz w:val="24"/>
          <w:szCs w:val="24"/>
        </w:rPr>
        <w:t>microRNAs</w:t>
      </w:r>
      <w:r w:rsidRPr="002E104F">
        <w:rPr>
          <w:rFonts w:ascii="Arial" w:eastAsia="Times New Roman" w:hAnsi="Arial" w:cs="Arial"/>
          <w:sz w:val="24"/>
          <w:szCs w:val="24"/>
        </w:rPr>
        <w:t xml:space="preserve"> (</w:t>
      </w:r>
      <w:r w:rsidRPr="002E104F">
        <w:rPr>
          <w:rFonts w:ascii="Arial" w:hAnsi="Arial" w:cs="Arial"/>
          <w:sz w:val="24"/>
          <w:szCs w:val="24"/>
        </w:rPr>
        <w:t>BART), dan kadang-kadang LMP2</w:t>
      </w:r>
      <w:r w:rsidRPr="002E104F">
        <w:rPr>
          <w:rFonts w:ascii="Arial" w:eastAsia="Times New Roman" w:hAnsi="Arial" w:cs="Arial"/>
          <w:sz w:val="24"/>
          <w:szCs w:val="24"/>
        </w:rPr>
        <w:t>, sedangkan pada EBV ditandai dengan pola latensi tipe II yaitu mengekspresikan EBNA1, LMP1 dan LMP2, EBER dan EBV BART</w:t>
      </w:r>
      <w:r w:rsidRPr="002E104F">
        <w:rPr>
          <w:rFonts w:ascii="Arial" w:hAnsi="Arial" w:cs="Arial"/>
          <w:sz w:val="24"/>
          <w:szCs w:val="24"/>
        </w:rPr>
        <w:t>.</w:t>
      </w:r>
      <w:r w:rsidR="00D50ED6" w:rsidRPr="00D50ED6">
        <w:rPr>
          <w:rFonts w:ascii="Arial" w:hAnsi="Arial" w:cs="Arial"/>
          <w:sz w:val="24"/>
          <w:szCs w:val="24"/>
          <w:vertAlign w:val="superscript"/>
        </w:rPr>
        <w:t>1</w:t>
      </w:r>
      <w:r w:rsidR="00510DCB">
        <w:rPr>
          <w:rFonts w:ascii="Arial" w:hAnsi="Arial" w:cs="Arial"/>
          <w:sz w:val="24"/>
          <w:szCs w:val="24"/>
          <w:vertAlign w:val="superscript"/>
        </w:rPr>
        <w:t>4</w:t>
      </w:r>
      <w:r w:rsidR="00D50ED6" w:rsidRPr="00D50ED6">
        <w:rPr>
          <w:rFonts w:ascii="Arial" w:hAnsi="Arial" w:cs="Arial"/>
          <w:sz w:val="24"/>
          <w:szCs w:val="24"/>
          <w:vertAlign w:val="superscript"/>
        </w:rPr>
        <w:t>,1</w:t>
      </w:r>
      <w:r w:rsidR="00510DCB">
        <w:rPr>
          <w:rFonts w:ascii="Arial" w:hAnsi="Arial" w:cs="Arial"/>
          <w:sz w:val="24"/>
          <w:szCs w:val="24"/>
          <w:vertAlign w:val="superscript"/>
        </w:rPr>
        <w:t>5</w:t>
      </w:r>
    </w:p>
    <w:p w14:paraId="717BC316" w14:textId="2FB7B1C0" w:rsidR="000F5A7F" w:rsidRPr="002E104F" w:rsidRDefault="000F5A7F" w:rsidP="00F54013">
      <w:pPr>
        <w:autoSpaceDE w:val="0"/>
        <w:autoSpaceDN w:val="0"/>
        <w:adjustRightInd w:val="0"/>
        <w:spacing w:line="360" w:lineRule="auto"/>
        <w:ind w:firstLine="360"/>
        <w:jc w:val="both"/>
        <w:rPr>
          <w:rFonts w:ascii="Arial" w:eastAsia="Times New Roman" w:hAnsi="Arial" w:cs="Arial"/>
          <w:sz w:val="24"/>
          <w:szCs w:val="24"/>
        </w:rPr>
      </w:pPr>
      <w:r w:rsidRPr="002E104F">
        <w:rPr>
          <w:rFonts w:ascii="Arial" w:hAnsi="Arial" w:cs="Arial"/>
          <w:bCs/>
          <w:sz w:val="24"/>
          <w:szCs w:val="24"/>
        </w:rPr>
        <w:t>Sampel pasien laki-</w:t>
      </w:r>
      <w:r w:rsidRPr="002E104F">
        <w:rPr>
          <w:rFonts w:ascii="Arial" w:hAnsi="Arial" w:cs="Arial"/>
          <w:sz w:val="24"/>
          <w:szCs w:val="24"/>
        </w:rPr>
        <w:t>laki</w:t>
      </w:r>
      <w:r w:rsidRPr="002E104F">
        <w:rPr>
          <w:rFonts w:ascii="Arial" w:hAnsi="Arial" w:cs="Arial"/>
          <w:bCs/>
          <w:sz w:val="24"/>
          <w:szCs w:val="24"/>
        </w:rPr>
        <w:t xml:space="preserve"> yang </w:t>
      </w:r>
      <w:r w:rsidRPr="002E104F">
        <w:rPr>
          <w:rFonts w:ascii="Arial" w:hAnsi="Arial" w:cs="Arial"/>
          <w:sz w:val="24"/>
          <w:szCs w:val="24"/>
        </w:rPr>
        <w:t xml:space="preserve">mengekspresikan LMP1 positif sebanyak 11 orang (37,93%) dan negatif 18 orang (62,07) sedangkan </w:t>
      </w:r>
      <w:r w:rsidRPr="002E104F">
        <w:rPr>
          <w:rFonts w:ascii="Arial" w:hAnsi="Arial" w:cs="Arial"/>
          <w:bCs/>
          <w:sz w:val="24"/>
          <w:szCs w:val="24"/>
        </w:rPr>
        <w:t xml:space="preserve">sampel pasien perempuan </w:t>
      </w:r>
      <w:r w:rsidRPr="002E104F">
        <w:rPr>
          <w:rFonts w:ascii="Arial" w:hAnsi="Arial" w:cs="Arial"/>
          <w:sz w:val="24"/>
          <w:szCs w:val="24"/>
        </w:rPr>
        <w:t xml:space="preserve">yang mengekspresikan LMP1 positif sebanyak 4 orang (26,66%) dan negatif 11 orang (73,33%). Penelitian yang dilakukan oleh Guo, </w:t>
      </w:r>
      <w:r w:rsidRPr="002E104F">
        <w:rPr>
          <w:rFonts w:ascii="Arial" w:hAnsi="Arial" w:cs="Arial"/>
          <w:i/>
          <w:sz w:val="24"/>
          <w:szCs w:val="24"/>
        </w:rPr>
        <w:t>et al</w:t>
      </w:r>
      <w:r w:rsidRPr="002E104F">
        <w:rPr>
          <w:rFonts w:ascii="Arial" w:hAnsi="Arial" w:cs="Arial"/>
          <w:sz w:val="24"/>
          <w:szCs w:val="24"/>
        </w:rPr>
        <w:t>, (2012) dengan menggunakan pemeriksaan PCR dengan jumlah sampel 87, dimana sampel laki-laki sebanyak 58 dan perempuan 29. Ditemukan ekspresi LMP1 positif pada laki-laki sebanyak 52 sampel dan negatif 6 sampel, sedangkan pada sampel perempuan ditemukan 23 sampel positif dan 6 sampel negatif.</w:t>
      </w:r>
      <w:r w:rsidR="00D50ED6" w:rsidRPr="00D50ED6">
        <w:rPr>
          <w:rFonts w:ascii="Arial" w:hAnsi="Arial" w:cs="Arial"/>
          <w:sz w:val="24"/>
          <w:szCs w:val="24"/>
          <w:vertAlign w:val="superscript"/>
        </w:rPr>
        <w:t>1</w:t>
      </w:r>
      <w:r w:rsidR="00510DCB">
        <w:rPr>
          <w:rFonts w:ascii="Arial" w:hAnsi="Arial" w:cs="Arial"/>
          <w:sz w:val="24"/>
          <w:szCs w:val="24"/>
          <w:vertAlign w:val="superscript"/>
        </w:rPr>
        <w:t>2</w:t>
      </w:r>
    </w:p>
    <w:p w14:paraId="33F827FE" w14:textId="16D4DEA7" w:rsidR="000F5A7F" w:rsidRPr="002E104F" w:rsidRDefault="000F5A7F" w:rsidP="00F54013">
      <w:pPr>
        <w:autoSpaceDE w:val="0"/>
        <w:autoSpaceDN w:val="0"/>
        <w:adjustRightInd w:val="0"/>
        <w:spacing w:line="360" w:lineRule="auto"/>
        <w:ind w:firstLine="360"/>
        <w:jc w:val="both"/>
        <w:rPr>
          <w:rFonts w:ascii="Arial" w:eastAsiaTheme="minorHAnsi" w:hAnsi="Arial" w:cs="Arial"/>
          <w:sz w:val="24"/>
          <w:szCs w:val="24"/>
        </w:rPr>
      </w:pPr>
      <w:r w:rsidRPr="002E104F">
        <w:rPr>
          <w:rFonts w:ascii="Arial" w:hAnsi="Arial" w:cs="Arial"/>
          <w:color w:val="000000"/>
          <w:sz w:val="24"/>
          <w:szCs w:val="24"/>
        </w:rPr>
        <w:t>Hal ini juga selaras dengan berbagai penelitian sebelumnya yang menyebutkan bahwa laki-laki lebih banyak terkena kanker nasofaring dibandingkan perempuan, dengan rasio 2.28. Hasil ini konsisten dengan penelitian sebelumnya dimana rasio jenis kelamin yang terkena berkisar 2 sampai 3.5 kali lebih banyak pada laki-</w:t>
      </w:r>
      <w:r w:rsidRPr="002E104F">
        <w:rPr>
          <w:rFonts w:ascii="Arial" w:hAnsi="Arial" w:cs="Arial"/>
          <w:color w:val="000000"/>
          <w:sz w:val="24"/>
          <w:szCs w:val="24"/>
        </w:rPr>
        <w:t>laki.</w:t>
      </w:r>
      <w:r w:rsidR="00D50ED6" w:rsidRPr="0081799D">
        <w:rPr>
          <w:rFonts w:ascii="Arial" w:hAnsi="Arial" w:cs="Arial"/>
          <w:sz w:val="24"/>
          <w:szCs w:val="24"/>
          <w:vertAlign w:val="superscript"/>
        </w:rPr>
        <w:t>1</w:t>
      </w:r>
      <w:r w:rsidR="00510DCB">
        <w:rPr>
          <w:rFonts w:ascii="Arial" w:hAnsi="Arial" w:cs="Arial"/>
          <w:sz w:val="24"/>
          <w:szCs w:val="24"/>
          <w:vertAlign w:val="superscript"/>
        </w:rPr>
        <w:t>6</w:t>
      </w:r>
      <w:r w:rsidRPr="002E104F">
        <w:rPr>
          <w:rFonts w:ascii="Arial" w:hAnsi="Arial" w:cs="Arial"/>
          <w:color w:val="000000"/>
          <w:sz w:val="24"/>
          <w:szCs w:val="24"/>
        </w:rPr>
        <w:t xml:space="preserve"> Tingginya insidensi karsinoma nasofaring pada laki-laki disebabkan karena adanya pengaruh beberapa faktor risiko lingkungan, seperti merokok dan pengaruh pekerjaan berbahaya. Ada juga kemungkinan bahwa beberapa eksposur intrinsik, seperti hormon seks, dapat menjelaskan hal tersebut, dimana estrogen memiliki</w:t>
      </w:r>
      <w:r w:rsidRPr="002E104F">
        <w:rPr>
          <w:rFonts w:ascii="Arial" w:hAnsi="Arial" w:cs="Arial"/>
          <w:sz w:val="24"/>
          <w:szCs w:val="24"/>
        </w:rPr>
        <w:t xml:space="preserve"> peran protektif dengan cara menghambat respon inflamasi, mencegah stres oksidatif dan menginduksi apoptosis sel.</w:t>
      </w:r>
      <w:r w:rsidR="00D50ED6" w:rsidRPr="0081799D">
        <w:rPr>
          <w:rFonts w:ascii="Arial" w:hAnsi="Arial" w:cs="Arial"/>
          <w:sz w:val="24"/>
          <w:szCs w:val="24"/>
          <w:vertAlign w:val="superscript"/>
        </w:rPr>
        <w:t>1</w:t>
      </w:r>
      <w:r w:rsidR="00510DCB">
        <w:rPr>
          <w:rFonts w:ascii="Arial" w:hAnsi="Arial" w:cs="Arial"/>
          <w:sz w:val="24"/>
          <w:szCs w:val="24"/>
          <w:vertAlign w:val="superscript"/>
        </w:rPr>
        <w:t>7</w:t>
      </w:r>
      <w:r w:rsidRPr="002E104F">
        <w:rPr>
          <w:rFonts w:ascii="Arial" w:hAnsi="Arial" w:cs="Arial"/>
          <w:sz w:val="24"/>
          <w:szCs w:val="24"/>
        </w:rPr>
        <w:t xml:space="preserve"> </w:t>
      </w:r>
    </w:p>
    <w:p w14:paraId="5222FEA2" w14:textId="496551DD" w:rsidR="000F5A7F" w:rsidRPr="002E104F" w:rsidRDefault="000F5A7F" w:rsidP="00F54013">
      <w:pPr>
        <w:autoSpaceDE w:val="0"/>
        <w:autoSpaceDN w:val="0"/>
        <w:adjustRightInd w:val="0"/>
        <w:spacing w:line="360" w:lineRule="auto"/>
        <w:ind w:firstLine="360"/>
        <w:jc w:val="both"/>
        <w:rPr>
          <w:rFonts w:ascii="Arial" w:hAnsi="Arial" w:cs="Arial"/>
          <w:sz w:val="24"/>
          <w:szCs w:val="24"/>
        </w:rPr>
      </w:pPr>
      <w:r w:rsidRPr="002E104F">
        <w:rPr>
          <w:rFonts w:ascii="Arial" w:hAnsi="Arial" w:cs="Arial"/>
          <w:color w:val="000000"/>
          <w:sz w:val="24"/>
          <w:szCs w:val="24"/>
        </w:rPr>
        <w:t>Berdasarkan gambaran histologinya, karsinoma dapat dibagi menjadi tiga jenis, yaitu karsinoma sel skuamosa nonkeratinisasi, karsinoma sel skuamosa tak terdiferensiasi, dan karsinoma sel skuamosa keratinisasi. Diantara ketiga jenis tersebut, yang memiliki korelasi yang signifikan dengan ekspresi LMP1 adalah karsinoma sel skuamosa non keratinisasi.</w:t>
      </w:r>
      <w:r w:rsidR="00D50ED6" w:rsidRPr="0081799D">
        <w:rPr>
          <w:rFonts w:ascii="Arial" w:hAnsi="Arial" w:cs="Arial"/>
          <w:sz w:val="24"/>
          <w:szCs w:val="24"/>
          <w:vertAlign w:val="superscript"/>
        </w:rPr>
        <w:t>1</w:t>
      </w:r>
      <w:r w:rsidR="00510DCB">
        <w:rPr>
          <w:rFonts w:ascii="Arial" w:hAnsi="Arial" w:cs="Arial"/>
          <w:sz w:val="24"/>
          <w:szCs w:val="24"/>
          <w:vertAlign w:val="superscript"/>
        </w:rPr>
        <w:t>8</w:t>
      </w:r>
      <w:r w:rsidRPr="002E104F">
        <w:rPr>
          <w:rFonts w:ascii="Arial" w:hAnsi="Arial" w:cs="Arial"/>
          <w:color w:val="000000"/>
          <w:sz w:val="24"/>
          <w:szCs w:val="24"/>
        </w:rPr>
        <w:t xml:space="preserve"> </w:t>
      </w:r>
    </w:p>
    <w:p w14:paraId="238F7202" w14:textId="159FA0AB" w:rsidR="000F5A7F" w:rsidRPr="002E104F" w:rsidRDefault="000F5A7F" w:rsidP="00F54013">
      <w:pPr>
        <w:autoSpaceDE w:val="0"/>
        <w:autoSpaceDN w:val="0"/>
        <w:adjustRightInd w:val="0"/>
        <w:spacing w:line="360" w:lineRule="auto"/>
        <w:ind w:firstLine="360"/>
        <w:jc w:val="both"/>
        <w:rPr>
          <w:rFonts w:ascii="Arial" w:hAnsi="Arial" w:cs="Arial"/>
          <w:sz w:val="24"/>
          <w:szCs w:val="24"/>
        </w:rPr>
      </w:pPr>
      <w:r w:rsidRPr="002E104F">
        <w:rPr>
          <w:rFonts w:ascii="Arial" w:hAnsi="Arial" w:cs="Arial"/>
          <w:sz w:val="24"/>
          <w:szCs w:val="24"/>
        </w:rPr>
        <w:t xml:space="preserve">Di dalam penelitian disebutkan bahwa korelasi antara jenis kelamin dengan ekspresi EBV yang ditandai dengan protein LMP1 adalah tidak signifikan. Hasil ini juga didukung dengan penelitian sebelumnya yang menyebutkan bahwa korelasi antara ekspresi virus EBV dengan jenis kelamin adalah lemah. Sehingga dari </w:t>
      </w:r>
      <w:r w:rsidRPr="002E104F">
        <w:rPr>
          <w:rFonts w:ascii="Arial" w:hAnsi="Arial" w:cs="Arial"/>
          <w:sz w:val="24"/>
          <w:szCs w:val="24"/>
        </w:rPr>
        <w:lastRenderedPageBreak/>
        <w:t>ketiga variable yang digunakan dalam penelitian Borthakur dkk, jenis gambaran histologi karsinoma nasofaring yang memiliki korelasi yang signifikan dengan ekspresi protein LMP1.</w:t>
      </w:r>
      <w:r w:rsidR="00510DCB">
        <w:rPr>
          <w:rFonts w:ascii="Arial" w:hAnsi="Arial" w:cs="Arial"/>
          <w:sz w:val="24"/>
          <w:szCs w:val="24"/>
          <w:vertAlign w:val="superscript"/>
        </w:rPr>
        <w:t>18</w:t>
      </w:r>
    </w:p>
    <w:p w14:paraId="51157272" w14:textId="77777777" w:rsidR="000F5A7F" w:rsidRPr="002E104F" w:rsidRDefault="000F5A7F" w:rsidP="00F54013">
      <w:pPr>
        <w:autoSpaceDE w:val="0"/>
        <w:autoSpaceDN w:val="0"/>
        <w:adjustRightInd w:val="0"/>
        <w:spacing w:line="360" w:lineRule="auto"/>
        <w:ind w:firstLine="360"/>
        <w:jc w:val="both"/>
        <w:rPr>
          <w:rFonts w:ascii="Arial" w:hAnsi="Arial" w:cs="Arial"/>
          <w:color w:val="000000"/>
          <w:sz w:val="24"/>
          <w:szCs w:val="24"/>
        </w:rPr>
      </w:pPr>
      <w:r w:rsidRPr="002E104F">
        <w:rPr>
          <w:rFonts w:ascii="Arial" w:hAnsi="Arial" w:cs="Arial"/>
          <w:sz w:val="24"/>
          <w:szCs w:val="24"/>
        </w:rPr>
        <w:t xml:space="preserve">Berdasarkan hal diatas kita dapat menarik kesimpulan bahwa insidensi karsinoma naofaring pada laki-laki tinggi disebabkan oleh factor resiko lingkungan dan efek protektif estrogen yang ada pada perempuan, sehingga bukan dikarenakan oleh ekspresi protein LMP1. </w:t>
      </w:r>
    </w:p>
    <w:p w14:paraId="3ED45056" w14:textId="5E184C42" w:rsidR="000F5A7F" w:rsidRPr="002E104F" w:rsidRDefault="000F5A7F" w:rsidP="00F54013">
      <w:pPr>
        <w:autoSpaceDE w:val="0"/>
        <w:autoSpaceDN w:val="0"/>
        <w:adjustRightInd w:val="0"/>
        <w:spacing w:line="360" w:lineRule="auto"/>
        <w:ind w:firstLine="360"/>
        <w:jc w:val="both"/>
        <w:rPr>
          <w:rFonts w:ascii="Arial" w:hAnsi="Arial" w:cs="Arial"/>
          <w:sz w:val="24"/>
          <w:szCs w:val="24"/>
        </w:rPr>
      </w:pPr>
      <w:r w:rsidRPr="002E104F">
        <w:rPr>
          <w:rFonts w:ascii="Arial" w:hAnsi="Arial" w:cs="Arial"/>
          <w:sz w:val="24"/>
          <w:szCs w:val="24"/>
        </w:rPr>
        <w:t xml:space="preserve">Kurangnya ekspresi LMP1 dapat disebabkan karena perbedaan dalam prosedur pemeriksaan. Dilaporkan bahwa tingkat sensitivitas teknik imunohistokimia hanya dapat mendeteksi level protein LMP1 sekitar (65%) sedangkan dibandingkan dengan menggunakan tes </w:t>
      </w:r>
      <w:r w:rsidRPr="002E104F">
        <w:rPr>
          <w:rFonts w:ascii="Arial" w:hAnsi="Arial" w:cs="Arial"/>
          <w:i/>
          <w:sz w:val="24"/>
          <w:szCs w:val="24"/>
          <w:shd w:val="clear" w:color="auto" w:fill="FFFFFF"/>
        </w:rPr>
        <w:t>Reverse Transcription Polymerase Chain Reaction</w:t>
      </w:r>
      <w:r w:rsidRPr="002E104F">
        <w:rPr>
          <w:rFonts w:ascii="Arial" w:hAnsi="Arial" w:cs="Arial"/>
          <w:color w:val="545454"/>
          <w:sz w:val="24"/>
          <w:szCs w:val="24"/>
          <w:shd w:val="clear" w:color="auto" w:fill="FFFFFF"/>
        </w:rPr>
        <w:t>(</w:t>
      </w:r>
      <w:r w:rsidRPr="002E104F">
        <w:rPr>
          <w:rFonts w:ascii="Arial" w:hAnsi="Arial" w:cs="Arial"/>
          <w:sz w:val="24"/>
          <w:szCs w:val="24"/>
        </w:rPr>
        <w:t xml:space="preserve">RT-PCR) dapat mendeteksi hampir semua kasus lebih sensitif (sekitar 100% dari ekspresi) untuk mendeteksi LMP1. Kualitas anti LMP1 </w:t>
      </w:r>
      <w:r w:rsidRPr="002E104F">
        <w:rPr>
          <w:rFonts w:ascii="Arial" w:hAnsi="Arial" w:cs="Arial"/>
          <w:i/>
          <w:sz w:val="24"/>
          <w:szCs w:val="24"/>
        </w:rPr>
        <w:t>clone</w:t>
      </w:r>
      <w:r w:rsidRPr="002E104F">
        <w:rPr>
          <w:rFonts w:ascii="Arial" w:hAnsi="Arial" w:cs="Arial"/>
          <w:sz w:val="24"/>
          <w:szCs w:val="24"/>
        </w:rPr>
        <w:t xml:space="preserve"> juga dapat mempengaruhi hasil pemeriksaan, penggunaan S12 atau anti-136 </w:t>
      </w:r>
      <w:r w:rsidRPr="002E104F">
        <w:rPr>
          <w:rFonts w:ascii="Arial" w:hAnsi="Arial" w:cs="Arial"/>
          <w:i/>
          <w:sz w:val="24"/>
          <w:szCs w:val="24"/>
        </w:rPr>
        <w:t>clone</w:t>
      </w:r>
      <w:r w:rsidRPr="002E104F">
        <w:rPr>
          <w:rFonts w:ascii="Arial" w:hAnsi="Arial" w:cs="Arial"/>
          <w:sz w:val="24"/>
          <w:szCs w:val="24"/>
        </w:rPr>
        <w:t xml:space="preserve"> dapat memberikan hasil yang lebih baik dalam hal sensitivitas dibandingkan dengan </w:t>
      </w:r>
      <w:r w:rsidRPr="002E104F">
        <w:rPr>
          <w:rFonts w:ascii="Arial" w:hAnsi="Arial" w:cs="Arial"/>
          <w:i/>
          <w:sz w:val="24"/>
          <w:szCs w:val="24"/>
        </w:rPr>
        <w:t xml:space="preserve">clone </w:t>
      </w:r>
      <w:r w:rsidRPr="002E104F">
        <w:rPr>
          <w:rFonts w:ascii="Arial" w:hAnsi="Arial" w:cs="Arial"/>
          <w:sz w:val="24"/>
          <w:szCs w:val="24"/>
        </w:rPr>
        <w:t>CS 1-4</w:t>
      </w:r>
      <w:r w:rsidRPr="002E104F">
        <w:rPr>
          <w:rFonts w:ascii="Arial" w:eastAsia="Times New Roman" w:hAnsi="Arial" w:cs="Arial"/>
          <w:sz w:val="24"/>
          <w:szCs w:val="24"/>
        </w:rPr>
        <w:t xml:space="preserve">. Selain itu juga dapat disebabkan oleh </w:t>
      </w:r>
      <w:r w:rsidRPr="002E104F">
        <w:rPr>
          <w:rFonts w:ascii="Arial" w:eastAsia="Times New Roman" w:hAnsi="Arial" w:cs="Arial"/>
          <w:sz w:val="24"/>
          <w:szCs w:val="24"/>
        </w:rPr>
        <w:t xml:space="preserve">terbatasnya teknik imunohistokimia pada </w:t>
      </w:r>
      <w:r w:rsidRPr="002E104F">
        <w:rPr>
          <w:rFonts w:ascii="Arial" w:eastAsia="Times New Roman" w:hAnsi="Arial" w:cs="Arial"/>
          <w:i/>
          <w:sz w:val="24"/>
          <w:szCs w:val="24"/>
        </w:rPr>
        <w:t>fixed tissue</w:t>
      </w:r>
      <w:r w:rsidRPr="002E104F">
        <w:rPr>
          <w:rFonts w:ascii="Arial" w:eastAsia="Times New Roman" w:hAnsi="Arial" w:cs="Arial"/>
          <w:sz w:val="24"/>
          <w:szCs w:val="24"/>
        </w:rPr>
        <w:t xml:space="preserve">, karena terdapat perbedaan respon ekspresi LMP1 pada jaringan kanker nasofaring yang dibekukan dengan jaringan </w:t>
      </w:r>
      <w:r w:rsidRPr="002E104F">
        <w:rPr>
          <w:rFonts w:ascii="Arial" w:eastAsia="Times New Roman" w:hAnsi="Arial" w:cs="Arial"/>
          <w:i/>
          <w:sz w:val="24"/>
          <w:szCs w:val="24"/>
        </w:rPr>
        <w:t>parafin-embedded</w:t>
      </w:r>
      <w:r w:rsidRPr="002E104F">
        <w:rPr>
          <w:rFonts w:ascii="Arial" w:eastAsia="Times New Roman" w:hAnsi="Arial" w:cs="Arial"/>
          <w:sz w:val="24"/>
          <w:szCs w:val="24"/>
        </w:rPr>
        <w:t>.</w:t>
      </w:r>
      <w:r w:rsidR="00D50ED6" w:rsidRPr="0081799D">
        <w:rPr>
          <w:rFonts w:ascii="Arial" w:hAnsi="Arial" w:cs="Arial"/>
          <w:sz w:val="24"/>
          <w:szCs w:val="24"/>
          <w:vertAlign w:val="superscript"/>
        </w:rPr>
        <w:t>1</w:t>
      </w:r>
      <w:r w:rsidR="00510DCB">
        <w:rPr>
          <w:rFonts w:ascii="Arial" w:hAnsi="Arial" w:cs="Arial"/>
          <w:sz w:val="24"/>
          <w:szCs w:val="24"/>
          <w:vertAlign w:val="superscript"/>
        </w:rPr>
        <w:t>6</w:t>
      </w:r>
    </w:p>
    <w:p w14:paraId="721AD3AC" w14:textId="77777777" w:rsidR="000F5A7F" w:rsidRPr="002E104F" w:rsidRDefault="000F5A7F" w:rsidP="00F54013">
      <w:pPr>
        <w:spacing w:line="360" w:lineRule="auto"/>
        <w:ind w:firstLine="360"/>
        <w:jc w:val="both"/>
        <w:rPr>
          <w:rFonts w:ascii="Arial" w:eastAsia="Times New Roman" w:hAnsi="Arial" w:cs="Arial"/>
          <w:sz w:val="24"/>
          <w:szCs w:val="24"/>
        </w:rPr>
      </w:pPr>
      <w:r w:rsidRPr="002E104F">
        <w:rPr>
          <w:rFonts w:ascii="Arial" w:eastAsia="Times New Roman" w:hAnsi="Arial" w:cs="Arial"/>
          <w:sz w:val="24"/>
          <w:szCs w:val="24"/>
        </w:rPr>
        <w:t xml:space="preserve">Mengidentifikasi status EBV pada pasien kanker nasofaring sangat bermanfaat dalam proses pengobatan serta mengetahui prognosis dari pasien. Penelitian yang dilakukan oleh Zhao </w:t>
      </w:r>
      <w:r w:rsidRPr="002E104F">
        <w:rPr>
          <w:rFonts w:ascii="Arial" w:eastAsia="Times New Roman" w:hAnsi="Arial" w:cs="Arial"/>
          <w:i/>
          <w:sz w:val="24"/>
          <w:szCs w:val="24"/>
        </w:rPr>
        <w:t>et al</w:t>
      </w:r>
      <w:r w:rsidRPr="002E104F">
        <w:rPr>
          <w:rFonts w:ascii="Arial" w:eastAsia="Times New Roman" w:hAnsi="Arial" w:cs="Arial"/>
          <w:sz w:val="24"/>
          <w:szCs w:val="24"/>
        </w:rPr>
        <w:t xml:space="preserve"> (2015) menggunakan pemeriksaan kuantitatif PCR menghasilkan bahwa risiko untuk </w:t>
      </w:r>
      <w:r w:rsidRPr="002E104F">
        <w:rPr>
          <w:rFonts w:ascii="Arial" w:hAnsi="Arial" w:cs="Arial"/>
          <w:sz w:val="24"/>
          <w:szCs w:val="24"/>
        </w:rPr>
        <w:t>kekambuhan</w:t>
      </w:r>
      <w:r w:rsidRPr="002E104F">
        <w:rPr>
          <w:rFonts w:ascii="Arial" w:eastAsia="Times New Roman" w:hAnsi="Arial" w:cs="Arial"/>
          <w:sz w:val="24"/>
          <w:szCs w:val="24"/>
        </w:rPr>
        <w:t xml:space="preserve"> dan mortalitas lebih tinggi pada pasien kanker nasofaring dengan EBV-DNA plasma positif pasca pengobatan dibandingkan pada pasien dengan EBV-DNA plasma negatif pasca peengobatan. Resiko kekambuhan kanker nasofaring dan kematian pada pasien dengan tingkat EBV-DNA plasma sebelum pengobatan ≥1,500 </w:t>
      </w:r>
      <w:r w:rsidRPr="002E104F">
        <w:rPr>
          <w:rFonts w:ascii="Arial" w:eastAsia="Times New Roman" w:hAnsi="Arial" w:cs="Arial"/>
          <w:i/>
          <w:sz w:val="24"/>
          <w:szCs w:val="24"/>
        </w:rPr>
        <w:t>copies</w:t>
      </w:r>
      <w:r w:rsidRPr="002E104F">
        <w:rPr>
          <w:rFonts w:ascii="Arial" w:eastAsia="Times New Roman" w:hAnsi="Arial" w:cs="Arial"/>
          <w:sz w:val="24"/>
          <w:szCs w:val="24"/>
        </w:rPr>
        <w:t xml:space="preserve">/ml lebih tinggi dibandingkan dengan orang-orang yang kadar EBV-DNA plasma sebelum pengobatan &lt;1.500 </w:t>
      </w:r>
      <w:r w:rsidRPr="002E104F">
        <w:rPr>
          <w:rFonts w:ascii="Arial" w:eastAsia="Times New Roman" w:hAnsi="Arial" w:cs="Arial"/>
          <w:i/>
          <w:sz w:val="24"/>
          <w:szCs w:val="24"/>
        </w:rPr>
        <w:t>copies</w:t>
      </w:r>
      <w:r w:rsidRPr="002E104F">
        <w:rPr>
          <w:rFonts w:ascii="Arial" w:eastAsia="Times New Roman" w:hAnsi="Arial" w:cs="Arial"/>
          <w:sz w:val="24"/>
          <w:szCs w:val="24"/>
        </w:rPr>
        <w:t>/ml.</w:t>
      </w:r>
    </w:p>
    <w:p w14:paraId="0A2779E5" w14:textId="77777777" w:rsidR="00226116" w:rsidRPr="002E104F" w:rsidRDefault="00226116" w:rsidP="00247E42">
      <w:pPr>
        <w:spacing w:line="360" w:lineRule="auto"/>
        <w:jc w:val="both"/>
        <w:rPr>
          <w:rFonts w:ascii="Arial" w:eastAsiaTheme="minorHAnsi" w:hAnsi="Arial" w:cs="Arial"/>
          <w:b/>
          <w:sz w:val="24"/>
          <w:szCs w:val="24"/>
        </w:rPr>
      </w:pPr>
      <w:bookmarkStart w:id="1" w:name="_GoBack"/>
      <w:bookmarkEnd w:id="1"/>
      <w:r w:rsidRPr="002E104F">
        <w:rPr>
          <w:rFonts w:ascii="Arial" w:hAnsi="Arial" w:cs="Arial"/>
          <w:b/>
          <w:sz w:val="24"/>
          <w:szCs w:val="24"/>
        </w:rPr>
        <w:t>SIMPULAN</w:t>
      </w:r>
    </w:p>
    <w:p w14:paraId="277BF699" w14:textId="77777777" w:rsidR="00226116" w:rsidRPr="002E104F" w:rsidRDefault="00226116" w:rsidP="005A3EE4">
      <w:pPr>
        <w:spacing w:line="360" w:lineRule="auto"/>
        <w:ind w:firstLine="360"/>
        <w:jc w:val="both"/>
        <w:rPr>
          <w:rFonts w:ascii="Arial" w:hAnsi="Arial" w:cs="Arial"/>
          <w:sz w:val="24"/>
          <w:szCs w:val="24"/>
        </w:rPr>
      </w:pPr>
      <w:r w:rsidRPr="002E104F">
        <w:rPr>
          <w:rFonts w:ascii="Arial" w:hAnsi="Arial" w:cs="Arial"/>
          <w:sz w:val="24"/>
          <w:szCs w:val="24"/>
        </w:rPr>
        <w:t>Dari hasil penelitian diperoleh korelasi yang sangat lemah (</w:t>
      </w:r>
      <w:r w:rsidRPr="002E104F">
        <w:rPr>
          <w:rFonts w:ascii="Arial" w:hAnsi="Arial" w:cs="Arial"/>
          <w:i/>
          <w:color w:val="000000"/>
          <w:sz w:val="24"/>
          <w:szCs w:val="24"/>
        </w:rPr>
        <w:t>C=</w:t>
      </w:r>
      <w:r w:rsidRPr="002E104F">
        <w:rPr>
          <w:rFonts w:ascii="Arial" w:hAnsi="Arial" w:cs="Arial"/>
          <w:sz w:val="24"/>
          <w:szCs w:val="24"/>
        </w:rPr>
        <w:t xml:space="preserve">0,112) dan tidak bermakna secara signifikan </w:t>
      </w:r>
      <w:r w:rsidRPr="002E104F">
        <w:rPr>
          <w:rFonts w:ascii="Arial" w:hAnsi="Arial" w:cs="Arial"/>
          <w:sz w:val="24"/>
          <w:szCs w:val="24"/>
        </w:rPr>
        <w:lastRenderedPageBreak/>
        <w:t xml:space="preserve">antara jenis kelamin dengan ekspresi LMP1 pada kanker nasofaring. (p=0,455). </w:t>
      </w:r>
      <w:r w:rsidRPr="002E104F">
        <w:rPr>
          <w:rFonts w:ascii="Arial" w:hAnsi="Arial" w:cs="Arial"/>
          <w:color w:val="000000"/>
          <w:sz w:val="24"/>
          <w:szCs w:val="24"/>
        </w:rPr>
        <w:t>Tingginya insidensi kanker nasofaring pada laki-laki disebabkan karena adanya pengaruh beberapa faktor risiko lingkungan, seperti merokok dan pengaruh pekerjaan berbahaya. Ada juga kemungkinan bahwa beberapa eksposur intrinsik, seperti hormon seks, dapat menjelaskan hal tersebut, dimana estrogen memiliki</w:t>
      </w:r>
      <w:r w:rsidRPr="002E104F">
        <w:rPr>
          <w:rFonts w:ascii="Arial" w:hAnsi="Arial" w:cs="Arial"/>
          <w:sz w:val="24"/>
          <w:szCs w:val="24"/>
        </w:rPr>
        <w:t xml:space="preserve"> peran protektif dengan cara menghambat respon inflamasi, mencegah stres oksidatif dan menginduksi apoptosis sel.</w:t>
      </w:r>
    </w:p>
    <w:p w14:paraId="59B00C18" w14:textId="77777777" w:rsidR="00AD3D63" w:rsidRPr="002E104F" w:rsidRDefault="00AD3D63" w:rsidP="00247E42">
      <w:pPr>
        <w:spacing w:before="240" w:line="360" w:lineRule="auto"/>
        <w:jc w:val="both"/>
        <w:rPr>
          <w:rFonts w:ascii="Arial" w:eastAsiaTheme="minorHAnsi" w:hAnsi="Arial" w:cs="Arial"/>
          <w:b/>
          <w:sz w:val="24"/>
          <w:szCs w:val="24"/>
        </w:rPr>
      </w:pPr>
      <w:r w:rsidRPr="002E104F">
        <w:rPr>
          <w:rFonts w:ascii="Arial" w:hAnsi="Arial" w:cs="Arial"/>
          <w:b/>
          <w:sz w:val="24"/>
          <w:szCs w:val="24"/>
        </w:rPr>
        <w:t>DAFTAR PUSTAKA</w:t>
      </w:r>
    </w:p>
    <w:p w14:paraId="51CCDD9E" w14:textId="77777777" w:rsidR="00770AB4" w:rsidRPr="00770AB4" w:rsidRDefault="00770AB4" w:rsidP="00770AB4">
      <w:pPr>
        <w:pStyle w:val="NormalWeb"/>
        <w:numPr>
          <w:ilvl w:val="0"/>
          <w:numId w:val="8"/>
        </w:numPr>
        <w:spacing w:before="0" w:beforeAutospacing="0" w:after="0" w:afterAutospacing="0" w:line="360" w:lineRule="auto"/>
        <w:jc w:val="both"/>
        <w:rPr>
          <w:rFonts w:ascii="Arial" w:hAnsi="Arial" w:cs="Arial"/>
        </w:rPr>
      </w:pPr>
      <w:r w:rsidRPr="00770AB4">
        <w:rPr>
          <w:rFonts w:ascii="Arial" w:hAnsi="Arial" w:cs="Arial"/>
        </w:rPr>
        <w:t>Roezin, A &amp; Adham, M. 2009. Karsinoma nasofaring, Buku Ajar Ilmu Kesehatan Telinga Hidung Tenggorok Kepala &amp; Leher, Edisi Keenam, FKUI, Jakarta.</w:t>
      </w:r>
    </w:p>
    <w:p w14:paraId="3B5EDBA1" w14:textId="77777777" w:rsidR="00770AB4" w:rsidRPr="00770AB4" w:rsidRDefault="00770AB4" w:rsidP="00770AB4">
      <w:pPr>
        <w:pStyle w:val="NormalWeb"/>
        <w:numPr>
          <w:ilvl w:val="0"/>
          <w:numId w:val="8"/>
        </w:numPr>
        <w:spacing w:before="0" w:beforeAutospacing="0" w:after="0" w:afterAutospacing="0" w:line="360" w:lineRule="auto"/>
        <w:jc w:val="both"/>
        <w:rPr>
          <w:rFonts w:ascii="Arial" w:hAnsi="Arial" w:cs="Arial"/>
        </w:rPr>
      </w:pPr>
      <w:r w:rsidRPr="00770AB4">
        <w:rPr>
          <w:rFonts w:ascii="Arial" w:hAnsi="Arial" w:cs="Arial"/>
        </w:rPr>
        <w:t>Tan, IB. 2010. Treatment of Nasopharyngeal Carcinoma in Indonesia; Looking into The Mirror, Makalah Nasional Kongres PERHATI-KL XV, Makasar.</w:t>
      </w:r>
    </w:p>
    <w:p w14:paraId="411C722D" w14:textId="77777777" w:rsidR="00770AB4" w:rsidRPr="00770AB4" w:rsidRDefault="00770AB4" w:rsidP="00770AB4">
      <w:pPr>
        <w:pStyle w:val="NormalWeb"/>
        <w:numPr>
          <w:ilvl w:val="0"/>
          <w:numId w:val="8"/>
        </w:numPr>
        <w:spacing w:before="0" w:beforeAutospacing="0" w:after="0" w:afterAutospacing="0" w:line="360" w:lineRule="auto"/>
        <w:jc w:val="both"/>
        <w:rPr>
          <w:rFonts w:ascii="Arial" w:hAnsi="Arial" w:cs="Arial"/>
        </w:rPr>
      </w:pPr>
      <w:commentRangeStart w:id="2"/>
      <w:r w:rsidRPr="00770AB4">
        <w:rPr>
          <w:rFonts w:ascii="Arial" w:hAnsi="Arial" w:cs="Arial"/>
        </w:rPr>
        <w:t>Adham M, Kurniawan AN, Muhtadi AL, Roezin A, Hermani B, et al. 2012</w:t>
      </w:r>
      <w:commentRangeEnd w:id="2"/>
      <w:r w:rsidRPr="00770AB4">
        <w:rPr>
          <w:rStyle w:val="CommentReference"/>
          <w:rFonts w:ascii="Arial" w:eastAsiaTheme="minorHAnsi" w:hAnsi="Arial" w:cs="Arial"/>
          <w:sz w:val="24"/>
          <w:szCs w:val="24"/>
        </w:rPr>
        <w:commentReference w:id="2"/>
      </w:r>
      <w:r w:rsidRPr="00770AB4">
        <w:rPr>
          <w:rFonts w:ascii="Arial" w:hAnsi="Arial" w:cs="Arial"/>
        </w:rPr>
        <w:t xml:space="preserve">. Nasopharyngeal carcinoma in Indonesia: epidemiology, incidence, signs, and symptoms at presentation. </w:t>
      </w:r>
      <w:r w:rsidRPr="00770AB4">
        <w:rPr>
          <w:rFonts w:ascii="Arial" w:hAnsi="Arial" w:cs="Arial"/>
          <w:i/>
          <w:iCs/>
        </w:rPr>
        <w:t>Chinese journal of cancer</w:t>
      </w:r>
      <w:r w:rsidRPr="00770AB4">
        <w:rPr>
          <w:rFonts w:ascii="Arial" w:hAnsi="Arial" w:cs="Arial"/>
        </w:rPr>
        <w:t xml:space="preserve">, 31(4), pp.185–96. Available </w:t>
      </w:r>
      <w:r w:rsidRPr="00770AB4">
        <w:rPr>
          <w:rFonts w:ascii="Arial" w:hAnsi="Arial" w:cs="Arial"/>
        </w:rPr>
        <w:t>at:</w:t>
      </w:r>
      <w:hyperlink r:id="rId17" w:history="1">
        <w:r w:rsidRPr="00770AB4">
          <w:rPr>
            <w:rStyle w:val="Hyperlink"/>
            <w:rFonts w:ascii="Arial" w:hAnsi="Arial" w:cs="Arial"/>
            <w:color w:val="auto"/>
          </w:rPr>
          <w:t>http://www.ncbi.nlm.nih.gov/pubmed/ 22313595</w:t>
        </w:r>
      </w:hyperlink>
      <w:r w:rsidRPr="00770AB4">
        <w:rPr>
          <w:rStyle w:val="Hyperlink"/>
          <w:rFonts w:ascii="Arial" w:hAnsi="Arial" w:cs="Arial"/>
          <w:color w:val="auto"/>
        </w:rPr>
        <w:t>.</w:t>
      </w:r>
    </w:p>
    <w:p w14:paraId="7B54F525" w14:textId="77777777" w:rsidR="00770AB4" w:rsidRPr="00770AB4" w:rsidRDefault="00770AB4" w:rsidP="00770AB4">
      <w:pPr>
        <w:pStyle w:val="NormalWeb"/>
        <w:numPr>
          <w:ilvl w:val="0"/>
          <w:numId w:val="8"/>
        </w:numPr>
        <w:spacing w:before="0" w:beforeAutospacing="0" w:after="0" w:afterAutospacing="0" w:line="360" w:lineRule="auto"/>
        <w:jc w:val="both"/>
        <w:rPr>
          <w:rFonts w:ascii="Arial" w:hAnsi="Arial" w:cs="Arial"/>
        </w:rPr>
      </w:pPr>
      <w:r w:rsidRPr="00770AB4">
        <w:rPr>
          <w:rFonts w:ascii="Arial" w:hAnsi="Arial" w:cs="Arial"/>
        </w:rPr>
        <w:t>American Cancer Society. 2016. Cancer Facts &amp; Figures 2016. Availableat:</w:t>
      </w:r>
      <w:hyperlink r:id="rId18" w:history="1">
        <w:r w:rsidRPr="00770AB4">
          <w:rPr>
            <w:rStyle w:val="Hyperlink"/>
            <w:rFonts w:ascii="Arial" w:hAnsi="Arial" w:cs="Arial"/>
            <w:color w:val="auto"/>
          </w:rPr>
          <w:t>http://www.cancer.org/acs/groups/content/@research/documents/document/acspc-047079.pdf</w:t>
        </w:r>
      </w:hyperlink>
      <w:r w:rsidRPr="00770AB4">
        <w:rPr>
          <w:rStyle w:val="Hyperlink"/>
          <w:rFonts w:ascii="Arial" w:hAnsi="Arial" w:cs="Arial"/>
          <w:color w:val="auto"/>
        </w:rPr>
        <w:t>.</w:t>
      </w:r>
    </w:p>
    <w:p w14:paraId="054D939E" w14:textId="77777777" w:rsidR="00770AB4" w:rsidRPr="00770AB4" w:rsidRDefault="00770AB4" w:rsidP="00770AB4">
      <w:pPr>
        <w:pStyle w:val="NormalWeb"/>
        <w:numPr>
          <w:ilvl w:val="0"/>
          <w:numId w:val="8"/>
        </w:numPr>
        <w:spacing w:before="0" w:beforeAutospacing="0" w:after="0" w:afterAutospacing="0" w:line="360" w:lineRule="auto"/>
        <w:jc w:val="both"/>
        <w:rPr>
          <w:rFonts w:ascii="Arial" w:hAnsi="Arial" w:cs="Arial"/>
        </w:rPr>
      </w:pPr>
      <w:r w:rsidRPr="00770AB4">
        <w:rPr>
          <w:rFonts w:ascii="Arial" w:hAnsi="Arial" w:cs="Arial"/>
        </w:rPr>
        <w:t xml:space="preserve">Osman I, Mercut R, Malin RD, Osman G, Craitoiu S, et al. 2012. Clinical, histological, immunohistochemical and statistical aspects in malignant nasopharyngeal tumors. </w:t>
      </w:r>
      <w:r w:rsidRPr="00770AB4">
        <w:rPr>
          <w:rFonts w:ascii="Arial" w:hAnsi="Arial" w:cs="Arial"/>
          <w:i/>
          <w:iCs/>
        </w:rPr>
        <w:t>Current Health Sciences Journal</w:t>
      </w:r>
      <w:r w:rsidRPr="00770AB4">
        <w:rPr>
          <w:rFonts w:ascii="Arial" w:hAnsi="Arial" w:cs="Arial"/>
        </w:rPr>
        <w:t xml:space="preserve">, 34. Available at: </w:t>
      </w:r>
      <w:hyperlink r:id="rId19" w:history="1">
        <w:r w:rsidRPr="00770AB4">
          <w:rPr>
            <w:rStyle w:val="Hyperlink"/>
            <w:rFonts w:ascii="Arial" w:hAnsi="Arial" w:cs="Arial"/>
            <w:color w:val="auto"/>
          </w:rPr>
          <w:t>http://www.chsjournal.org/current-issue/original-papers/clinical-histological-immunohistochemical-and-statistical-aspects-in-malignant-nasopharyngeal-tumors</w:t>
        </w:r>
      </w:hyperlink>
      <w:r w:rsidRPr="00770AB4">
        <w:rPr>
          <w:rStyle w:val="Hyperlink"/>
          <w:rFonts w:ascii="Arial" w:hAnsi="Arial" w:cs="Arial"/>
          <w:color w:val="auto"/>
        </w:rPr>
        <w:t>.</w:t>
      </w:r>
    </w:p>
    <w:p w14:paraId="0C24BB97" w14:textId="77777777" w:rsidR="00770AB4" w:rsidRPr="00770AB4" w:rsidRDefault="00770AB4" w:rsidP="00770AB4">
      <w:pPr>
        <w:pStyle w:val="NormalWeb"/>
        <w:numPr>
          <w:ilvl w:val="0"/>
          <w:numId w:val="8"/>
        </w:numPr>
        <w:spacing w:before="0" w:beforeAutospacing="0" w:after="0" w:afterAutospacing="0" w:line="360" w:lineRule="auto"/>
        <w:jc w:val="both"/>
        <w:rPr>
          <w:rFonts w:ascii="Arial" w:hAnsi="Arial" w:cs="Arial"/>
        </w:rPr>
      </w:pPr>
      <w:r w:rsidRPr="00770AB4">
        <w:rPr>
          <w:rFonts w:ascii="Arial" w:hAnsi="Arial" w:cs="Arial"/>
        </w:rPr>
        <w:t>Korcum AF, Ozyar E, &amp; Ayhan A. 2006. Epstein Barr Virus genes and nasopharyngeal cancer. Turkish J. Of Cancer. Vol. 36(3).</w:t>
      </w:r>
    </w:p>
    <w:p w14:paraId="783D4341" w14:textId="77777777" w:rsidR="00770AB4" w:rsidRPr="00770AB4" w:rsidRDefault="00770AB4" w:rsidP="00770AB4">
      <w:pPr>
        <w:pStyle w:val="NormalWeb"/>
        <w:numPr>
          <w:ilvl w:val="0"/>
          <w:numId w:val="8"/>
        </w:numPr>
        <w:spacing w:before="0" w:beforeAutospacing="0" w:after="0" w:afterAutospacing="0" w:line="360" w:lineRule="auto"/>
        <w:jc w:val="both"/>
        <w:rPr>
          <w:rStyle w:val="Hyperlink"/>
          <w:rFonts w:ascii="Arial" w:hAnsi="Arial" w:cs="Arial"/>
          <w:color w:val="auto"/>
          <w:u w:val="none"/>
        </w:rPr>
      </w:pPr>
      <w:r w:rsidRPr="00770AB4">
        <w:rPr>
          <w:rStyle w:val="Hyperlink"/>
          <w:rFonts w:ascii="Arial" w:hAnsi="Arial" w:cs="Arial"/>
          <w:color w:val="auto"/>
          <w:u w:val="none"/>
        </w:rPr>
        <w:t>Qi M, Xi J, Chen L, Su Y, Cen Y, et al</w:t>
      </w:r>
      <w:r w:rsidRPr="00770AB4">
        <w:rPr>
          <w:rStyle w:val="Hyperlink"/>
          <w:rFonts w:ascii="Arial" w:hAnsi="Arial" w:cs="Arial"/>
          <w:i/>
          <w:color w:val="auto"/>
          <w:u w:val="none"/>
        </w:rPr>
        <w:t xml:space="preserve">. </w:t>
      </w:r>
      <w:r w:rsidRPr="00770AB4">
        <w:rPr>
          <w:rStyle w:val="Hyperlink"/>
          <w:rFonts w:ascii="Arial" w:hAnsi="Arial" w:cs="Arial"/>
          <w:color w:val="auto"/>
          <w:u w:val="none"/>
        </w:rPr>
        <w:t xml:space="preserve">2014. Association of Epstein–Barr virus and passive smoking with the risk of breast cancer among Chinese women. European Journal of Cancer Prevention, Vol 23 No 5. Available at:     </w:t>
      </w:r>
      <w:r w:rsidRPr="00770AB4">
        <w:rPr>
          <w:rStyle w:val="Hyperlink"/>
          <w:rFonts w:ascii="Arial" w:hAnsi="Arial" w:cs="Arial"/>
          <w:color w:val="auto"/>
        </w:rPr>
        <w:t>https;//www.researchgate.net/publication/263817203</w:t>
      </w:r>
    </w:p>
    <w:p w14:paraId="614A05AE" w14:textId="77777777" w:rsidR="00770AB4" w:rsidRPr="00770AB4" w:rsidRDefault="00770AB4" w:rsidP="00770AB4">
      <w:pPr>
        <w:pStyle w:val="NormalWeb"/>
        <w:numPr>
          <w:ilvl w:val="0"/>
          <w:numId w:val="8"/>
        </w:numPr>
        <w:spacing w:before="0" w:beforeAutospacing="0" w:after="0" w:afterAutospacing="0" w:line="360" w:lineRule="auto"/>
        <w:jc w:val="both"/>
        <w:rPr>
          <w:rFonts w:ascii="Arial" w:hAnsi="Arial" w:cs="Arial"/>
        </w:rPr>
      </w:pPr>
      <w:r w:rsidRPr="00770AB4">
        <w:rPr>
          <w:rFonts w:ascii="Arial" w:hAnsi="Arial" w:cs="Arial"/>
        </w:rPr>
        <w:lastRenderedPageBreak/>
        <w:t xml:space="preserve">Sara C Hitchman &amp; Geoffrey T Fong. 2011. Gender empowerment and female-to-male smoking prevalence ratios. </w:t>
      </w:r>
      <w:r w:rsidRPr="00770AB4">
        <w:rPr>
          <w:rFonts w:ascii="Arial" w:hAnsi="Arial" w:cs="Arial"/>
          <w:i/>
        </w:rPr>
        <w:t xml:space="preserve">Bull World Health Organ </w:t>
      </w:r>
      <w:proofErr w:type="gramStart"/>
      <w:r w:rsidRPr="00770AB4">
        <w:rPr>
          <w:rFonts w:ascii="Arial" w:hAnsi="Arial" w:cs="Arial"/>
          <w:i/>
        </w:rPr>
        <w:t>2011;89:195</w:t>
      </w:r>
      <w:proofErr w:type="gramEnd"/>
      <w:r w:rsidRPr="00770AB4">
        <w:rPr>
          <w:rFonts w:ascii="Arial" w:hAnsi="Arial" w:cs="Arial"/>
          <w:i/>
        </w:rPr>
        <w:t>–202.</w:t>
      </w:r>
    </w:p>
    <w:p w14:paraId="6FC8C1CB" w14:textId="77777777" w:rsidR="00770AB4" w:rsidRPr="00770AB4" w:rsidRDefault="00770AB4" w:rsidP="00770AB4">
      <w:pPr>
        <w:pStyle w:val="NormalWeb"/>
        <w:numPr>
          <w:ilvl w:val="0"/>
          <w:numId w:val="8"/>
        </w:numPr>
        <w:spacing w:before="0" w:beforeAutospacing="0" w:after="0" w:afterAutospacing="0" w:line="360" w:lineRule="auto"/>
        <w:jc w:val="both"/>
        <w:rPr>
          <w:rFonts w:ascii="Arial" w:hAnsi="Arial" w:cs="Arial"/>
        </w:rPr>
      </w:pPr>
      <w:r w:rsidRPr="00770AB4">
        <w:rPr>
          <w:rFonts w:ascii="Arial" w:hAnsi="Arial" w:cs="Arial"/>
        </w:rPr>
        <w:t xml:space="preserve">Dahlan, S.M. 2013. Besar Sampel dan Cara Pengambilan Sampel. Jakarta: Salemba Medika. </w:t>
      </w:r>
    </w:p>
    <w:p w14:paraId="03BF83EF" w14:textId="77777777" w:rsidR="00770AB4" w:rsidRPr="00770AB4" w:rsidRDefault="00770AB4" w:rsidP="00770AB4">
      <w:pPr>
        <w:pStyle w:val="NormalWeb"/>
        <w:numPr>
          <w:ilvl w:val="0"/>
          <w:numId w:val="8"/>
        </w:numPr>
        <w:spacing w:before="0" w:beforeAutospacing="0" w:after="0" w:afterAutospacing="0" w:line="360" w:lineRule="auto"/>
        <w:jc w:val="both"/>
        <w:rPr>
          <w:rFonts w:ascii="Arial" w:hAnsi="Arial" w:cs="Arial"/>
        </w:rPr>
      </w:pPr>
      <w:r w:rsidRPr="00770AB4">
        <w:rPr>
          <w:rFonts w:ascii="Arial" w:hAnsi="Arial" w:cs="Arial"/>
        </w:rPr>
        <w:t xml:space="preserve">Ismail A, Osman I, Husain NE. LMP1 Immunohistochemistry in Non-Hodgkin’s Lymphoma of Sudanese Cases. Open Journal of Pathology. 2016;6(02):79. Available from: </w:t>
      </w:r>
      <w:hyperlink r:id="rId20" w:history="1">
        <w:r w:rsidRPr="00770AB4">
          <w:rPr>
            <w:rStyle w:val="Hyperlink"/>
            <w:rFonts w:ascii="Arial" w:hAnsi="Arial" w:cs="Arial"/>
          </w:rPr>
          <w:t>http://file.scrip.org/pdf/OJPathology_2016041816315473.pdf</w:t>
        </w:r>
      </w:hyperlink>
      <w:r w:rsidRPr="00770AB4">
        <w:rPr>
          <w:rFonts w:ascii="Arial" w:hAnsi="Arial" w:cs="Arial"/>
        </w:rPr>
        <w:t xml:space="preserve">. </w:t>
      </w:r>
    </w:p>
    <w:p w14:paraId="65350C9D" w14:textId="77777777" w:rsidR="00770AB4" w:rsidRPr="00770AB4" w:rsidRDefault="00770AB4" w:rsidP="00770AB4">
      <w:pPr>
        <w:pStyle w:val="NormalWeb"/>
        <w:numPr>
          <w:ilvl w:val="0"/>
          <w:numId w:val="8"/>
        </w:numPr>
        <w:spacing w:before="0" w:beforeAutospacing="0" w:after="0" w:afterAutospacing="0" w:line="360" w:lineRule="auto"/>
        <w:jc w:val="both"/>
        <w:rPr>
          <w:rFonts w:ascii="Arial" w:hAnsi="Arial" w:cs="Arial"/>
        </w:rPr>
      </w:pPr>
      <w:r w:rsidRPr="00770AB4">
        <w:rPr>
          <w:rFonts w:ascii="Arial" w:hAnsi="Arial" w:cs="Arial"/>
        </w:rPr>
        <w:t xml:space="preserve">Gulley ML. Molecular diagnosis of Epstein-Barr Virus-related disease. The Journal of Molecular Diagnostic. 2001;3(1):1-10. Available from: </w:t>
      </w:r>
      <w:hyperlink r:id="rId21" w:history="1">
        <w:r w:rsidRPr="00770AB4">
          <w:rPr>
            <w:rStyle w:val="Hyperlink"/>
            <w:rFonts w:ascii="Arial" w:hAnsi="Arial" w:cs="Arial"/>
          </w:rPr>
          <w:t>http://linkinghub.elsevier.com/retrieve/pii/S1525157810606423</w:t>
        </w:r>
      </w:hyperlink>
      <w:r w:rsidRPr="00770AB4">
        <w:rPr>
          <w:rFonts w:ascii="Arial" w:hAnsi="Arial" w:cs="Arial"/>
        </w:rPr>
        <w:t xml:space="preserve">. </w:t>
      </w:r>
    </w:p>
    <w:p w14:paraId="3F31C3FE" w14:textId="77777777" w:rsidR="00770AB4" w:rsidRPr="00770AB4" w:rsidRDefault="00770AB4" w:rsidP="00770AB4">
      <w:pPr>
        <w:pStyle w:val="NormalWeb"/>
        <w:numPr>
          <w:ilvl w:val="0"/>
          <w:numId w:val="8"/>
        </w:numPr>
        <w:spacing w:before="0" w:beforeAutospacing="0" w:after="0" w:afterAutospacing="0" w:line="360" w:lineRule="auto"/>
        <w:jc w:val="both"/>
        <w:rPr>
          <w:rFonts w:ascii="Arial" w:hAnsi="Arial" w:cs="Arial"/>
        </w:rPr>
      </w:pPr>
      <w:r w:rsidRPr="00770AB4">
        <w:rPr>
          <w:rFonts w:ascii="Arial" w:hAnsi="Arial" w:cs="Arial"/>
        </w:rPr>
        <w:t xml:space="preserve">Umar B, Ahmed R. Nasopharyngeal Carcinoma, an Analysis of Histological Subtype and their Association with EBV, a study of 100 cases of Pakistani Population. Asian Journal of Medical Sciences. 2014;5(4):16-20. Available from: </w:t>
      </w:r>
      <w:hyperlink r:id="rId22" w:history="1">
        <w:r w:rsidRPr="00770AB4">
          <w:rPr>
            <w:rStyle w:val="Hyperlink"/>
            <w:rFonts w:ascii="Arial" w:hAnsi="Arial" w:cs="Arial"/>
          </w:rPr>
          <w:t>http://www.nepjol.info/index.php/AJMS/article/view/9592</w:t>
        </w:r>
      </w:hyperlink>
      <w:r w:rsidRPr="00770AB4">
        <w:rPr>
          <w:rFonts w:ascii="Arial" w:hAnsi="Arial" w:cs="Arial"/>
        </w:rPr>
        <w:t xml:space="preserve">.  </w:t>
      </w:r>
    </w:p>
    <w:p w14:paraId="7338C2C2" w14:textId="77777777" w:rsidR="00770AB4" w:rsidRPr="00770AB4" w:rsidRDefault="00770AB4" w:rsidP="00770AB4">
      <w:pPr>
        <w:pStyle w:val="NormalWeb"/>
        <w:numPr>
          <w:ilvl w:val="0"/>
          <w:numId w:val="8"/>
        </w:numPr>
        <w:spacing w:before="0" w:beforeAutospacing="0" w:after="0" w:afterAutospacing="0" w:line="360" w:lineRule="auto"/>
        <w:jc w:val="both"/>
        <w:rPr>
          <w:rFonts w:ascii="Arial" w:hAnsi="Arial" w:cs="Arial"/>
        </w:rPr>
      </w:pPr>
      <w:r w:rsidRPr="00770AB4">
        <w:rPr>
          <w:rFonts w:ascii="Arial" w:hAnsi="Arial" w:cs="Arial"/>
        </w:rPr>
        <w:t xml:space="preserve">Barnes L, Eveson JW, Reichart P, Sidransky D. 2005. </w:t>
      </w:r>
      <w:r w:rsidRPr="00770AB4">
        <w:rPr>
          <w:rFonts w:ascii="Arial" w:hAnsi="Arial" w:cs="Arial"/>
          <w:iCs/>
        </w:rPr>
        <w:t>World Health Organization Classification of Tumours:</w:t>
      </w:r>
      <w:r w:rsidRPr="00770AB4">
        <w:rPr>
          <w:rFonts w:ascii="Arial" w:hAnsi="Arial" w:cs="Arial"/>
          <w:i/>
          <w:iCs/>
        </w:rPr>
        <w:t xml:space="preserve"> Pathology and Genetics of Head and Neck Tumours</w:t>
      </w:r>
      <w:r w:rsidRPr="00770AB4">
        <w:rPr>
          <w:rFonts w:ascii="Arial" w:hAnsi="Arial" w:cs="Arial"/>
        </w:rPr>
        <w:t xml:space="preserve">, Lyon: International Agency for Research on Cancer (IARC). Available at: </w:t>
      </w:r>
      <w:hyperlink r:id="rId23" w:history="1">
        <w:r w:rsidRPr="00770AB4">
          <w:rPr>
            <w:rStyle w:val="Hyperlink"/>
            <w:rFonts w:ascii="Arial" w:hAnsi="Arial" w:cs="Arial"/>
            <w:color w:val="auto"/>
          </w:rPr>
          <w:t>http://www.iarc.fr/en/publications/pdfs-online/pat-gen/bb9/index.php</w:t>
        </w:r>
      </w:hyperlink>
    </w:p>
    <w:p w14:paraId="6394845C" w14:textId="77777777" w:rsidR="00770AB4" w:rsidRPr="00770AB4" w:rsidRDefault="00770AB4" w:rsidP="00770AB4">
      <w:pPr>
        <w:pStyle w:val="NormalWeb"/>
        <w:numPr>
          <w:ilvl w:val="0"/>
          <w:numId w:val="8"/>
        </w:numPr>
        <w:spacing w:before="0" w:beforeAutospacing="0" w:after="0" w:afterAutospacing="0" w:line="360" w:lineRule="auto"/>
        <w:jc w:val="both"/>
        <w:rPr>
          <w:rStyle w:val="Hyperlink"/>
          <w:rFonts w:ascii="Arial" w:hAnsi="Arial" w:cs="Arial"/>
          <w:color w:val="auto"/>
          <w:u w:val="none"/>
        </w:rPr>
      </w:pPr>
      <w:r w:rsidRPr="00770AB4">
        <w:rPr>
          <w:rFonts w:ascii="Arial" w:hAnsi="Arial" w:cs="Arial"/>
        </w:rPr>
        <w:t xml:space="preserve">Oliveira CS. 2015. Epstein-Barr Virus Latent Gene Expression in Nasopharyngeal </w:t>
      </w:r>
      <w:proofErr w:type="gramStart"/>
      <w:r w:rsidRPr="00770AB4">
        <w:rPr>
          <w:rFonts w:ascii="Arial" w:hAnsi="Arial" w:cs="Arial"/>
        </w:rPr>
        <w:t>And</w:t>
      </w:r>
      <w:proofErr w:type="gramEnd"/>
      <w:r w:rsidRPr="00770AB4">
        <w:rPr>
          <w:rFonts w:ascii="Arial" w:hAnsi="Arial" w:cs="Arial"/>
        </w:rPr>
        <w:t xml:space="preserve"> Gastric Carcinoma. Available at: </w:t>
      </w:r>
      <w:hyperlink r:id="rId24" w:history="1">
        <w:r w:rsidRPr="00770AB4">
          <w:rPr>
            <w:rStyle w:val="Hyperlink"/>
            <w:rFonts w:ascii="Arial" w:hAnsi="Arial" w:cs="Arial"/>
            <w:color w:val="auto"/>
          </w:rPr>
          <w:t>https://repositorio-aberto.up.pt/handle/10216/81670</w:t>
        </w:r>
      </w:hyperlink>
      <w:r w:rsidRPr="00770AB4">
        <w:rPr>
          <w:rStyle w:val="Hyperlink"/>
          <w:rFonts w:ascii="Arial" w:hAnsi="Arial" w:cs="Arial"/>
          <w:color w:val="auto"/>
        </w:rPr>
        <w:t>.</w:t>
      </w:r>
    </w:p>
    <w:p w14:paraId="53A6AF3D" w14:textId="77777777" w:rsidR="00770AB4" w:rsidRPr="00770AB4" w:rsidRDefault="00770AB4" w:rsidP="00770AB4">
      <w:pPr>
        <w:pStyle w:val="NormalWeb"/>
        <w:numPr>
          <w:ilvl w:val="0"/>
          <w:numId w:val="8"/>
        </w:numPr>
        <w:spacing w:before="0" w:beforeAutospacing="0" w:after="0" w:afterAutospacing="0" w:line="360" w:lineRule="auto"/>
        <w:jc w:val="both"/>
        <w:rPr>
          <w:rFonts w:ascii="Arial" w:hAnsi="Arial" w:cs="Arial"/>
        </w:rPr>
      </w:pPr>
      <w:r w:rsidRPr="00770AB4">
        <w:rPr>
          <w:rFonts w:ascii="Arial" w:hAnsi="Arial" w:cs="Arial"/>
        </w:rPr>
        <w:t xml:space="preserve">TabyaouiI, Serhier Z, Sahraoui S, Sayd S, Cadi R, et.al. 2013. Immunohistochemical expression of latent membrane protein 1 (LMP1) and p53 in nasopharyngeal </w:t>
      </w:r>
      <w:proofErr w:type="gramStart"/>
      <w:r w:rsidRPr="00770AB4">
        <w:rPr>
          <w:rFonts w:ascii="Arial" w:hAnsi="Arial" w:cs="Arial"/>
        </w:rPr>
        <w:t>carcinoma :</w:t>
      </w:r>
      <w:proofErr w:type="gramEnd"/>
      <w:r w:rsidRPr="00770AB4">
        <w:rPr>
          <w:rFonts w:ascii="Arial" w:hAnsi="Arial" w:cs="Arial"/>
        </w:rPr>
        <w:t xml:space="preserve"> Moroccan experience. </w:t>
      </w:r>
      <w:r w:rsidRPr="00770AB4">
        <w:rPr>
          <w:rFonts w:ascii="Arial" w:hAnsi="Arial" w:cs="Arial"/>
          <w:i/>
        </w:rPr>
        <w:t>African Health Science</w:t>
      </w:r>
      <w:r w:rsidRPr="00770AB4">
        <w:rPr>
          <w:rFonts w:ascii="Arial" w:hAnsi="Arial" w:cs="Arial"/>
        </w:rPr>
        <w:t xml:space="preserve"> 2013; 13(3): 710-717.</w:t>
      </w:r>
    </w:p>
    <w:p w14:paraId="3C9D8DA1" w14:textId="77777777" w:rsidR="00770AB4" w:rsidRPr="00770AB4" w:rsidRDefault="00770AB4" w:rsidP="00770AB4">
      <w:pPr>
        <w:pStyle w:val="NormalWeb"/>
        <w:numPr>
          <w:ilvl w:val="0"/>
          <w:numId w:val="8"/>
        </w:numPr>
        <w:spacing w:before="0" w:beforeAutospacing="0" w:after="0" w:afterAutospacing="0" w:line="360" w:lineRule="auto"/>
        <w:jc w:val="both"/>
        <w:rPr>
          <w:rFonts w:ascii="Arial" w:hAnsi="Arial" w:cs="Arial"/>
        </w:rPr>
      </w:pPr>
      <w:r w:rsidRPr="00770AB4">
        <w:rPr>
          <w:rFonts w:ascii="Arial" w:hAnsi="Arial" w:cs="Arial"/>
        </w:rPr>
        <w:t xml:space="preserve">Liu P, Xie SH, Hu S, Cheng X, Gao T, et. al. 2017. Age-Specific sex difference in the incidence of hepatocellular carcinoma in the United States. </w:t>
      </w:r>
      <w:r w:rsidRPr="00770AB4">
        <w:rPr>
          <w:rFonts w:ascii="Arial" w:hAnsi="Arial" w:cs="Arial"/>
          <w:i/>
        </w:rPr>
        <w:t>Oncotarget</w:t>
      </w:r>
      <w:r w:rsidRPr="00770AB4">
        <w:rPr>
          <w:rFonts w:ascii="Arial" w:hAnsi="Arial" w:cs="Arial"/>
        </w:rPr>
        <w:t>, 2017. 8(40): 68131-68137.</w:t>
      </w:r>
    </w:p>
    <w:p w14:paraId="034F247F" w14:textId="77777777" w:rsidR="00770AB4" w:rsidRPr="00770AB4" w:rsidRDefault="00770AB4" w:rsidP="00770AB4">
      <w:pPr>
        <w:pStyle w:val="NormalWeb"/>
        <w:numPr>
          <w:ilvl w:val="0"/>
          <w:numId w:val="8"/>
        </w:numPr>
        <w:spacing w:before="0" w:beforeAutospacing="0" w:after="0" w:afterAutospacing="0" w:line="360" w:lineRule="auto"/>
        <w:jc w:val="both"/>
        <w:rPr>
          <w:rFonts w:ascii="Arial" w:hAnsi="Arial" w:cs="Arial"/>
        </w:rPr>
      </w:pPr>
      <w:r w:rsidRPr="00770AB4">
        <w:rPr>
          <w:rFonts w:ascii="Arial" w:hAnsi="Arial" w:cs="Arial"/>
        </w:rPr>
        <w:t xml:space="preserve">Elemam YBI. etal. 2015. Immunohistochemical Expression of Latent Membrane Protein-1 (LMP1) Among Sudanese Patients </w:t>
      </w:r>
      <w:proofErr w:type="gramStart"/>
      <w:r w:rsidRPr="00770AB4">
        <w:rPr>
          <w:rFonts w:ascii="Arial" w:hAnsi="Arial" w:cs="Arial"/>
        </w:rPr>
        <w:lastRenderedPageBreak/>
        <w:t>With</w:t>
      </w:r>
      <w:proofErr w:type="gramEnd"/>
      <w:r w:rsidRPr="00770AB4">
        <w:rPr>
          <w:rFonts w:ascii="Arial" w:hAnsi="Arial" w:cs="Arial"/>
        </w:rPr>
        <w:t xml:space="preserve"> Nasopharyngeal Carcinoma.  </w:t>
      </w:r>
      <w:r w:rsidRPr="00770AB4">
        <w:rPr>
          <w:rFonts w:ascii="Arial" w:hAnsi="Arial" w:cs="Arial"/>
          <w:i/>
        </w:rPr>
        <w:t>Granthaalayah</w:t>
      </w:r>
      <w:r w:rsidRPr="00770AB4">
        <w:rPr>
          <w:rFonts w:ascii="Arial" w:hAnsi="Arial" w:cs="Arial"/>
        </w:rPr>
        <w:t>, 3(9): 101-7.</w:t>
      </w:r>
    </w:p>
    <w:p w14:paraId="0E37C8CC" w14:textId="77777777" w:rsidR="0081799D" w:rsidRPr="00770AB4" w:rsidRDefault="00770AB4" w:rsidP="00770AB4">
      <w:pPr>
        <w:pStyle w:val="NormalWeb"/>
        <w:numPr>
          <w:ilvl w:val="0"/>
          <w:numId w:val="8"/>
        </w:numPr>
        <w:spacing w:before="0" w:beforeAutospacing="0" w:after="0" w:afterAutospacing="0" w:line="360" w:lineRule="auto"/>
        <w:jc w:val="both"/>
        <w:rPr>
          <w:rFonts w:ascii="Arial" w:hAnsi="Arial" w:cs="Arial"/>
        </w:rPr>
      </w:pPr>
      <w:r w:rsidRPr="00770AB4">
        <w:rPr>
          <w:rFonts w:ascii="Arial" w:hAnsi="Arial" w:cs="Arial"/>
        </w:rPr>
        <w:t xml:space="preserve">Borthakur P, Kataki K, Keppen C, Khamo V, Medhi S, et al. 2016. Expression of Epstein Barr Virus Encoded EBNA1 and LMP1 Oncoproteins in Nasopharyngeal Carcinomas from Northeast India. </w:t>
      </w:r>
      <w:r w:rsidRPr="00770AB4">
        <w:rPr>
          <w:rFonts w:ascii="Arial" w:hAnsi="Arial" w:cs="Arial"/>
          <w:i/>
          <w:iCs/>
        </w:rPr>
        <w:t>Asian Pacific Journal of Cancer Prevention</w:t>
      </w:r>
      <w:r w:rsidRPr="00770AB4">
        <w:rPr>
          <w:rFonts w:ascii="Arial" w:hAnsi="Arial" w:cs="Arial"/>
        </w:rPr>
        <w:t>.</w:t>
      </w:r>
    </w:p>
    <w:p w14:paraId="0D1EF77B" w14:textId="77777777" w:rsidR="00550071" w:rsidRPr="002E104F" w:rsidRDefault="00550071" w:rsidP="00DB3FE2">
      <w:pPr>
        <w:tabs>
          <w:tab w:val="left" w:pos="6195"/>
        </w:tabs>
        <w:rPr>
          <w:rFonts w:ascii="Arial" w:eastAsia="Times New Roman" w:hAnsi="Arial" w:cs="Arial"/>
          <w:sz w:val="24"/>
          <w:szCs w:val="24"/>
        </w:rPr>
      </w:pPr>
    </w:p>
    <w:sectPr w:rsidR="00550071" w:rsidRPr="002E104F" w:rsidSect="00DB3FE2">
      <w:type w:val="continuous"/>
      <w:pgSz w:w="11907" w:h="16840" w:code="9"/>
      <w:pgMar w:top="1440" w:right="1440" w:bottom="1440" w:left="1440" w:header="709" w:footer="709" w:gutter="0"/>
      <w:cols w:num="2"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TOSHIBA" w:date="2018-05-16T10:29:00Z" w:initials="T">
    <w:p w14:paraId="28664B9A" w14:textId="77777777" w:rsidR="00770AB4" w:rsidRDefault="00770AB4" w:rsidP="00770AB4">
      <w:pPr>
        <w:pStyle w:val="CommentText"/>
        <w:rPr>
          <w:lang w:val="id-ID"/>
        </w:rPr>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664B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664B9A" w16cid:durableId="1EC0C6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3A40A" w14:textId="77777777" w:rsidR="00587E84" w:rsidRDefault="00587E84" w:rsidP="009C5040">
      <w:pPr>
        <w:spacing w:after="0" w:line="240" w:lineRule="auto"/>
      </w:pPr>
      <w:r>
        <w:separator/>
      </w:r>
    </w:p>
  </w:endnote>
  <w:endnote w:type="continuationSeparator" w:id="0">
    <w:p w14:paraId="32918F37" w14:textId="77777777" w:rsidR="00587E84" w:rsidRDefault="00587E84" w:rsidP="009C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291"/>
      <w:docPartObj>
        <w:docPartGallery w:val="Page Numbers (Bottom of Page)"/>
        <w:docPartUnique/>
      </w:docPartObj>
    </w:sdtPr>
    <w:sdtEndPr>
      <w:rPr>
        <w:noProof/>
      </w:rPr>
    </w:sdtEndPr>
    <w:sdtContent>
      <w:p w14:paraId="1340020C" w14:textId="77777777" w:rsidR="00EE078B" w:rsidRDefault="00A444A0">
        <w:pPr>
          <w:pStyle w:val="Footer"/>
          <w:jc w:val="center"/>
        </w:pPr>
        <w:r>
          <w:fldChar w:fldCharType="begin"/>
        </w:r>
        <w:r w:rsidR="00EE078B">
          <w:instrText xml:space="preserve"> PAGE   \* MERGEFORMAT </w:instrText>
        </w:r>
        <w:r>
          <w:fldChar w:fldCharType="separate"/>
        </w:r>
        <w:r w:rsidR="00D40717">
          <w:rPr>
            <w:noProof/>
          </w:rPr>
          <w:t>14</w:t>
        </w:r>
        <w:r>
          <w:rPr>
            <w:noProof/>
          </w:rPr>
          <w:fldChar w:fldCharType="end"/>
        </w:r>
      </w:p>
    </w:sdtContent>
  </w:sdt>
  <w:p w14:paraId="199B50D7" w14:textId="77777777" w:rsidR="00EE078B" w:rsidRDefault="00EE0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149632"/>
      <w:docPartObj>
        <w:docPartGallery w:val="Page Numbers (Bottom of Page)"/>
        <w:docPartUnique/>
      </w:docPartObj>
    </w:sdtPr>
    <w:sdtEndPr>
      <w:rPr>
        <w:noProof/>
      </w:rPr>
    </w:sdtEndPr>
    <w:sdtContent>
      <w:p w14:paraId="1D82F055" w14:textId="77777777" w:rsidR="002E104F" w:rsidRDefault="00A444A0">
        <w:pPr>
          <w:pStyle w:val="Footer"/>
          <w:jc w:val="center"/>
        </w:pPr>
        <w:r>
          <w:fldChar w:fldCharType="begin"/>
        </w:r>
        <w:r w:rsidR="002E104F">
          <w:instrText xml:space="preserve"> PAGE   \* MERGEFORMAT </w:instrText>
        </w:r>
        <w:r>
          <w:fldChar w:fldCharType="separate"/>
        </w:r>
        <w:r w:rsidR="00D40717">
          <w:rPr>
            <w:noProof/>
          </w:rPr>
          <w:t>5</w:t>
        </w:r>
        <w:r>
          <w:rPr>
            <w:noProof/>
          </w:rPr>
          <w:fldChar w:fldCharType="end"/>
        </w:r>
      </w:p>
    </w:sdtContent>
  </w:sdt>
  <w:p w14:paraId="434ABB07" w14:textId="77777777" w:rsidR="002E104F" w:rsidRDefault="002E1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86E51" w14:textId="77777777" w:rsidR="00587E84" w:rsidRDefault="00587E84" w:rsidP="009C5040">
      <w:pPr>
        <w:spacing w:after="0" w:line="240" w:lineRule="auto"/>
      </w:pPr>
      <w:r>
        <w:separator/>
      </w:r>
    </w:p>
  </w:footnote>
  <w:footnote w:type="continuationSeparator" w:id="0">
    <w:p w14:paraId="38B04434" w14:textId="77777777" w:rsidR="00587E84" w:rsidRDefault="00587E84" w:rsidP="009C5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4CF"/>
    <w:multiLevelType w:val="hybridMultilevel"/>
    <w:tmpl w:val="608C3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663F7E"/>
    <w:multiLevelType w:val="hybridMultilevel"/>
    <w:tmpl w:val="314A664E"/>
    <w:lvl w:ilvl="0" w:tplc="53C2A4F8">
      <w:start w:val="1"/>
      <w:numFmt w:val="decimal"/>
      <w:pStyle w:val="BAB2"/>
      <w:lvlText w:val="2.%1."/>
      <w:lvlJc w:val="left"/>
      <w:pPr>
        <w:ind w:left="720" w:hanging="360"/>
      </w:pPr>
    </w:lvl>
    <w:lvl w:ilvl="1" w:tplc="1CB23B90">
      <w:start w:val="1"/>
      <w:numFmt w:val="decimal"/>
      <w:lvlText w:val="%2."/>
      <w:lvlJc w:val="left"/>
      <w:pPr>
        <w:ind w:left="1845" w:hanging="765"/>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460E4ADC"/>
    <w:multiLevelType w:val="multilevel"/>
    <w:tmpl w:val="31ACDC9E"/>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59D219D"/>
    <w:multiLevelType w:val="multilevel"/>
    <w:tmpl w:val="0E2034E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57674F2E"/>
    <w:multiLevelType w:val="hybridMultilevel"/>
    <w:tmpl w:val="669CD1B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58416B4F"/>
    <w:multiLevelType w:val="hybridMultilevel"/>
    <w:tmpl w:val="2ABE3EB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5BFF1C37"/>
    <w:multiLevelType w:val="hybridMultilevel"/>
    <w:tmpl w:val="C9E4B49C"/>
    <w:lvl w:ilvl="0" w:tplc="0409000F">
      <w:start w:val="1"/>
      <w:numFmt w:val="decimal"/>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1E63FE"/>
    <w:multiLevelType w:val="hybridMultilevel"/>
    <w:tmpl w:val="98882B5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6"/>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5040"/>
    <w:rsid w:val="00031F42"/>
    <w:rsid w:val="0003331F"/>
    <w:rsid w:val="00070CFC"/>
    <w:rsid w:val="000771A6"/>
    <w:rsid w:val="000A28F1"/>
    <w:rsid w:val="000B503A"/>
    <w:rsid w:val="000D0EB8"/>
    <w:rsid w:val="000F5A7F"/>
    <w:rsid w:val="00176C3E"/>
    <w:rsid w:val="001F111F"/>
    <w:rsid w:val="00206CBF"/>
    <w:rsid w:val="00226116"/>
    <w:rsid w:val="00247E42"/>
    <w:rsid w:val="00284783"/>
    <w:rsid w:val="002B7B8B"/>
    <w:rsid w:val="002D050D"/>
    <w:rsid w:val="002E104F"/>
    <w:rsid w:val="002F067E"/>
    <w:rsid w:val="002F2304"/>
    <w:rsid w:val="003263F8"/>
    <w:rsid w:val="00377DC9"/>
    <w:rsid w:val="00384673"/>
    <w:rsid w:val="00387082"/>
    <w:rsid w:val="00387D26"/>
    <w:rsid w:val="00405D86"/>
    <w:rsid w:val="00507FBC"/>
    <w:rsid w:val="00510DCB"/>
    <w:rsid w:val="00550071"/>
    <w:rsid w:val="00557164"/>
    <w:rsid w:val="00575139"/>
    <w:rsid w:val="00580305"/>
    <w:rsid w:val="00587E84"/>
    <w:rsid w:val="005A3EE4"/>
    <w:rsid w:val="005B3026"/>
    <w:rsid w:val="005C0C3A"/>
    <w:rsid w:val="005E2C00"/>
    <w:rsid w:val="00601682"/>
    <w:rsid w:val="00634F59"/>
    <w:rsid w:val="00671E66"/>
    <w:rsid w:val="006825ED"/>
    <w:rsid w:val="006C0184"/>
    <w:rsid w:val="0075209D"/>
    <w:rsid w:val="00770AB4"/>
    <w:rsid w:val="007B1495"/>
    <w:rsid w:val="007E2094"/>
    <w:rsid w:val="008149E0"/>
    <w:rsid w:val="0081799D"/>
    <w:rsid w:val="00847547"/>
    <w:rsid w:val="008B6D05"/>
    <w:rsid w:val="008C002D"/>
    <w:rsid w:val="008F5F4B"/>
    <w:rsid w:val="00911297"/>
    <w:rsid w:val="00951E52"/>
    <w:rsid w:val="009C5040"/>
    <w:rsid w:val="009E5E76"/>
    <w:rsid w:val="009F5668"/>
    <w:rsid w:val="00A167E2"/>
    <w:rsid w:val="00A35FB1"/>
    <w:rsid w:val="00A43DCA"/>
    <w:rsid w:val="00A444A0"/>
    <w:rsid w:val="00A850D6"/>
    <w:rsid w:val="00A93C27"/>
    <w:rsid w:val="00AD3D63"/>
    <w:rsid w:val="00AE4EF9"/>
    <w:rsid w:val="00B20295"/>
    <w:rsid w:val="00B4103E"/>
    <w:rsid w:val="00B46F27"/>
    <w:rsid w:val="00B645D1"/>
    <w:rsid w:val="00B75BF3"/>
    <w:rsid w:val="00B83F70"/>
    <w:rsid w:val="00B84D9A"/>
    <w:rsid w:val="00BC63ED"/>
    <w:rsid w:val="00C2349B"/>
    <w:rsid w:val="00C32786"/>
    <w:rsid w:val="00C416A2"/>
    <w:rsid w:val="00C53449"/>
    <w:rsid w:val="00C72023"/>
    <w:rsid w:val="00C93BC4"/>
    <w:rsid w:val="00CD645B"/>
    <w:rsid w:val="00CF21B0"/>
    <w:rsid w:val="00D1719F"/>
    <w:rsid w:val="00D40717"/>
    <w:rsid w:val="00D50ED6"/>
    <w:rsid w:val="00D617B2"/>
    <w:rsid w:val="00DB3FE2"/>
    <w:rsid w:val="00DC24BD"/>
    <w:rsid w:val="00DE7AC9"/>
    <w:rsid w:val="00E16304"/>
    <w:rsid w:val="00E16D10"/>
    <w:rsid w:val="00E43153"/>
    <w:rsid w:val="00E476CD"/>
    <w:rsid w:val="00E73769"/>
    <w:rsid w:val="00EA43DF"/>
    <w:rsid w:val="00EA4628"/>
    <w:rsid w:val="00EE078B"/>
    <w:rsid w:val="00F425C4"/>
    <w:rsid w:val="00F54013"/>
    <w:rsid w:val="00F65BC0"/>
    <w:rsid w:val="00FC7F6F"/>
    <w:rsid w:val="00FF09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6545E2"/>
  <w15:docId w15:val="{4DE47FE8-57CA-406D-A7B6-5A824504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040"/>
    <w:rPr>
      <w:rFonts w:ascii="Calibri" w:eastAsia="Calibri" w:hAnsi="Calibri" w:cs="Times New Roman"/>
    </w:rPr>
  </w:style>
  <w:style w:type="paragraph" w:styleId="Heading2">
    <w:name w:val="heading 2"/>
    <w:basedOn w:val="Normal"/>
    <w:next w:val="Normal"/>
    <w:link w:val="Heading2Char"/>
    <w:uiPriority w:val="9"/>
    <w:semiHidden/>
    <w:unhideWhenUsed/>
    <w:qFormat/>
    <w:rsid w:val="002B7B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040"/>
    <w:pPr>
      <w:spacing w:before="120" w:after="120" w:line="480" w:lineRule="auto"/>
      <w:ind w:left="720" w:firstLine="425"/>
      <w:contextualSpacing/>
      <w:jc w:val="both"/>
    </w:pPr>
    <w:rPr>
      <w:rFonts w:ascii="Times New Roman" w:hAnsi="Times New Roman"/>
      <w:sz w:val="24"/>
      <w:lang w:val="id-ID"/>
    </w:rPr>
  </w:style>
  <w:style w:type="character" w:customStyle="1" w:styleId="apple-converted-space">
    <w:name w:val="apple-converted-space"/>
    <w:rsid w:val="009C5040"/>
  </w:style>
  <w:style w:type="paragraph" w:styleId="Title">
    <w:name w:val="Title"/>
    <w:basedOn w:val="Normal"/>
    <w:next w:val="Normal"/>
    <w:link w:val="TitleChar"/>
    <w:uiPriority w:val="10"/>
    <w:qFormat/>
    <w:rsid w:val="009C5040"/>
    <w:pPr>
      <w:spacing w:after="0" w:line="480" w:lineRule="auto"/>
      <w:ind w:firstLine="446"/>
      <w:jc w:val="center"/>
      <w:outlineLvl w:val="0"/>
    </w:pPr>
    <w:rPr>
      <w:rFonts w:ascii="Times New Roman" w:eastAsia="Times New Roman" w:hAnsi="Times New Roman"/>
      <w:b/>
      <w:bCs/>
      <w:kern w:val="28"/>
      <w:sz w:val="24"/>
      <w:szCs w:val="32"/>
      <w:lang w:val="id-ID"/>
    </w:rPr>
  </w:style>
  <w:style w:type="character" w:customStyle="1" w:styleId="TitleChar">
    <w:name w:val="Title Char"/>
    <w:basedOn w:val="DefaultParagraphFont"/>
    <w:link w:val="Title"/>
    <w:uiPriority w:val="10"/>
    <w:rsid w:val="009C5040"/>
    <w:rPr>
      <w:rFonts w:ascii="Times New Roman" w:eastAsia="Times New Roman" w:hAnsi="Times New Roman" w:cs="Times New Roman"/>
      <w:b/>
      <w:bCs/>
      <w:kern w:val="28"/>
      <w:sz w:val="24"/>
      <w:szCs w:val="32"/>
      <w:lang w:val="id-ID"/>
    </w:rPr>
  </w:style>
  <w:style w:type="paragraph" w:customStyle="1" w:styleId="WW-Default">
    <w:name w:val="WW-Default"/>
    <w:uiPriority w:val="99"/>
    <w:rsid w:val="009C5040"/>
    <w:pPr>
      <w:suppressAutoHyphens/>
      <w:spacing w:after="200" w:line="276" w:lineRule="auto"/>
    </w:pPr>
    <w:rPr>
      <w:rFonts w:ascii="Calibri" w:eastAsia="Times New Roman" w:hAnsi="Calibri" w:cs="Calibri"/>
    </w:rPr>
  </w:style>
  <w:style w:type="paragraph" w:styleId="BodyText">
    <w:name w:val="Body Text"/>
    <w:basedOn w:val="Normal"/>
    <w:link w:val="BodyTextChar"/>
    <w:rsid w:val="009C5040"/>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9C504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5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040"/>
    <w:rPr>
      <w:rFonts w:ascii="Calibri" w:eastAsia="Calibri" w:hAnsi="Calibri" w:cs="Times New Roman"/>
    </w:rPr>
  </w:style>
  <w:style w:type="paragraph" w:styleId="Footer">
    <w:name w:val="footer"/>
    <w:basedOn w:val="Normal"/>
    <w:link w:val="FooterChar"/>
    <w:uiPriority w:val="99"/>
    <w:unhideWhenUsed/>
    <w:rsid w:val="009C5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040"/>
    <w:rPr>
      <w:rFonts w:ascii="Calibri" w:eastAsia="Calibri" w:hAnsi="Calibri" w:cs="Times New Roman"/>
    </w:rPr>
  </w:style>
  <w:style w:type="character" w:customStyle="1" w:styleId="BAB2Char">
    <w:name w:val="BAB 2 Char"/>
    <w:link w:val="BAB2"/>
    <w:locked/>
    <w:rsid w:val="002B7B8B"/>
    <w:rPr>
      <w:rFonts w:ascii="Times New Roman" w:eastAsia="Times New Roman" w:hAnsi="Times New Roman" w:cs="Times New Roman"/>
      <w:b/>
      <w:bCs/>
      <w:sz w:val="24"/>
      <w:szCs w:val="26"/>
      <w:lang w:val="id-ID"/>
    </w:rPr>
  </w:style>
  <w:style w:type="paragraph" w:customStyle="1" w:styleId="BAB2">
    <w:name w:val="BAB 2"/>
    <w:basedOn w:val="Heading2"/>
    <w:link w:val="BAB2Char"/>
    <w:qFormat/>
    <w:rsid w:val="002B7B8B"/>
    <w:pPr>
      <w:numPr>
        <w:numId w:val="7"/>
      </w:numPr>
      <w:spacing w:before="120" w:after="120" w:line="360" w:lineRule="auto"/>
      <w:ind w:left="567" w:hanging="567"/>
    </w:pPr>
    <w:rPr>
      <w:rFonts w:ascii="Times New Roman" w:eastAsia="Times New Roman" w:hAnsi="Times New Roman" w:cs="Times New Roman"/>
      <w:b/>
      <w:bCs/>
      <w:color w:val="auto"/>
      <w:sz w:val="24"/>
      <w:lang w:val="id-ID"/>
    </w:rPr>
  </w:style>
  <w:style w:type="character" w:customStyle="1" w:styleId="Heading2Char">
    <w:name w:val="Heading 2 Char"/>
    <w:basedOn w:val="DefaultParagraphFont"/>
    <w:link w:val="Heading2"/>
    <w:uiPriority w:val="9"/>
    <w:semiHidden/>
    <w:rsid w:val="002B7B8B"/>
    <w:rPr>
      <w:rFonts w:asciiTheme="majorHAnsi" w:eastAsiaTheme="majorEastAsia" w:hAnsiTheme="majorHAnsi" w:cstheme="majorBidi"/>
      <w:color w:val="2E74B5" w:themeColor="accent1" w:themeShade="BF"/>
      <w:sz w:val="26"/>
      <w:szCs w:val="26"/>
    </w:rPr>
  </w:style>
  <w:style w:type="table" w:customStyle="1" w:styleId="PlainTable21">
    <w:name w:val="Plain Table 21"/>
    <w:basedOn w:val="TableNormal"/>
    <w:uiPriority w:val="42"/>
    <w:rsid w:val="00B84D9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uiPriority w:val="99"/>
    <w:unhideWhenUsed/>
    <w:rsid w:val="00AD3D63"/>
    <w:rPr>
      <w:color w:val="0563C1"/>
      <w:u w:val="single"/>
    </w:rPr>
  </w:style>
  <w:style w:type="paragraph" w:styleId="NormalWeb">
    <w:name w:val="Normal (Web)"/>
    <w:basedOn w:val="Normal"/>
    <w:uiPriority w:val="99"/>
    <w:semiHidden/>
    <w:unhideWhenUsed/>
    <w:rsid w:val="00AD3D63"/>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AD3D63"/>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D3D63"/>
    <w:rPr>
      <w:sz w:val="20"/>
      <w:szCs w:val="20"/>
    </w:rPr>
  </w:style>
  <w:style w:type="character" w:styleId="CommentReference">
    <w:name w:val="annotation reference"/>
    <w:basedOn w:val="DefaultParagraphFont"/>
    <w:uiPriority w:val="99"/>
    <w:semiHidden/>
    <w:unhideWhenUsed/>
    <w:rsid w:val="00AD3D63"/>
    <w:rPr>
      <w:sz w:val="16"/>
      <w:szCs w:val="16"/>
    </w:rPr>
  </w:style>
  <w:style w:type="paragraph" w:styleId="BalloonText">
    <w:name w:val="Balloon Text"/>
    <w:basedOn w:val="Normal"/>
    <w:link w:val="BalloonTextChar"/>
    <w:uiPriority w:val="99"/>
    <w:semiHidden/>
    <w:unhideWhenUsed/>
    <w:rsid w:val="00AD3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D63"/>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F65B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2260">
      <w:bodyDiv w:val="1"/>
      <w:marLeft w:val="0"/>
      <w:marRight w:val="0"/>
      <w:marTop w:val="0"/>
      <w:marBottom w:val="0"/>
      <w:divBdr>
        <w:top w:val="none" w:sz="0" w:space="0" w:color="auto"/>
        <w:left w:val="none" w:sz="0" w:space="0" w:color="auto"/>
        <w:bottom w:val="none" w:sz="0" w:space="0" w:color="auto"/>
        <w:right w:val="none" w:sz="0" w:space="0" w:color="auto"/>
      </w:divBdr>
    </w:div>
    <w:div w:id="34895261">
      <w:bodyDiv w:val="1"/>
      <w:marLeft w:val="0"/>
      <w:marRight w:val="0"/>
      <w:marTop w:val="0"/>
      <w:marBottom w:val="0"/>
      <w:divBdr>
        <w:top w:val="none" w:sz="0" w:space="0" w:color="auto"/>
        <w:left w:val="none" w:sz="0" w:space="0" w:color="auto"/>
        <w:bottom w:val="none" w:sz="0" w:space="0" w:color="auto"/>
        <w:right w:val="none" w:sz="0" w:space="0" w:color="auto"/>
      </w:divBdr>
    </w:div>
    <w:div w:id="58407071">
      <w:bodyDiv w:val="1"/>
      <w:marLeft w:val="0"/>
      <w:marRight w:val="0"/>
      <w:marTop w:val="0"/>
      <w:marBottom w:val="0"/>
      <w:divBdr>
        <w:top w:val="none" w:sz="0" w:space="0" w:color="auto"/>
        <w:left w:val="none" w:sz="0" w:space="0" w:color="auto"/>
        <w:bottom w:val="none" w:sz="0" w:space="0" w:color="auto"/>
        <w:right w:val="none" w:sz="0" w:space="0" w:color="auto"/>
      </w:divBdr>
    </w:div>
    <w:div w:id="78795213">
      <w:bodyDiv w:val="1"/>
      <w:marLeft w:val="0"/>
      <w:marRight w:val="0"/>
      <w:marTop w:val="0"/>
      <w:marBottom w:val="0"/>
      <w:divBdr>
        <w:top w:val="none" w:sz="0" w:space="0" w:color="auto"/>
        <w:left w:val="none" w:sz="0" w:space="0" w:color="auto"/>
        <w:bottom w:val="none" w:sz="0" w:space="0" w:color="auto"/>
        <w:right w:val="none" w:sz="0" w:space="0" w:color="auto"/>
      </w:divBdr>
    </w:div>
    <w:div w:id="437406620">
      <w:bodyDiv w:val="1"/>
      <w:marLeft w:val="0"/>
      <w:marRight w:val="0"/>
      <w:marTop w:val="0"/>
      <w:marBottom w:val="0"/>
      <w:divBdr>
        <w:top w:val="none" w:sz="0" w:space="0" w:color="auto"/>
        <w:left w:val="none" w:sz="0" w:space="0" w:color="auto"/>
        <w:bottom w:val="none" w:sz="0" w:space="0" w:color="auto"/>
        <w:right w:val="none" w:sz="0" w:space="0" w:color="auto"/>
      </w:divBdr>
    </w:div>
    <w:div w:id="585067346">
      <w:bodyDiv w:val="1"/>
      <w:marLeft w:val="0"/>
      <w:marRight w:val="0"/>
      <w:marTop w:val="0"/>
      <w:marBottom w:val="0"/>
      <w:divBdr>
        <w:top w:val="none" w:sz="0" w:space="0" w:color="auto"/>
        <w:left w:val="none" w:sz="0" w:space="0" w:color="auto"/>
        <w:bottom w:val="none" w:sz="0" w:space="0" w:color="auto"/>
        <w:right w:val="none" w:sz="0" w:space="0" w:color="auto"/>
      </w:divBdr>
    </w:div>
    <w:div w:id="836769746">
      <w:bodyDiv w:val="1"/>
      <w:marLeft w:val="0"/>
      <w:marRight w:val="0"/>
      <w:marTop w:val="0"/>
      <w:marBottom w:val="0"/>
      <w:divBdr>
        <w:top w:val="none" w:sz="0" w:space="0" w:color="auto"/>
        <w:left w:val="none" w:sz="0" w:space="0" w:color="auto"/>
        <w:bottom w:val="none" w:sz="0" w:space="0" w:color="auto"/>
        <w:right w:val="none" w:sz="0" w:space="0" w:color="auto"/>
      </w:divBdr>
    </w:div>
    <w:div w:id="947853860">
      <w:bodyDiv w:val="1"/>
      <w:marLeft w:val="0"/>
      <w:marRight w:val="0"/>
      <w:marTop w:val="0"/>
      <w:marBottom w:val="0"/>
      <w:divBdr>
        <w:top w:val="none" w:sz="0" w:space="0" w:color="auto"/>
        <w:left w:val="none" w:sz="0" w:space="0" w:color="auto"/>
        <w:bottom w:val="none" w:sz="0" w:space="0" w:color="auto"/>
        <w:right w:val="none" w:sz="0" w:space="0" w:color="auto"/>
      </w:divBdr>
    </w:div>
    <w:div w:id="1113481123">
      <w:bodyDiv w:val="1"/>
      <w:marLeft w:val="0"/>
      <w:marRight w:val="0"/>
      <w:marTop w:val="0"/>
      <w:marBottom w:val="0"/>
      <w:divBdr>
        <w:top w:val="none" w:sz="0" w:space="0" w:color="auto"/>
        <w:left w:val="none" w:sz="0" w:space="0" w:color="auto"/>
        <w:bottom w:val="none" w:sz="0" w:space="0" w:color="auto"/>
        <w:right w:val="none" w:sz="0" w:space="0" w:color="auto"/>
      </w:divBdr>
    </w:div>
    <w:div w:id="1121728796">
      <w:bodyDiv w:val="1"/>
      <w:marLeft w:val="0"/>
      <w:marRight w:val="0"/>
      <w:marTop w:val="0"/>
      <w:marBottom w:val="0"/>
      <w:divBdr>
        <w:top w:val="none" w:sz="0" w:space="0" w:color="auto"/>
        <w:left w:val="none" w:sz="0" w:space="0" w:color="auto"/>
        <w:bottom w:val="none" w:sz="0" w:space="0" w:color="auto"/>
        <w:right w:val="none" w:sz="0" w:space="0" w:color="auto"/>
      </w:divBdr>
    </w:div>
    <w:div w:id="1241326759">
      <w:bodyDiv w:val="1"/>
      <w:marLeft w:val="0"/>
      <w:marRight w:val="0"/>
      <w:marTop w:val="0"/>
      <w:marBottom w:val="0"/>
      <w:divBdr>
        <w:top w:val="none" w:sz="0" w:space="0" w:color="auto"/>
        <w:left w:val="none" w:sz="0" w:space="0" w:color="auto"/>
        <w:bottom w:val="none" w:sz="0" w:space="0" w:color="auto"/>
        <w:right w:val="none" w:sz="0" w:space="0" w:color="auto"/>
      </w:divBdr>
    </w:div>
    <w:div w:id="1326978243">
      <w:bodyDiv w:val="1"/>
      <w:marLeft w:val="0"/>
      <w:marRight w:val="0"/>
      <w:marTop w:val="0"/>
      <w:marBottom w:val="0"/>
      <w:divBdr>
        <w:top w:val="none" w:sz="0" w:space="0" w:color="auto"/>
        <w:left w:val="none" w:sz="0" w:space="0" w:color="auto"/>
        <w:bottom w:val="none" w:sz="0" w:space="0" w:color="auto"/>
        <w:right w:val="none" w:sz="0" w:space="0" w:color="auto"/>
      </w:divBdr>
    </w:div>
    <w:div w:id="1380014121">
      <w:bodyDiv w:val="1"/>
      <w:marLeft w:val="0"/>
      <w:marRight w:val="0"/>
      <w:marTop w:val="0"/>
      <w:marBottom w:val="0"/>
      <w:divBdr>
        <w:top w:val="none" w:sz="0" w:space="0" w:color="auto"/>
        <w:left w:val="none" w:sz="0" w:space="0" w:color="auto"/>
        <w:bottom w:val="none" w:sz="0" w:space="0" w:color="auto"/>
        <w:right w:val="none" w:sz="0" w:space="0" w:color="auto"/>
      </w:divBdr>
    </w:div>
    <w:div w:id="1390105314">
      <w:bodyDiv w:val="1"/>
      <w:marLeft w:val="0"/>
      <w:marRight w:val="0"/>
      <w:marTop w:val="0"/>
      <w:marBottom w:val="0"/>
      <w:divBdr>
        <w:top w:val="none" w:sz="0" w:space="0" w:color="auto"/>
        <w:left w:val="none" w:sz="0" w:space="0" w:color="auto"/>
        <w:bottom w:val="none" w:sz="0" w:space="0" w:color="auto"/>
        <w:right w:val="none" w:sz="0" w:space="0" w:color="auto"/>
      </w:divBdr>
    </w:div>
    <w:div w:id="1425344834">
      <w:bodyDiv w:val="1"/>
      <w:marLeft w:val="0"/>
      <w:marRight w:val="0"/>
      <w:marTop w:val="0"/>
      <w:marBottom w:val="0"/>
      <w:divBdr>
        <w:top w:val="none" w:sz="0" w:space="0" w:color="auto"/>
        <w:left w:val="none" w:sz="0" w:space="0" w:color="auto"/>
        <w:bottom w:val="none" w:sz="0" w:space="0" w:color="auto"/>
        <w:right w:val="none" w:sz="0" w:space="0" w:color="auto"/>
      </w:divBdr>
    </w:div>
    <w:div w:id="1571768520">
      <w:bodyDiv w:val="1"/>
      <w:marLeft w:val="0"/>
      <w:marRight w:val="0"/>
      <w:marTop w:val="0"/>
      <w:marBottom w:val="0"/>
      <w:divBdr>
        <w:top w:val="none" w:sz="0" w:space="0" w:color="auto"/>
        <w:left w:val="none" w:sz="0" w:space="0" w:color="auto"/>
        <w:bottom w:val="none" w:sz="0" w:space="0" w:color="auto"/>
        <w:right w:val="none" w:sz="0" w:space="0" w:color="auto"/>
      </w:divBdr>
    </w:div>
    <w:div w:id="1635453298">
      <w:bodyDiv w:val="1"/>
      <w:marLeft w:val="0"/>
      <w:marRight w:val="0"/>
      <w:marTop w:val="0"/>
      <w:marBottom w:val="0"/>
      <w:divBdr>
        <w:top w:val="none" w:sz="0" w:space="0" w:color="auto"/>
        <w:left w:val="none" w:sz="0" w:space="0" w:color="auto"/>
        <w:bottom w:val="none" w:sz="0" w:space="0" w:color="auto"/>
        <w:right w:val="none" w:sz="0" w:space="0" w:color="auto"/>
      </w:divBdr>
    </w:div>
    <w:div w:id="211301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hyperlink" Target="http://www.cancer.org/acs/groups/content/@research/documents/document/acspc-047079.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inkinghub.elsevier.com/retrieve/pii/S1525157810606423"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www.ncbi.nlm.nih.gov/pubmed/%2022313595" TargetMode="External"/><Relationship Id="rId25"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20" Type="http://schemas.openxmlformats.org/officeDocument/2006/relationships/hyperlink" Target="http://file.scrip.org/pdf/OJPathology_201604181631547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repositorio-aberto.up.pt/handle/10216/81670" TargetMode="External"/><Relationship Id="rId5"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yperlink" Target="http://www.iarc.fr/en/publications/pdfs-online/pat-gen/bb9/index.php" TargetMode="External"/><Relationship Id="rId10" Type="http://schemas.openxmlformats.org/officeDocument/2006/relationships/image" Target="media/image2.jpeg"/><Relationship Id="rId19" Type="http://schemas.openxmlformats.org/officeDocument/2006/relationships/hyperlink" Target="http://www.chsjournal.org/current-issue/original-papers/clinical-histological-immunohistochemical-and-statistical-aspects-in-malignant-nasopharyngeal-tumor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omments" Target="comments.xml"/><Relationship Id="rId22" Type="http://schemas.openxmlformats.org/officeDocument/2006/relationships/hyperlink" Target="http://www.nepjol.info/index.php/AJMS/article/view/95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15</Pages>
  <Words>3812</Words>
  <Characters>21730</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Fandy</cp:lastModifiedBy>
  <cp:revision>24</cp:revision>
  <dcterms:created xsi:type="dcterms:W3CDTF">2018-05-09T13:31:00Z</dcterms:created>
  <dcterms:modified xsi:type="dcterms:W3CDTF">2018-06-05T02:17:00Z</dcterms:modified>
</cp:coreProperties>
</file>