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5C" w:rsidRPr="00DA03C7" w:rsidRDefault="00993F69" w:rsidP="00DA03C7">
      <w:pPr>
        <w:spacing w:after="0" w:line="240" w:lineRule="auto"/>
        <w:jc w:val="center"/>
        <w:rPr>
          <w:rFonts w:ascii="Arial" w:eastAsia="Calibri" w:hAnsi="Arial" w:cs="Arial"/>
          <w:b/>
          <w:kern w:val="2"/>
          <w:sz w:val="20"/>
          <w:szCs w:val="20"/>
        </w:rPr>
      </w:pPr>
      <w:r w:rsidRPr="00DA03C7">
        <w:rPr>
          <w:rFonts w:ascii="Arial" w:eastAsia="Calibri" w:hAnsi="Arial" w:cs="Arial"/>
          <w:b/>
          <w:kern w:val="2"/>
          <w:sz w:val="20"/>
          <w:szCs w:val="20"/>
        </w:rPr>
        <w:t xml:space="preserve"> </w:t>
      </w:r>
      <w:r w:rsidR="00DA03C7" w:rsidRPr="00DA03C7">
        <w:rPr>
          <w:rFonts w:ascii="Arial" w:eastAsia="Calibri" w:hAnsi="Arial" w:cs="Arial"/>
          <w:b/>
          <w:kern w:val="2"/>
          <w:sz w:val="20"/>
          <w:szCs w:val="20"/>
        </w:rPr>
        <w:t xml:space="preserve">HUBUNGAN </w:t>
      </w:r>
      <w:r w:rsidR="001F1D5C" w:rsidRPr="00DA03C7">
        <w:rPr>
          <w:rFonts w:ascii="Arial" w:eastAsia="Calibri" w:hAnsi="Arial" w:cs="Arial"/>
          <w:b/>
          <w:kern w:val="2"/>
          <w:sz w:val="20"/>
          <w:szCs w:val="20"/>
        </w:rPr>
        <w:t xml:space="preserve"> ASAM URAT   DENGAN </w:t>
      </w:r>
      <w:r w:rsidR="00DA03C7">
        <w:rPr>
          <w:rFonts w:ascii="Arial" w:eastAsia="Calibri" w:hAnsi="Arial" w:cs="Arial"/>
          <w:b/>
          <w:kern w:val="2"/>
          <w:sz w:val="20"/>
          <w:szCs w:val="20"/>
        </w:rPr>
        <w:t>TEKANAN DARAH PADA KOMUNITAS LAK</w:t>
      </w:r>
      <w:r w:rsidR="001F1D5C" w:rsidRPr="00DA03C7">
        <w:rPr>
          <w:rFonts w:ascii="Arial" w:eastAsia="Calibri" w:hAnsi="Arial" w:cs="Arial"/>
          <w:b/>
          <w:kern w:val="2"/>
          <w:sz w:val="20"/>
          <w:szCs w:val="20"/>
        </w:rPr>
        <w:t xml:space="preserve">TO VEGETARIAN DI </w:t>
      </w:r>
      <w:r w:rsidR="008B7915" w:rsidRPr="00DA03C7">
        <w:rPr>
          <w:rFonts w:ascii="Arial" w:eastAsia="Calibri" w:hAnsi="Arial" w:cs="Arial"/>
          <w:b/>
          <w:kern w:val="2"/>
          <w:sz w:val="20"/>
          <w:szCs w:val="20"/>
        </w:rPr>
        <w:t>PULAU</w:t>
      </w:r>
      <w:r w:rsidR="001F1D5C" w:rsidRPr="00DA03C7">
        <w:rPr>
          <w:rFonts w:ascii="Arial" w:eastAsia="Calibri" w:hAnsi="Arial" w:cs="Arial"/>
          <w:b/>
          <w:kern w:val="2"/>
          <w:sz w:val="20"/>
          <w:szCs w:val="20"/>
        </w:rPr>
        <w:t xml:space="preserve"> LOMBOK</w:t>
      </w:r>
    </w:p>
    <w:p w:rsidR="001F1D5C" w:rsidRPr="00DA03C7" w:rsidRDefault="001F1D5C" w:rsidP="00DA03C7">
      <w:pPr>
        <w:spacing w:after="0" w:line="240" w:lineRule="auto"/>
        <w:jc w:val="center"/>
        <w:rPr>
          <w:rFonts w:ascii="Arial" w:eastAsia="Calibri" w:hAnsi="Arial" w:cs="Arial"/>
          <w:b/>
          <w:kern w:val="2"/>
          <w:sz w:val="20"/>
          <w:szCs w:val="20"/>
        </w:rPr>
      </w:pPr>
    </w:p>
    <w:p w:rsidR="001F1D5C" w:rsidRPr="00DA03C7" w:rsidRDefault="001F1D5C" w:rsidP="00DA03C7">
      <w:pPr>
        <w:spacing w:after="0" w:line="240" w:lineRule="auto"/>
        <w:jc w:val="center"/>
        <w:rPr>
          <w:rFonts w:ascii="Arial" w:eastAsia="Calibri" w:hAnsi="Arial" w:cs="Arial"/>
          <w:kern w:val="2"/>
          <w:sz w:val="20"/>
          <w:szCs w:val="20"/>
        </w:rPr>
      </w:pPr>
      <w:r w:rsidRPr="00DA03C7">
        <w:rPr>
          <w:rFonts w:ascii="Arial" w:eastAsia="Calibri" w:hAnsi="Arial" w:cs="Arial"/>
          <w:kern w:val="2"/>
          <w:sz w:val="20"/>
          <w:szCs w:val="20"/>
        </w:rPr>
        <w:t xml:space="preserve">Lalu Bramawangsa Banjar Getas, Ardiana Ekawanti, Muthia Cendradewi </w:t>
      </w:r>
    </w:p>
    <w:p w:rsidR="001F1D5C" w:rsidRPr="00DA03C7" w:rsidRDefault="001F1D5C" w:rsidP="00DA03C7">
      <w:pPr>
        <w:spacing w:after="0" w:line="240" w:lineRule="auto"/>
        <w:jc w:val="center"/>
        <w:rPr>
          <w:rFonts w:ascii="Arial" w:eastAsia="Calibri" w:hAnsi="Arial" w:cs="Arial"/>
          <w:kern w:val="2"/>
          <w:sz w:val="20"/>
          <w:szCs w:val="20"/>
        </w:rPr>
      </w:pPr>
    </w:p>
    <w:p w:rsidR="001F1D5C" w:rsidRPr="00DA03C7" w:rsidRDefault="001F1D5C" w:rsidP="00DA03C7">
      <w:pPr>
        <w:spacing w:after="0" w:line="240" w:lineRule="auto"/>
        <w:jc w:val="center"/>
        <w:rPr>
          <w:rFonts w:ascii="Arial" w:eastAsia="Calibri" w:hAnsi="Arial" w:cs="Arial"/>
          <w:kern w:val="2"/>
          <w:sz w:val="20"/>
          <w:szCs w:val="20"/>
        </w:rPr>
      </w:pPr>
      <w:r w:rsidRPr="00DA03C7">
        <w:rPr>
          <w:rFonts w:ascii="Arial" w:eastAsia="Calibri" w:hAnsi="Arial" w:cs="Arial"/>
          <w:kern w:val="2"/>
          <w:sz w:val="20"/>
          <w:szCs w:val="20"/>
        </w:rPr>
        <w:t>Fakultas Kedokteran Universitas Mataram</w:t>
      </w:r>
    </w:p>
    <w:p w:rsidR="001F1D5C" w:rsidRPr="00C666EA" w:rsidRDefault="00DA03C7" w:rsidP="00DA03C7">
      <w:pPr>
        <w:spacing w:line="240" w:lineRule="auto"/>
        <w:jc w:val="both"/>
        <w:rPr>
          <w:rFonts w:ascii="Arial" w:hAnsi="Arial" w:cs="Arial"/>
          <w:b/>
          <w:sz w:val="18"/>
          <w:szCs w:val="18"/>
        </w:rPr>
      </w:pPr>
      <w:r w:rsidRPr="00C666EA">
        <w:rPr>
          <w:rFonts w:ascii="Arial" w:hAnsi="Arial" w:cs="Arial"/>
          <w:b/>
          <w:sz w:val="18"/>
          <w:szCs w:val="18"/>
        </w:rPr>
        <w:t>Abstract</w:t>
      </w:r>
    </w:p>
    <w:p w:rsidR="007232E9" w:rsidRPr="00C666EA" w:rsidRDefault="007232E9" w:rsidP="00DA03C7">
      <w:pPr>
        <w:spacing w:line="240" w:lineRule="auto"/>
        <w:contextualSpacing/>
        <w:jc w:val="both"/>
        <w:rPr>
          <w:rFonts w:ascii="Arial" w:eastAsia="Times New Roman" w:hAnsi="Arial" w:cs="Arial"/>
          <w:i/>
          <w:sz w:val="18"/>
          <w:szCs w:val="18"/>
        </w:rPr>
      </w:pPr>
      <w:r w:rsidRPr="00C666EA">
        <w:rPr>
          <w:rFonts w:ascii="Arial" w:hAnsi="Arial" w:cs="Arial"/>
          <w:b/>
          <w:i/>
          <w:kern w:val="2"/>
          <w:sz w:val="18"/>
          <w:szCs w:val="18"/>
        </w:rPr>
        <w:t xml:space="preserve">Background : </w:t>
      </w:r>
      <w:r w:rsidRPr="00C666EA">
        <w:rPr>
          <w:rFonts w:ascii="Arial" w:hAnsi="Arial" w:cs="Arial"/>
          <w:i/>
          <w:kern w:val="2"/>
          <w:sz w:val="18"/>
          <w:szCs w:val="18"/>
        </w:rPr>
        <w:t>Now</w:t>
      </w:r>
      <w:r w:rsidRPr="00C666EA">
        <w:rPr>
          <w:rFonts w:ascii="Arial" w:hAnsi="Arial" w:cs="Arial"/>
          <w:i/>
          <w:kern w:val="2"/>
          <w:sz w:val="18"/>
          <w:szCs w:val="18"/>
          <w:lang w:val="en-US"/>
        </w:rPr>
        <w:t>a</w:t>
      </w:r>
      <w:r w:rsidRPr="00C666EA">
        <w:rPr>
          <w:rFonts w:ascii="Arial" w:hAnsi="Arial" w:cs="Arial"/>
          <w:i/>
          <w:kern w:val="2"/>
          <w:sz w:val="18"/>
          <w:szCs w:val="18"/>
        </w:rPr>
        <w:t xml:space="preserve">days vegetarian </w:t>
      </w:r>
      <w:r w:rsidRPr="00C666EA">
        <w:rPr>
          <w:rFonts w:ascii="Arial" w:hAnsi="Arial" w:cs="Arial"/>
          <w:i/>
          <w:kern w:val="2"/>
          <w:sz w:val="18"/>
          <w:szCs w:val="18"/>
          <w:lang w:val="en-US"/>
        </w:rPr>
        <w:t xml:space="preserve">diet lifestyle </w:t>
      </w:r>
      <w:r w:rsidRPr="00C666EA">
        <w:rPr>
          <w:rFonts w:ascii="Arial" w:eastAsia="Times New Roman" w:hAnsi="Arial" w:cs="Arial"/>
          <w:i/>
          <w:sz w:val="18"/>
          <w:szCs w:val="18"/>
          <w:lang w:val="en"/>
        </w:rPr>
        <w:t xml:space="preserve">is gaining its popularity </w:t>
      </w:r>
      <w:r w:rsidRPr="00C666EA">
        <w:rPr>
          <w:rFonts w:ascii="Arial" w:eastAsia="Times New Roman" w:hAnsi="Arial" w:cs="Arial"/>
          <w:i/>
          <w:sz w:val="18"/>
          <w:szCs w:val="18"/>
          <w:lang w:val="en-US"/>
        </w:rPr>
        <w:t>around the world</w:t>
      </w:r>
      <w:r w:rsidRPr="00C666EA">
        <w:rPr>
          <w:rFonts w:ascii="Arial" w:eastAsia="Times New Roman" w:hAnsi="Arial" w:cs="Arial"/>
          <w:i/>
          <w:sz w:val="18"/>
          <w:szCs w:val="18"/>
          <w:lang w:val="en"/>
        </w:rPr>
        <w:t xml:space="preserve">. </w:t>
      </w:r>
      <w:r w:rsidRPr="00C666EA">
        <w:rPr>
          <w:rFonts w:ascii="Arial" w:eastAsia="Times New Roman" w:hAnsi="Arial" w:cs="Arial"/>
          <w:i/>
          <w:sz w:val="18"/>
          <w:szCs w:val="18"/>
          <w:lang w:val="en-US"/>
        </w:rPr>
        <w:t xml:space="preserve">Vegetarian diet </w:t>
      </w:r>
      <w:r w:rsidRPr="00C666EA">
        <w:rPr>
          <w:rFonts w:ascii="Arial" w:eastAsia="Times New Roman" w:hAnsi="Arial" w:cs="Arial"/>
          <w:i/>
          <w:sz w:val="18"/>
          <w:szCs w:val="18"/>
        </w:rPr>
        <w:t>has many benefit</w:t>
      </w:r>
      <w:r w:rsidRPr="00C666EA">
        <w:rPr>
          <w:rFonts w:ascii="Arial" w:eastAsia="Times New Roman" w:hAnsi="Arial" w:cs="Arial"/>
          <w:i/>
          <w:sz w:val="18"/>
          <w:szCs w:val="18"/>
          <w:lang w:val="en-US"/>
        </w:rPr>
        <w:t>s for health</w:t>
      </w:r>
      <w:r w:rsidRPr="00C666EA">
        <w:rPr>
          <w:rFonts w:ascii="Arial" w:eastAsia="Times New Roman" w:hAnsi="Arial" w:cs="Arial"/>
          <w:i/>
          <w:sz w:val="18"/>
          <w:szCs w:val="18"/>
        </w:rPr>
        <w:t xml:space="preserve">, such as </w:t>
      </w:r>
      <w:r w:rsidRPr="00C666EA">
        <w:rPr>
          <w:rFonts w:ascii="Arial" w:eastAsia="Times New Roman" w:hAnsi="Arial" w:cs="Arial"/>
          <w:i/>
          <w:sz w:val="18"/>
          <w:szCs w:val="18"/>
          <w:lang w:val="en-US"/>
        </w:rPr>
        <w:t>decreasing</w:t>
      </w:r>
      <w:r w:rsidRPr="00C666EA">
        <w:rPr>
          <w:rFonts w:ascii="Arial" w:eastAsia="Times New Roman" w:hAnsi="Arial" w:cs="Arial"/>
          <w:i/>
          <w:sz w:val="18"/>
          <w:szCs w:val="18"/>
        </w:rPr>
        <w:t xml:space="preserve"> risk for </w:t>
      </w:r>
      <w:r w:rsidRPr="00C666EA">
        <w:rPr>
          <w:rFonts w:ascii="Arial" w:eastAsia="Times New Roman" w:hAnsi="Arial" w:cs="Arial"/>
          <w:i/>
          <w:sz w:val="18"/>
          <w:szCs w:val="18"/>
          <w:lang w:val="en-US"/>
        </w:rPr>
        <w:t>cardiovascular diseases such as hypertension</w:t>
      </w:r>
      <w:r w:rsidRPr="00C666EA">
        <w:rPr>
          <w:rFonts w:ascii="Arial" w:eastAsia="Times New Roman" w:hAnsi="Arial" w:cs="Arial"/>
          <w:i/>
          <w:sz w:val="18"/>
          <w:szCs w:val="18"/>
        </w:rPr>
        <w:t xml:space="preserve">. Uric acid level is one of factors that can influence hypertension.  The purpose of this study </w:t>
      </w:r>
      <w:r w:rsidRPr="00C666EA">
        <w:rPr>
          <w:rFonts w:ascii="Arial" w:eastAsia="Times New Roman" w:hAnsi="Arial" w:cs="Arial"/>
          <w:i/>
          <w:sz w:val="18"/>
          <w:szCs w:val="18"/>
          <w:lang w:val="en-US"/>
        </w:rPr>
        <w:t xml:space="preserve">is </w:t>
      </w:r>
      <w:r w:rsidRPr="00C666EA">
        <w:rPr>
          <w:rFonts w:ascii="Arial" w:eastAsia="Times New Roman" w:hAnsi="Arial" w:cs="Arial"/>
          <w:i/>
          <w:sz w:val="18"/>
          <w:szCs w:val="18"/>
        </w:rPr>
        <w:t xml:space="preserve">to determine the correlation between uric acid level and blood pressure within lacto vegetarian community in Lombok Island. </w:t>
      </w:r>
    </w:p>
    <w:p w:rsidR="007232E9" w:rsidRPr="00C666EA" w:rsidRDefault="007232E9" w:rsidP="00DA03C7">
      <w:pPr>
        <w:spacing w:line="240" w:lineRule="auto"/>
        <w:contextualSpacing/>
        <w:jc w:val="both"/>
        <w:rPr>
          <w:rFonts w:ascii="Arial" w:hAnsi="Arial" w:cs="Arial"/>
          <w:i/>
          <w:sz w:val="18"/>
          <w:szCs w:val="18"/>
          <w:lang w:val="en-US"/>
        </w:rPr>
      </w:pPr>
      <w:r w:rsidRPr="00C666EA">
        <w:rPr>
          <w:rFonts w:ascii="Arial" w:eastAsia="Times New Roman" w:hAnsi="Arial" w:cs="Arial"/>
          <w:b/>
          <w:i/>
          <w:sz w:val="18"/>
          <w:szCs w:val="18"/>
        </w:rPr>
        <w:t xml:space="preserve">Method : </w:t>
      </w:r>
      <w:r w:rsidRPr="00C666EA">
        <w:rPr>
          <w:rFonts w:ascii="Arial" w:hAnsi="Arial" w:cs="Arial"/>
          <w:i/>
          <w:sz w:val="18"/>
          <w:szCs w:val="18"/>
        </w:rPr>
        <w:t xml:space="preserve">This </w:t>
      </w:r>
      <w:r w:rsidRPr="00C666EA">
        <w:rPr>
          <w:rFonts w:ascii="Arial" w:hAnsi="Arial" w:cs="Arial"/>
          <w:i/>
          <w:sz w:val="18"/>
          <w:szCs w:val="18"/>
          <w:lang w:val="en-US"/>
        </w:rPr>
        <w:t>study</w:t>
      </w:r>
      <w:r w:rsidRPr="00C666EA">
        <w:rPr>
          <w:rFonts w:ascii="Arial" w:hAnsi="Arial" w:cs="Arial"/>
          <w:i/>
          <w:sz w:val="18"/>
          <w:szCs w:val="18"/>
        </w:rPr>
        <w:t xml:space="preserve"> was a non experimental</w:t>
      </w:r>
      <w:r w:rsidRPr="00C666EA">
        <w:rPr>
          <w:rFonts w:ascii="Arial" w:hAnsi="Arial" w:cs="Arial"/>
          <w:i/>
          <w:sz w:val="18"/>
          <w:szCs w:val="18"/>
          <w:lang w:val="en-US"/>
        </w:rPr>
        <w:t xml:space="preserve"> research using </w:t>
      </w:r>
      <w:r w:rsidRPr="00C666EA">
        <w:rPr>
          <w:rFonts w:ascii="Arial" w:hAnsi="Arial" w:cs="Arial"/>
          <w:i/>
          <w:sz w:val="18"/>
          <w:szCs w:val="18"/>
        </w:rPr>
        <w:t xml:space="preserve">cross sectional design. The population in this study </w:t>
      </w:r>
      <w:r w:rsidRPr="00C666EA">
        <w:rPr>
          <w:rFonts w:ascii="Arial" w:hAnsi="Arial" w:cs="Arial"/>
          <w:i/>
          <w:sz w:val="18"/>
          <w:szCs w:val="18"/>
          <w:lang w:val="en-US"/>
        </w:rPr>
        <w:t xml:space="preserve">were </w:t>
      </w:r>
      <w:r w:rsidRPr="00C666EA">
        <w:rPr>
          <w:rFonts w:ascii="Arial" w:hAnsi="Arial" w:cs="Arial"/>
          <w:i/>
          <w:sz w:val="18"/>
          <w:szCs w:val="18"/>
        </w:rPr>
        <w:t>lacto vegetarian and non vegetarian communities in Lombok Island. The members of  community that fulfill the inclusion criteria were enrolled as subjects of this research, with total of 41 subjects. E</w:t>
      </w:r>
      <w:r w:rsidRPr="00C666EA">
        <w:rPr>
          <w:rFonts w:ascii="Arial" w:hAnsi="Arial" w:cs="Arial"/>
          <w:i/>
          <w:sz w:val="18"/>
          <w:szCs w:val="18"/>
          <w:lang w:val="en-US"/>
        </w:rPr>
        <w:t>ach s</w:t>
      </w:r>
      <w:r w:rsidRPr="00C666EA">
        <w:rPr>
          <w:rFonts w:ascii="Arial" w:hAnsi="Arial" w:cs="Arial"/>
          <w:i/>
          <w:sz w:val="18"/>
          <w:szCs w:val="18"/>
        </w:rPr>
        <w:t>ubject had their blood pressure and uric acid level measurement</w:t>
      </w:r>
      <w:r w:rsidRPr="00C666EA">
        <w:rPr>
          <w:rFonts w:ascii="Arial" w:hAnsi="Arial" w:cs="Arial"/>
          <w:i/>
          <w:sz w:val="18"/>
          <w:szCs w:val="18"/>
          <w:lang w:val="en"/>
        </w:rPr>
        <w:t xml:space="preserve">. </w:t>
      </w:r>
      <w:r w:rsidRPr="00C666EA">
        <w:rPr>
          <w:rStyle w:val="hps"/>
          <w:rFonts w:ascii="Arial" w:hAnsi="Arial" w:cs="Arial"/>
          <w:i/>
          <w:sz w:val="18"/>
          <w:szCs w:val="18"/>
          <w:lang w:val="en"/>
        </w:rPr>
        <w:t>Data were analyzed using Spearman test</w:t>
      </w:r>
      <w:r w:rsidRPr="00C666EA">
        <w:rPr>
          <w:rFonts w:ascii="Arial" w:hAnsi="Arial" w:cs="Arial"/>
          <w:i/>
          <w:sz w:val="18"/>
          <w:szCs w:val="18"/>
          <w:lang w:val="en"/>
        </w:rPr>
        <w:t xml:space="preserve"> to know the correlation between </w:t>
      </w:r>
      <w:r w:rsidRPr="00C666EA">
        <w:rPr>
          <w:rFonts w:ascii="Arial" w:hAnsi="Arial" w:cs="Arial"/>
          <w:i/>
          <w:sz w:val="18"/>
          <w:szCs w:val="18"/>
        </w:rPr>
        <w:t>uric acid level and blood pressure</w:t>
      </w:r>
      <w:r w:rsidRPr="00C666EA">
        <w:rPr>
          <w:rFonts w:ascii="Arial" w:hAnsi="Arial" w:cs="Arial"/>
          <w:i/>
          <w:sz w:val="18"/>
          <w:szCs w:val="18"/>
          <w:lang w:val="en-US"/>
        </w:rPr>
        <w:t>.</w:t>
      </w:r>
    </w:p>
    <w:p w:rsidR="007232E9" w:rsidRPr="00C666EA" w:rsidRDefault="007232E9" w:rsidP="00DA03C7">
      <w:pPr>
        <w:spacing w:after="0" w:line="240" w:lineRule="auto"/>
        <w:contextualSpacing/>
        <w:jc w:val="both"/>
        <w:rPr>
          <w:rFonts w:ascii="Arial" w:hAnsi="Arial" w:cs="Arial"/>
          <w:i/>
          <w:color w:val="222222"/>
          <w:sz w:val="18"/>
          <w:szCs w:val="18"/>
          <w:shd w:val="clear" w:color="auto" w:fill="FFFFFF"/>
          <w:lang w:val="en-US"/>
        </w:rPr>
      </w:pPr>
      <w:r w:rsidRPr="00C666EA">
        <w:rPr>
          <w:rFonts w:ascii="Arial" w:hAnsi="Arial" w:cs="Arial"/>
          <w:b/>
          <w:i/>
          <w:sz w:val="18"/>
          <w:szCs w:val="18"/>
        </w:rPr>
        <w:t xml:space="preserve">Result : </w:t>
      </w:r>
      <w:r w:rsidRPr="00C666EA">
        <w:rPr>
          <w:rFonts w:ascii="Arial" w:hAnsi="Arial" w:cs="Arial"/>
          <w:i/>
          <w:sz w:val="18"/>
          <w:szCs w:val="18"/>
        </w:rPr>
        <w:t xml:space="preserve">Based on the </w:t>
      </w:r>
      <w:r w:rsidRPr="00C666EA">
        <w:rPr>
          <w:rFonts w:ascii="Arial" w:hAnsi="Arial" w:cs="Arial"/>
          <w:i/>
          <w:sz w:val="18"/>
          <w:szCs w:val="18"/>
          <w:lang w:val="en-US"/>
        </w:rPr>
        <w:t>S</w:t>
      </w:r>
      <w:r w:rsidRPr="00C666EA">
        <w:rPr>
          <w:rFonts w:ascii="Arial" w:hAnsi="Arial" w:cs="Arial"/>
          <w:i/>
          <w:sz w:val="18"/>
          <w:szCs w:val="18"/>
        </w:rPr>
        <w:t xml:space="preserve">pearman correlation test, there </w:t>
      </w:r>
      <w:r w:rsidRPr="00C666EA">
        <w:rPr>
          <w:rFonts w:ascii="Arial" w:hAnsi="Arial" w:cs="Arial"/>
          <w:i/>
          <w:sz w:val="18"/>
          <w:szCs w:val="18"/>
          <w:lang w:val="en-US"/>
        </w:rPr>
        <w:t>is a</w:t>
      </w:r>
      <w:r w:rsidRPr="00C666EA">
        <w:rPr>
          <w:rFonts w:ascii="Arial" w:hAnsi="Arial" w:cs="Arial"/>
          <w:i/>
          <w:sz w:val="18"/>
          <w:szCs w:val="18"/>
        </w:rPr>
        <w:t xml:space="preserve"> positive correlation between uric acid level and blood pressure (p = 0,04). The correlation between variable</w:t>
      </w:r>
      <w:r w:rsidRPr="00C666EA">
        <w:rPr>
          <w:rFonts w:ascii="Arial" w:hAnsi="Arial" w:cs="Arial"/>
          <w:i/>
          <w:sz w:val="18"/>
          <w:szCs w:val="18"/>
          <w:lang w:val="en-US"/>
        </w:rPr>
        <w:t>s</w:t>
      </w:r>
      <w:r w:rsidRPr="00C666EA">
        <w:rPr>
          <w:rFonts w:ascii="Arial" w:hAnsi="Arial" w:cs="Arial"/>
          <w:i/>
          <w:sz w:val="18"/>
          <w:szCs w:val="18"/>
        </w:rPr>
        <w:t xml:space="preserve"> is weak (r = 0,300). </w:t>
      </w:r>
      <w:r w:rsidRPr="00C666EA">
        <w:rPr>
          <w:rFonts w:ascii="Arial" w:hAnsi="Arial" w:cs="Arial"/>
          <w:i/>
          <w:color w:val="222222"/>
          <w:sz w:val="18"/>
          <w:szCs w:val="18"/>
          <w:shd w:val="clear" w:color="auto" w:fill="FFFFFF"/>
        </w:rPr>
        <w:t>Positive correlatio</w:t>
      </w:r>
      <w:r w:rsidRPr="00C666EA">
        <w:rPr>
          <w:rFonts w:ascii="Arial" w:hAnsi="Arial" w:cs="Arial"/>
          <w:i/>
          <w:color w:val="222222"/>
          <w:sz w:val="18"/>
          <w:szCs w:val="18"/>
          <w:shd w:val="clear" w:color="auto" w:fill="FFFFFF"/>
          <w:lang w:val="en-US"/>
        </w:rPr>
        <w:t xml:space="preserve">n </w:t>
      </w:r>
      <w:r w:rsidRPr="00C666EA">
        <w:rPr>
          <w:rFonts w:ascii="Arial" w:hAnsi="Arial" w:cs="Arial"/>
          <w:i/>
          <w:color w:val="222222"/>
          <w:sz w:val="18"/>
          <w:szCs w:val="18"/>
          <w:shd w:val="clear" w:color="auto" w:fill="FFFFFF"/>
        </w:rPr>
        <w:t>indicates the greater the value</w:t>
      </w:r>
      <w:r w:rsidRPr="00C666EA">
        <w:rPr>
          <w:rFonts w:ascii="Arial" w:hAnsi="Arial" w:cs="Arial"/>
          <w:i/>
          <w:color w:val="222222"/>
          <w:sz w:val="18"/>
          <w:szCs w:val="18"/>
          <w:shd w:val="clear" w:color="auto" w:fill="FFFFFF"/>
          <w:lang w:val="en-US"/>
        </w:rPr>
        <w:t xml:space="preserve"> of uric acid level in lacto vegetarian</w:t>
      </w:r>
      <w:r w:rsidRPr="00C666EA">
        <w:rPr>
          <w:rFonts w:ascii="Arial" w:hAnsi="Arial" w:cs="Arial"/>
          <w:i/>
          <w:color w:val="222222"/>
          <w:sz w:val="18"/>
          <w:szCs w:val="18"/>
          <w:shd w:val="clear" w:color="auto" w:fill="FFFFFF"/>
        </w:rPr>
        <w:t xml:space="preserve">, </w:t>
      </w:r>
      <w:r w:rsidRPr="00C666EA">
        <w:rPr>
          <w:rFonts w:ascii="Arial" w:hAnsi="Arial" w:cs="Arial"/>
          <w:i/>
          <w:color w:val="222222"/>
          <w:sz w:val="18"/>
          <w:szCs w:val="18"/>
          <w:shd w:val="clear" w:color="auto" w:fill="FFFFFF"/>
          <w:lang w:val="en-US"/>
        </w:rPr>
        <w:t>the blood pressure also tends to increase, and vice versa.</w:t>
      </w:r>
    </w:p>
    <w:p w:rsidR="007232E9" w:rsidRPr="00C666EA" w:rsidRDefault="007232E9" w:rsidP="00DA03C7">
      <w:pPr>
        <w:spacing w:line="240" w:lineRule="auto"/>
        <w:contextualSpacing/>
        <w:jc w:val="both"/>
        <w:rPr>
          <w:rFonts w:ascii="Arial" w:eastAsia="Times New Roman" w:hAnsi="Arial" w:cs="Arial"/>
          <w:i/>
          <w:sz w:val="18"/>
          <w:szCs w:val="18"/>
        </w:rPr>
      </w:pPr>
      <w:r w:rsidRPr="00C666EA">
        <w:rPr>
          <w:rFonts w:ascii="Arial" w:eastAsia="Times New Roman" w:hAnsi="Arial" w:cs="Arial"/>
          <w:b/>
          <w:i/>
          <w:sz w:val="18"/>
          <w:szCs w:val="18"/>
        </w:rPr>
        <w:t>Conclusion</w:t>
      </w:r>
      <w:r w:rsidRPr="00C666EA">
        <w:rPr>
          <w:rFonts w:ascii="Arial" w:eastAsia="Times New Roman" w:hAnsi="Arial" w:cs="Arial"/>
          <w:i/>
          <w:sz w:val="18"/>
          <w:szCs w:val="18"/>
        </w:rPr>
        <w:t xml:space="preserve"> : </w:t>
      </w:r>
      <w:r w:rsidRPr="00C666EA">
        <w:rPr>
          <w:rStyle w:val="hps"/>
          <w:rFonts w:ascii="Arial" w:hAnsi="Arial" w:cs="Arial"/>
          <w:i/>
          <w:sz w:val="18"/>
          <w:szCs w:val="18"/>
          <w:lang w:val="en"/>
        </w:rPr>
        <w:t xml:space="preserve">There is a positive correlation between uric acid levels towards the blood pressure </w:t>
      </w:r>
      <w:r w:rsidRPr="00C666EA">
        <w:rPr>
          <w:rStyle w:val="hps"/>
          <w:rFonts w:ascii="Arial" w:hAnsi="Arial" w:cs="Arial"/>
          <w:i/>
          <w:sz w:val="18"/>
          <w:szCs w:val="18"/>
        </w:rPr>
        <w:t>within</w:t>
      </w:r>
      <w:r w:rsidRPr="00C666EA">
        <w:rPr>
          <w:rStyle w:val="hps"/>
          <w:rFonts w:ascii="Arial" w:hAnsi="Arial" w:cs="Arial"/>
          <w:i/>
          <w:sz w:val="18"/>
          <w:szCs w:val="18"/>
          <w:lang w:val="en-US"/>
        </w:rPr>
        <w:t xml:space="preserve"> a </w:t>
      </w:r>
      <w:r w:rsidRPr="00C666EA">
        <w:rPr>
          <w:rStyle w:val="hps"/>
          <w:rFonts w:ascii="Arial" w:hAnsi="Arial" w:cs="Arial"/>
          <w:i/>
          <w:sz w:val="18"/>
          <w:szCs w:val="18"/>
          <w:lang w:val="en"/>
        </w:rPr>
        <w:t>lacto vegetarian</w:t>
      </w:r>
      <w:r w:rsidRPr="00C666EA">
        <w:rPr>
          <w:rStyle w:val="hps"/>
          <w:rFonts w:ascii="Arial" w:hAnsi="Arial" w:cs="Arial"/>
          <w:i/>
          <w:sz w:val="18"/>
          <w:szCs w:val="18"/>
        </w:rPr>
        <w:t xml:space="preserve"> communit</w:t>
      </w:r>
      <w:r w:rsidRPr="00C666EA">
        <w:rPr>
          <w:rStyle w:val="hps"/>
          <w:rFonts w:ascii="Arial" w:hAnsi="Arial" w:cs="Arial"/>
          <w:i/>
          <w:sz w:val="18"/>
          <w:szCs w:val="18"/>
          <w:lang w:val="en-US"/>
        </w:rPr>
        <w:t>y.</w:t>
      </w:r>
    </w:p>
    <w:p w:rsidR="007232E9" w:rsidRPr="00C666EA" w:rsidRDefault="007232E9" w:rsidP="00DA03C7">
      <w:pPr>
        <w:spacing w:line="240" w:lineRule="auto"/>
        <w:contextualSpacing/>
        <w:rPr>
          <w:rFonts w:ascii="Arial" w:hAnsi="Arial" w:cs="Arial"/>
          <w:i/>
          <w:sz w:val="18"/>
          <w:szCs w:val="18"/>
        </w:rPr>
      </w:pPr>
      <w:r w:rsidRPr="00C666EA">
        <w:rPr>
          <w:rFonts w:ascii="Arial" w:hAnsi="Arial" w:cs="Arial"/>
          <w:b/>
          <w:i/>
          <w:sz w:val="18"/>
          <w:szCs w:val="18"/>
        </w:rPr>
        <w:t>Key Words :</w:t>
      </w:r>
      <w:r w:rsidRPr="00C666EA">
        <w:rPr>
          <w:rFonts w:ascii="Arial" w:hAnsi="Arial" w:cs="Arial"/>
          <w:i/>
          <w:sz w:val="18"/>
          <w:szCs w:val="18"/>
        </w:rPr>
        <w:t xml:space="preserve"> Uric Acid, Blood Preassure, Lacto Vegetarian,  Non Vegetarian</w:t>
      </w:r>
    </w:p>
    <w:p w:rsidR="00DA03C7" w:rsidRPr="00C666EA" w:rsidRDefault="00DA03C7" w:rsidP="00DA03C7">
      <w:pPr>
        <w:spacing w:line="240" w:lineRule="auto"/>
        <w:contextualSpacing/>
        <w:rPr>
          <w:rFonts w:ascii="Arial" w:hAnsi="Arial" w:cs="Arial"/>
          <w:i/>
          <w:sz w:val="18"/>
          <w:szCs w:val="18"/>
        </w:rPr>
      </w:pPr>
    </w:p>
    <w:p w:rsidR="007232E9" w:rsidRPr="00C666EA" w:rsidRDefault="00DA03C7" w:rsidP="00DA03C7">
      <w:pPr>
        <w:spacing w:line="240" w:lineRule="auto"/>
        <w:contextualSpacing/>
        <w:rPr>
          <w:rFonts w:ascii="Arial" w:hAnsi="Arial" w:cs="Arial"/>
          <w:b/>
          <w:sz w:val="18"/>
          <w:szCs w:val="18"/>
        </w:rPr>
      </w:pPr>
      <w:r w:rsidRPr="00C666EA">
        <w:rPr>
          <w:rFonts w:ascii="Arial" w:hAnsi="Arial" w:cs="Arial"/>
          <w:b/>
          <w:sz w:val="18"/>
          <w:szCs w:val="18"/>
        </w:rPr>
        <w:t>Abstrak</w:t>
      </w:r>
    </w:p>
    <w:p w:rsidR="00DA03C7" w:rsidRPr="00C666EA" w:rsidRDefault="00DA03C7" w:rsidP="00DA03C7">
      <w:pPr>
        <w:spacing w:line="240" w:lineRule="auto"/>
        <w:contextualSpacing/>
        <w:rPr>
          <w:rFonts w:ascii="Arial" w:hAnsi="Arial" w:cs="Arial"/>
          <w:b/>
          <w:sz w:val="18"/>
          <w:szCs w:val="18"/>
        </w:rPr>
      </w:pPr>
    </w:p>
    <w:p w:rsidR="007232E9" w:rsidRPr="00C666EA" w:rsidRDefault="007232E9" w:rsidP="00DA03C7">
      <w:pPr>
        <w:spacing w:after="0" w:line="240" w:lineRule="auto"/>
        <w:jc w:val="both"/>
        <w:rPr>
          <w:rFonts w:ascii="Arial" w:eastAsia="Calibri" w:hAnsi="Arial" w:cs="Arial"/>
          <w:kern w:val="2"/>
          <w:sz w:val="18"/>
          <w:szCs w:val="18"/>
        </w:rPr>
      </w:pPr>
      <w:r w:rsidRPr="00C666EA">
        <w:rPr>
          <w:rFonts w:ascii="Arial" w:eastAsia="Calibri" w:hAnsi="Arial" w:cs="Arial"/>
          <w:b/>
          <w:kern w:val="2"/>
          <w:sz w:val="18"/>
          <w:szCs w:val="18"/>
        </w:rPr>
        <w:t>Latar Belakang</w:t>
      </w:r>
      <w:r w:rsidRPr="00C666EA">
        <w:rPr>
          <w:rFonts w:ascii="Arial" w:eastAsia="Calibri" w:hAnsi="Arial" w:cs="Arial"/>
          <w:kern w:val="2"/>
          <w:sz w:val="18"/>
          <w:szCs w:val="18"/>
        </w:rPr>
        <w:t xml:space="preserve"> : Gaya hidup vegetarian saat ini semakin banyak dianut oleh masyarakat di berbagai belahan dunia. Diet vegetarian sangat baik untuk kesehatan, salah satu manfaatnya adalah menurunkan resiko untuk terjadinya penyakit kardiovaskular</w:t>
      </w:r>
      <w:r w:rsidRPr="00C666EA">
        <w:rPr>
          <w:rFonts w:ascii="Arial" w:eastAsia="Calibri" w:hAnsi="Arial" w:cs="Arial"/>
          <w:kern w:val="2"/>
          <w:sz w:val="18"/>
          <w:szCs w:val="18"/>
          <w:lang w:val="en-US"/>
        </w:rPr>
        <w:t xml:space="preserve"> seperti hipertensi</w:t>
      </w:r>
      <w:r w:rsidRPr="00C666EA">
        <w:rPr>
          <w:rFonts w:ascii="Arial" w:eastAsia="Calibri" w:hAnsi="Arial" w:cs="Arial"/>
          <w:kern w:val="2"/>
          <w:sz w:val="18"/>
          <w:szCs w:val="18"/>
        </w:rPr>
        <w:t>. Asam urat merupakan salah satu faktor yang dapat menimbulkan terjadinya hipertensi. Maka,</w:t>
      </w:r>
      <w:r w:rsidRPr="00C666EA">
        <w:rPr>
          <w:rFonts w:ascii="Arial" w:eastAsia="Calibri" w:hAnsi="Arial" w:cs="Arial"/>
          <w:kern w:val="2"/>
          <w:sz w:val="18"/>
          <w:szCs w:val="18"/>
          <w:lang w:val="en-US"/>
        </w:rPr>
        <w:t xml:space="preserve"> </w:t>
      </w:r>
      <w:r w:rsidRPr="00C666EA">
        <w:rPr>
          <w:rFonts w:ascii="Arial" w:eastAsia="Calibri" w:hAnsi="Arial" w:cs="Arial"/>
          <w:kern w:val="2"/>
          <w:sz w:val="18"/>
          <w:szCs w:val="18"/>
        </w:rPr>
        <w:t>penelit</w:t>
      </w:r>
      <w:r w:rsidRPr="00C666EA">
        <w:rPr>
          <w:rFonts w:ascii="Arial" w:eastAsia="Calibri" w:hAnsi="Arial" w:cs="Arial"/>
          <w:kern w:val="2"/>
          <w:sz w:val="18"/>
          <w:szCs w:val="18"/>
          <w:lang w:val="en-US"/>
        </w:rPr>
        <w:t>ian ini dilakukan u</w:t>
      </w:r>
      <w:r w:rsidRPr="00C666EA">
        <w:rPr>
          <w:rFonts w:ascii="Arial" w:eastAsia="Calibri" w:hAnsi="Arial" w:cs="Arial"/>
          <w:kern w:val="2"/>
          <w:sz w:val="18"/>
          <w:szCs w:val="18"/>
        </w:rPr>
        <w:t xml:space="preserve">ntuk mengetahui hubungan kadar asam urat dengan tekanan darah pada pada komunitas lakto vegetarian di </w:t>
      </w:r>
      <w:r w:rsidR="008B7915" w:rsidRPr="00C666EA">
        <w:rPr>
          <w:rFonts w:ascii="Arial" w:eastAsia="Calibri" w:hAnsi="Arial" w:cs="Arial"/>
          <w:kern w:val="2"/>
          <w:sz w:val="18"/>
          <w:szCs w:val="18"/>
        </w:rPr>
        <w:t>Pulau</w:t>
      </w:r>
      <w:r w:rsidRPr="00C666EA">
        <w:rPr>
          <w:rFonts w:ascii="Arial" w:eastAsia="Calibri" w:hAnsi="Arial" w:cs="Arial"/>
          <w:kern w:val="2"/>
          <w:sz w:val="18"/>
          <w:szCs w:val="18"/>
        </w:rPr>
        <w:t xml:space="preserve"> Lombok.</w:t>
      </w:r>
    </w:p>
    <w:p w:rsidR="007232E9" w:rsidRPr="00C666EA" w:rsidRDefault="007232E9" w:rsidP="00DA03C7">
      <w:pPr>
        <w:spacing w:after="0" w:line="240" w:lineRule="auto"/>
        <w:jc w:val="both"/>
        <w:rPr>
          <w:rFonts w:ascii="Arial" w:hAnsi="Arial" w:cs="Arial"/>
          <w:sz w:val="18"/>
          <w:szCs w:val="18"/>
        </w:rPr>
      </w:pPr>
      <w:r w:rsidRPr="00C666EA">
        <w:rPr>
          <w:rFonts w:ascii="Arial" w:eastAsia="Calibri" w:hAnsi="Arial" w:cs="Arial"/>
          <w:b/>
          <w:kern w:val="2"/>
          <w:sz w:val="18"/>
          <w:szCs w:val="18"/>
        </w:rPr>
        <w:t xml:space="preserve">Metode </w:t>
      </w:r>
      <w:r w:rsidRPr="00C666EA">
        <w:rPr>
          <w:rFonts w:ascii="Arial" w:eastAsia="Calibri" w:hAnsi="Arial" w:cs="Arial"/>
          <w:kern w:val="2"/>
          <w:sz w:val="18"/>
          <w:szCs w:val="18"/>
        </w:rPr>
        <w:t xml:space="preserve">: </w:t>
      </w:r>
      <w:r w:rsidRPr="00C666EA">
        <w:rPr>
          <w:rFonts w:ascii="Arial" w:hAnsi="Arial" w:cs="Arial"/>
          <w:sz w:val="18"/>
          <w:szCs w:val="18"/>
        </w:rPr>
        <w:t>Penelitian ini merupakan</w:t>
      </w:r>
      <w:r w:rsidRPr="00C666EA">
        <w:rPr>
          <w:rFonts w:ascii="Arial" w:hAnsi="Arial" w:cs="Arial"/>
          <w:sz w:val="18"/>
          <w:szCs w:val="18"/>
          <w:lang w:val="en-US"/>
        </w:rPr>
        <w:t xml:space="preserve"> penelitian non eksperimental dengan rancangan </w:t>
      </w:r>
      <w:r w:rsidRPr="00C666EA">
        <w:rPr>
          <w:rFonts w:ascii="Arial" w:hAnsi="Arial" w:cs="Arial"/>
          <w:i/>
          <w:sz w:val="18"/>
          <w:szCs w:val="18"/>
        </w:rPr>
        <w:t>cross sectional</w:t>
      </w:r>
      <w:r w:rsidRPr="00C666EA">
        <w:rPr>
          <w:rFonts w:ascii="Arial" w:hAnsi="Arial" w:cs="Arial"/>
          <w:b/>
          <w:sz w:val="18"/>
          <w:szCs w:val="18"/>
          <w:lang w:val="en-US"/>
        </w:rPr>
        <w:t xml:space="preserve">. </w:t>
      </w:r>
      <w:r w:rsidRPr="00C666EA">
        <w:rPr>
          <w:rFonts w:ascii="Arial" w:hAnsi="Arial" w:cs="Arial"/>
          <w:sz w:val="18"/>
          <w:szCs w:val="18"/>
        </w:rPr>
        <w:t>Populasi dalam penelitian ini adalah komunitas la</w:t>
      </w:r>
      <w:r w:rsidRPr="00C666EA">
        <w:rPr>
          <w:rFonts w:ascii="Arial" w:hAnsi="Arial" w:cs="Arial"/>
          <w:sz w:val="18"/>
          <w:szCs w:val="18"/>
          <w:lang w:val="en-US"/>
        </w:rPr>
        <w:t>k</w:t>
      </w:r>
      <w:r w:rsidRPr="00C666EA">
        <w:rPr>
          <w:rFonts w:ascii="Arial" w:hAnsi="Arial" w:cs="Arial"/>
          <w:sz w:val="18"/>
          <w:szCs w:val="18"/>
        </w:rPr>
        <w:t xml:space="preserve">to vegetarian dan non vegetarian di </w:t>
      </w:r>
      <w:r w:rsidR="008B7915" w:rsidRPr="00C666EA">
        <w:rPr>
          <w:rFonts w:ascii="Arial" w:hAnsi="Arial" w:cs="Arial"/>
          <w:sz w:val="18"/>
          <w:szCs w:val="18"/>
        </w:rPr>
        <w:t>Pulau</w:t>
      </w:r>
      <w:r w:rsidRPr="00C666EA">
        <w:rPr>
          <w:rFonts w:ascii="Arial" w:hAnsi="Arial" w:cs="Arial"/>
          <w:sz w:val="18"/>
          <w:szCs w:val="18"/>
        </w:rPr>
        <w:t xml:space="preserve"> Lombok. Pengukuran asam urat dan tekanan darah terhadap 41 subjek yang telah memenuhi kriteria inklusi dan eksklusi. Uji Spearman digunakan untuk menganalisis hubungan asam urat terhadap tekanan darah pada subjek . </w:t>
      </w:r>
    </w:p>
    <w:p w:rsidR="007232E9" w:rsidRPr="00C666EA" w:rsidRDefault="007232E9" w:rsidP="00DA03C7">
      <w:pPr>
        <w:spacing w:after="0" w:line="240" w:lineRule="auto"/>
        <w:jc w:val="both"/>
        <w:rPr>
          <w:rFonts w:ascii="Arial" w:hAnsi="Arial" w:cs="Arial"/>
          <w:sz w:val="18"/>
          <w:szCs w:val="18"/>
        </w:rPr>
      </w:pPr>
      <w:r w:rsidRPr="00C666EA">
        <w:rPr>
          <w:rFonts w:ascii="Arial" w:eastAsia="Calibri" w:hAnsi="Arial" w:cs="Arial"/>
          <w:b/>
          <w:kern w:val="2"/>
          <w:sz w:val="18"/>
          <w:szCs w:val="18"/>
        </w:rPr>
        <w:t>Hasil :</w:t>
      </w:r>
      <w:r w:rsidRPr="00C666EA">
        <w:rPr>
          <w:rFonts w:ascii="Arial" w:eastAsia="Calibri" w:hAnsi="Arial" w:cs="Arial"/>
          <w:kern w:val="2"/>
          <w:sz w:val="18"/>
          <w:szCs w:val="18"/>
        </w:rPr>
        <w:t xml:space="preserve"> Berdasarkan hasil uji korelasi dengan menggunakan </w:t>
      </w:r>
      <w:r w:rsidRPr="00C666EA">
        <w:rPr>
          <w:rFonts w:ascii="Arial" w:eastAsia="Calibri" w:hAnsi="Arial" w:cs="Arial"/>
          <w:i/>
          <w:kern w:val="2"/>
          <w:sz w:val="18"/>
          <w:szCs w:val="18"/>
        </w:rPr>
        <w:t xml:space="preserve">Spearman </w:t>
      </w:r>
      <w:r w:rsidRPr="00C666EA">
        <w:rPr>
          <w:rFonts w:ascii="Arial" w:eastAsia="Calibri" w:hAnsi="Arial" w:cs="Arial"/>
          <w:kern w:val="2"/>
          <w:sz w:val="18"/>
          <w:szCs w:val="18"/>
        </w:rPr>
        <w:t xml:space="preserve">didapatkan hubungan antara kadar asam urat dengan tekanan darah pada lakto vegetarian (p = 0,040), dengan nilai kekuatan antar variabel lemah (r = 0,300). </w:t>
      </w:r>
    </w:p>
    <w:p w:rsidR="007232E9" w:rsidRPr="00C666EA" w:rsidRDefault="007232E9" w:rsidP="00DA03C7">
      <w:pPr>
        <w:spacing w:after="0" w:line="240" w:lineRule="auto"/>
        <w:jc w:val="both"/>
        <w:rPr>
          <w:rFonts w:ascii="Arial" w:hAnsi="Arial" w:cs="Arial"/>
          <w:sz w:val="18"/>
          <w:szCs w:val="18"/>
        </w:rPr>
      </w:pPr>
      <w:r w:rsidRPr="00C666EA">
        <w:rPr>
          <w:rFonts w:ascii="Arial" w:hAnsi="Arial" w:cs="Arial"/>
          <w:b/>
          <w:sz w:val="18"/>
          <w:szCs w:val="18"/>
        </w:rPr>
        <w:t xml:space="preserve">Kesimpulan </w:t>
      </w:r>
      <w:r w:rsidRPr="00C666EA">
        <w:rPr>
          <w:rFonts w:ascii="Arial" w:hAnsi="Arial" w:cs="Arial"/>
          <w:sz w:val="18"/>
          <w:szCs w:val="18"/>
        </w:rPr>
        <w:t xml:space="preserve">: Terdapat hubungan yang positif antara kadar asam urat terhadap tekanan darah pada komunitas lakto vegetarian. </w:t>
      </w:r>
    </w:p>
    <w:p w:rsidR="001F1D5C" w:rsidRPr="00C666EA" w:rsidRDefault="007232E9" w:rsidP="00DA03C7">
      <w:pPr>
        <w:spacing w:line="240" w:lineRule="auto"/>
        <w:rPr>
          <w:rFonts w:ascii="Arial" w:hAnsi="Arial" w:cs="Arial"/>
          <w:sz w:val="18"/>
          <w:szCs w:val="18"/>
        </w:rPr>
      </w:pPr>
      <w:r w:rsidRPr="00C666EA">
        <w:rPr>
          <w:rFonts w:ascii="Arial" w:hAnsi="Arial" w:cs="Arial"/>
          <w:b/>
          <w:sz w:val="18"/>
          <w:szCs w:val="18"/>
        </w:rPr>
        <w:t>Kata Kunci :</w:t>
      </w:r>
      <w:r w:rsidRPr="00C666EA">
        <w:rPr>
          <w:rFonts w:ascii="Arial" w:hAnsi="Arial" w:cs="Arial"/>
          <w:sz w:val="18"/>
          <w:szCs w:val="18"/>
        </w:rPr>
        <w:t xml:space="preserve"> Asam Urat, Tekanan Darah, Lakto Vegetarian, Non Vegetarian</w:t>
      </w:r>
    </w:p>
    <w:p w:rsidR="00DA03C7" w:rsidRPr="00DA03C7" w:rsidRDefault="00DA03C7" w:rsidP="00DA03C7">
      <w:pPr>
        <w:spacing w:line="240" w:lineRule="auto"/>
        <w:rPr>
          <w:rFonts w:ascii="Arial" w:hAnsi="Arial" w:cs="Arial"/>
          <w:sz w:val="20"/>
          <w:szCs w:val="20"/>
        </w:rPr>
      </w:pPr>
    </w:p>
    <w:p w:rsidR="00B6702A" w:rsidRPr="00DA03C7" w:rsidRDefault="00B6702A" w:rsidP="00DA03C7">
      <w:pPr>
        <w:spacing w:line="360" w:lineRule="auto"/>
        <w:rPr>
          <w:rFonts w:ascii="Arial" w:hAnsi="Arial" w:cs="Arial"/>
          <w:b/>
          <w:sz w:val="20"/>
          <w:szCs w:val="20"/>
        </w:rPr>
        <w:sectPr w:rsidR="00B6702A" w:rsidRPr="00DA03C7">
          <w:footerReference w:type="default" r:id="rId7"/>
          <w:pgSz w:w="11906" w:h="16838"/>
          <w:pgMar w:top="1440" w:right="1440" w:bottom="1440" w:left="1440" w:header="708" w:footer="708" w:gutter="0"/>
          <w:cols w:space="708"/>
          <w:docGrid w:linePitch="360"/>
        </w:sectPr>
      </w:pPr>
      <w:r w:rsidRPr="00DA03C7">
        <w:rPr>
          <w:rFonts w:ascii="Arial" w:hAnsi="Arial" w:cs="Arial"/>
          <w:b/>
          <w:sz w:val="20"/>
          <w:szCs w:val="20"/>
        </w:rPr>
        <w:t xml:space="preserve">Pendahuluan </w:t>
      </w:r>
    </w:p>
    <w:p w:rsidR="00B6702A" w:rsidRPr="00DA03C7" w:rsidRDefault="00B6702A" w:rsidP="00DA03C7">
      <w:pPr>
        <w:pStyle w:val="NoSpacing"/>
        <w:spacing w:line="360" w:lineRule="auto"/>
        <w:ind w:firstLine="720"/>
        <w:jc w:val="both"/>
        <w:rPr>
          <w:rFonts w:ascii="Arial" w:hAnsi="Arial" w:cs="Arial"/>
          <w:sz w:val="20"/>
          <w:szCs w:val="20"/>
          <w:shd w:val="clear" w:color="auto" w:fill="FFFFFF"/>
          <w:lang w:val="en-US"/>
        </w:rPr>
      </w:pPr>
      <w:r w:rsidRPr="00DA03C7">
        <w:rPr>
          <w:rFonts w:ascii="Arial" w:hAnsi="Arial" w:cs="Arial"/>
          <w:sz w:val="20"/>
          <w:szCs w:val="20"/>
        </w:rPr>
        <w:lastRenderedPageBreak/>
        <w:t>Gaya hidup vegetarian saat ini semakin meningkat di berbagai belahan dunia termasuk di Indonesia. Pada tahun 2006 tercatat sekitar 2,3% dari populasi Amerika Serikat merupakan vegetarian, dan sekitar 1,4 % merupakan vegan</w:t>
      </w:r>
      <w:r w:rsidRPr="00DA03C7">
        <w:rPr>
          <w:rFonts w:ascii="Arial" w:hAnsi="Arial" w:cs="Arial"/>
          <w:sz w:val="20"/>
          <w:szCs w:val="20"/>
          <w:lang w:val="en-US"/>
        </w:rPr>
        <w:t xml:space="preserve"> </w:t>
      </w:r>
      <w:r w:rsidR="007E4AAA" w:rsidRPr="00DA03C7">
        <w:rPr>
          <w:rFonts w:ascii="Arial" w:hAnsi="Arial" w:cs="Arial"/>
          <w:sz w:val="20"/>
          <w:szCs w:val="20"/>
          <w:vertAlign w:val="superscript"/>
        </w:rPr>
        <w:t>1,2</w:t>
      </w:r>
      <w:r w:rsidRPr="00DA03C7">
        <w:rPr>
          <w:rFonts w:ascii="Arial" w:hAnsi="Arial" w:cs="Arial"/>
          <w:sz w:val="20"/>
          <w:szCs w:val="20"/>
        </w:rPr>
        <w:t xml:space="preserve">.  Di India, terdapat sekitar 35% dari jumlah penduduknya adalah vegetarian. </w:t>
      </w:r>
      <w:r w:rsidR="00993F69" w:rsidRPr="00DA03C7">
        <w:rPr>
          <w:rFonts w:ascii="Arial" w:hAnsi="Arial" w:cs="Arial"/>
          <w:sz w:val="20"/>
          <w:szCs w:val="20"/>
        </w:rPr>
        <w:t>V</w:t>
      </w:r>
      <w:r w:rsidRPr="00DA03C7">
        <w:rPr>
          <w:rFonts w:ascii="Arial" w:hAnsi="Arial" w:cs="Arial"/>
          <w:sz w:val="20"/>
          <w:szCs w:val="20"/>
        </w:rPr>
        <w:t xml:space="preserve">egetarian yang </w:t>
      </w:r>
      <w:r w:rsidRPr="00DA03C7">
        <w:rPr>
          <w:rFonts w:ascii="Arial" w:hAnsi="Arial" w:cs="Arial"/>
          <w:sz w:val="20"/>
          <w:szCs w:val="20"/>
          <w:lang w:val="en-US"/>
        </w:rPr>
        <w:t>ada di</w:t>
      </w:r>
      <w:r w:rsidRPr="00DA03C7">
        <w:rPr>
          <w:rFonts w:ascii="Arial" w:hAnsi="Arial" w:cs="Arial"/>
          <w:sz w:val="20"/>
          <w:szCs w:val="20"/>
        </w:rPr>
        <w:t xml:space="preserve"> Indonesia tergabung dalam</w:t>
      </w:r>
      <w:r w:rsidRPr="00DA03C7">
        <w:rPr>
          <w:rFonts w:ascii="Arial" w:hAnsi="Arial" w:cs="Arial"/>
          <w:i/>
          <w:sz w:val="20"/>
          <w:szCs w:val="20"/>
        </w:rPr>
        <w:t xml:space="preserve"> Indonesia Vegetarian Society (IVS) </w:t>
      </w:r>
      <w:r w:rsidRPr="00DA03C7">
        <w:rPr>
          <w:rFonts w:ascii="Arial" w:hAnsi="Arial" w:cs="Arial"/>
          <w:sz w:val="20"/>
          <w:szCs w:val="20"/>
        </w:rPr>
        <w:t>yang jumlah anggotanya semakin meningkat, dari</w:t>
      </w:r>
      <w:r w:rsidRPr="00DA03C7">
        <w:rPr>
          <w:rFonts w:ascii="Arial" w:hAnsi="Arial" w:cs="Arial"/>
          <w:i/>
          <w:sz w:val="20"/>
          <w:szCs w:val="20"/>
          <w:lang w:val="en-US"/>
        </w:rPr>
        <w:t xml:space="preserve"> </w:t>
      </w:r>
      <w:r w:rsidRPr="00DA03C7">
        <w:rPr>
          <w:rFonts w:ascii="Arial" w:hAnsi="Arial" w:cs="Arial"/>
          <w:sz w:val="20"/>
          <w:szCs w:val="20"/>
        </w:rPr>
        <w:t xml:space="preserve">mulanya beranggotakan 5000 orang hingga meningkat meningkat menjadi 60.000 orang </w:t>
      </w:r>
      <w:r w:rsidR="007E4AAA" w:rsidRPr="00DA03C7">
        <w:rPr>
          <w:rFonts w:ascii="Arial" w:hAnsi="Arial" w:cs="Arial"/>
          <w:sz w:val="20"/>
          <w:szCs w:val="20"/>
          <w:vertAlign w:val="superscript"/>
        </w:rPr>
        <w:t>3,4</w:t>
      </w:r>
      <w:r w:rsidRPr="00DA03C7">
        <w:rPr>
          <w:rFonts w:ascii="Arial" w:hAnsi="Arial" w:cs="Arial"/>
          <w:sz w:val="20"/>
          <w:szCs w:val="20"/>
        </w:rPr>
        <w:t xml:space="preserve">.  </w:t>
      </w:r>
      <w:r w:rsidRPr="00DA03C7">
        <w:rPr>
          <w:rStyle w:val="longtext"/>
          <w:rFonts w:ascii="Arial" w:hAnsi="Arial" w:cs="Arial"/>
          <w:sz w:val="20"/>
          <w:szCs w:val="20"/>
          <w:shd w:val="clear" w:color="auto" w:fill="FFFFFF"/>
          <w:lang w:val="en-US"/>
        </w:rPr>
        <w:lastRenderedPageBreak/>
        <w:t>Di</w:t>
      </w:r>
      <w:r w:rsidRPr="00DA03C7">
        <w:rPr>
          <w:rStyle w:val="longtext"/>
          <w:rFonts w:ascii="Arial" w:hAnsi="Arial" w:cs="Arial"/>
          <w:sz w:val="20"/>
          <w:szCs w:val="20"/>
          <w:shd w:val="clear" w:color="auto" w:fill="FFFFFF"/>
        </w:rPr>
        <w:t xml:space="preserve"> </w:t>
      </w:r>
      <w:r w:rsidR="008B7915" w:rsidRPr="00DA03C7">
        <w:rPr>
          <w:rStyle w:val="longtext"/>
          <w:rFonts w:ascii="Arial" w:hAnsi="Arial" w:cs="Arial"/>
          <w:sz w:val="20"/>
          <w:szCs w:val="20"/>
          <w:shd w:val="clear" w:color="auto" w:fill="FFFFFF"/>
        </w:rPr>
        <w:t>pulau</w:t>
      </w:r>
      <w:r w:rsidRPr="00DA03C7">
        <w:rPr>
          <w:rStyle w:val="longtext"/>
          <w:rFonts w:ascii="Arial" w:hAnsi="Arial" w:cs="Arial"/>
          <w:sz w:val="20"/>
          <w:szCs w:val="20"/>
          <w:shd w:val="clear" w:color="auto" w:fill="FFFFFF"/>
        </w:rPr>
        <w:t xml:space="preserve"> Lombok </w:t>
      </w:r>
      <w:r w:rsidRPr="00DA03C7">
        <w:rPr>
          <w:rStyle w:val="longtext"/>
          <w:rFonts w:ascii="Arial" w:hAnsi="Arial" w:cs="Arial"/>
          <w:sz w:val="20"/>
          <w:szCs w:val="20"/>
          <w:shd w:val="clear" w:color="auto" w:fill="FFFFFF"/>
          <w:lang w:val="en-US"/>
        </w:rPr>
        <w:t>sendiri terus t</w:t>
      </w:r>
      <w:r w:rsidR="005A1FF7" w:rsidRPr="00DA03C7">
        <w:rPr>
          <w:rStyle w:val="longtext"/>
          <w:rFonts w:ascii="Arial" w:hAnsi="Arial" w:cs="Arial"/>
          <w:sz w:val="20"/>
          <w:szCs w:val="20"/>
          <w:shd w:val="clear" w:color="auto" w:fill="FFFFFF"/>
          <w:lang w:val="en-US"/>
        </w:rPr>
        <w:t xml:space="preserve">erjadi peningkatan </w:t>
      </w:r>
      <w:r w:rsidR="008B7915" w:rsidRPr="00DA03C7">
        <w:rPr>
          <w:rStyle w:val="longtext"/>
          <w:rFonts w:ascii="Arial" w:hAnsi="Arial" w:cs="Arial"/>
          <w:sz w:val="20"/>
          <w:szCs w:val="20"/>
          <w:shd w:val="clear" w:color="auto" w:fill="FFFFFF"/>
          <w:lang w:val="en-US"/>
        </w:rPr>
        <w:t>jumlah vegetarian, khususnya lak</w:t>
      </w:r>
      <w:r w:rsidR="005A1FF7" w:rsidRPr="00DA03C7">
        <w:rPr>
          <w:rStyle w:val="longtext"/>
          <w:rFonts w:ascii="Arial" w:hAnsi="Arial" w:cs="Arial"/>
          <w:sz w:val="20"/>
          <w:szCs w:val="20"/>
          <w:shd w:val="clear" w:color="auto" w:fill="FFFFFF"/>
          <w:lang w:val="en-US"/>
        </w:rPr>
        <w:t>to v</w:t>
      </w:r>
      <w:r w:rsidRPr="00DA03C7">
        <w:rPr>
          <w:rStyle w:val="longtext"/>
          <w:rFonts w:ascii="Arial" w:hAnsi="Arial" w:cs="Arial"/>
          <w:sz w:val="20"/>
          <w:szCs w:val="20"/>
          <w:shd w:val="clear" w:color="auto" w:fill="FFFFFF"/>
          <w:lang w:val="en-US"/>
        </w:rPr>
        <w:t>egetarian</w:t>
      </w:r>
      <w:r w:rsidRPr="00DA03C7">
        <w:rPr>
          <w:rStyle w:val="longtext"/>
          <w:rFonts w:ascii="Arial" w:hAnsi="Arial" w:cs="Arial"/>
          <w:sz w:val="20"/>
          <w:szCs w:val="20"/>
          <w:shd w:val="clear" w:color="auto" w:fill="FFFFFF"/>
        </w:rPr>
        <w:t xml:space="preserve"> </w:t>
      </w:r>
      <w:r w:rsidR="007E4AAA" w:rsidRPr="00DA03C7">
        <w:rPr>
          <w:rStyle w:val="longtext"/>
          <w:rFonts w:ascii="Arial" w:hAnsi="Arial" w:cs="Arial"/>
          <w:sz w:val="20"/>
          <w:szCs w:val="20"/>
          <w:shd w:val="clear" w:color="auto" w:fill="FFFFFF"/>
          <w:vertAlign w:val="superscript"/>
        </w:rPr>
        <w:t>5</w:t>
      </w:r>
      <w:r w:rsidRPr="00DA03C7">
        <w:rPr>
          <w:rStyle w:val="longtext"/>
          <w:rFonts w:ascii="Arial" w:hAnsi="Arial" w:cs="Arial"/>
          <w:sz w:val="20"/>
          <w:szCs w:val="20"/>
          <w:shd w:val="clear" w:color="auto" w:fill="FFFFFF"/>
          <w:lang w:val="en-US"/>
        </w:rPr>
        <w:t xml:space="preserve">. </w:t>
      </w:r>
      <w:r w:rsidRPr="00DA03C7">
        <w:rPr>
          <w:rStyle w:val="longtext"/>
          <w:rFonts w:ascii="Arial" w:hAnsi="Arial" w:cs="Arial"/>
          <w:sz w:val="20"/>
          <w:szCs w:val="20"/>
          <w:shd w:val="clear" w:color="auto" w:fill="FFFFFF"/>
        </w:rPr>
        <w:t xml:space="preserve">Diperkirakan </w:t>
      </w:r>
      <w:r w:rsidRPr="00DA03C7">
        <w:rPr>
          <w:rFonts w:ascii="Arial" w:hAnsi="Arial" w:cs="Arial"/>
          <w:sz w:val="20"/>
          <w:szCs w:val="20"/>
        </w:rPr>
        <w:t>jumlah ini akan</w:t>
      </w:r>
      <w:r w:rsidR="005A1FF7" w:rsidRPr="00DA03C7">
        <w:rPr>
          <w:rFonts w:ascii="Arial" w:hAnsi="Arial" w:cs="Arial"/>
          <w:sz w:val="20"/>
          <w:szCs w:val="20"/>
        </w:rPr>
        <w:t xml:space="preserve"> terus meningkat seiring </w:t>
      </w:r>
      <w:r w:rsidRPr="00DA03C7">
        <w:rPr>
          <w:rFonts w:ascii="Arial" w:hAnsi="Arial" w:cs="Arial"/>
          <w:sz w:val="20"/>
          <w:szCs w:val="20"/>
        </w:rPr>
        <w:t>meningkatnya pengetahuan d</w:t>
      </w:r>
      <w:r w:rsidR="005A1FF7" w:rsidRPr="00DA03C7">
        <w:rPr>
          <w:rFonts w:ascii="Arial" w:hAnsi="Arial" w:cs="Arial"/>
          <w:sz w:val="20"/>
          <w:szCs w:val="20"/>
        </w:rPr>
        <w:t>an kesadaran masyarakat akan</w:t>
      </w:r>
      <w:r w:rsidRPr="00DA03C7">
        <w:rPr>
          <w:rFonts w:ascii="Arial" w:hAnsi="Arial" w:cs="Arial"/>
          <w:sz w:val="20"/>
          <w:szCs w:val="20"/>
        </w:rPr>
        <w:t xml:space="preserve"> gaya hidup sehat. </w:t>
      </w:r>
    </w:p>
    <w:p w:rsidR="00B6702A" w:rsidRPr="00DA03C7" w:rsidRDefault="005A1FF7" w:rsidP="00DA03C7">
      <w:pPr>
        <w:pStyle w:val="NoSpacing"/>
        <w:spacing w:line="360" w:lineRule="auto"/>
        <w:ind w:firstLine="630"/>
        <w:jc w:val="both"/>
        <w:rPr>
          <w:rStyle w:val="longtext"/>
          <w:rFonts w:ascii="Arial" w:hAnsi="Arial" w:cs="Arial"/>
          <w:sz w:val="20"/>
          <w:szCs w:val="20"/>
        </w:rPr>
      </w:pPr>
      <w:r w:rsidRPr="00DA03C7">
        <w:rPr>
          <w:rFonts w:ascii="Arial" w:hAnsi="Arial" w:cs="Arial"/>
          <w:sz w:val="20"/>
          <w:szCs w:val="20"/>
        </w:rPr>
        <w:t xml:space="preserve">Diet vegetarian </w:t>
      </w:r>
      <w:r w:rsidR="00B6702A" w:rsidRPr="00DA03C7">
        <w:rPr>
          <w:rFonts w:ascii="Arial" w:hAnsi="Arial" w:cs="Arial"/>
          <w:sz w:val="20"/>
          <w:szCs w:val="20"/>
        </w:rPr>
        <w:t xml:space="preserve"> dapat menurunkan kadar kolesterol, lemak jenuh dalam darah, menurunkan risiko penyakit jantung dan pembuluh darah,</w:t>
      </w:r>
      <w:r w:rsidR="00B6702A" w:rsidRPr="00DA03C7">
        <w:rPr>
          <w:rFonts w:ascii="Arial" w:hAnsi="Arial" w:cs="Arial"/>
          <w:sz w:val="20"/>
          <w:szCs w:val="20"/>
          <w:lang w:val="en-US"/>
        </w:rPr>
        <w:t xml:space="preserve"> </w:t>
      </w:r>
      <w:r w:rsidR="00B6702A" w:rsidRPr="00DA03C7">
        <w:rPr>
          <w:rFonts w:ascii="Arial" w:hAnsi="Arial" w:cs="Arial"/>
          <w:sz w:val="20"/>
          <w:szCs w:val="20"/>
        </w:rPr>
        <w:t>menurunkan risiko terjadinya</w:t>
      </w:r>
      <w:r w:rsidR="00B6702A" w:rsidRPr="00DA03C7">
        <w:rPr>
          <w:rFonts w:ascii="Arial" w:hAnsi="Arial" w:cs="Arial"/>
          <w:sz w:val="20"/>
          <w:szCs w:val="20"/>
          <w:lang w:val="en-US"/>
        </w:rPr>
        <w:t xml:space="preserve"> </w:t>
      </w:r>
      <w:r w:rsidR="00B6702A" w:rsidRPr="00DA03C7">
        <w:rPr>
          <w:rFonts w:ascii="Arial" w:hAnsi="Arial" w:cs="Arial"/>
          <w:sz w:val="20"/>
          <w:szCs w:val="20"/>
        </w:rPr>
        <w:t>D</w:t>
      </w:r>
      <w:r w:rsidR="00B6702A" w:rsidRPr="00DA03C7">
        <w:rPr>
          <w:rFonts w:ascii="Arial" w:hAnsi="Arial" w:cs="Arial"/>
          <w:sz w:val="20"/>
          <w:szCs w:val="20"/>
          <w:lang w:val="en-US"/>
        </w:rPr>
        <w:t xml:space="preserve">iabetes </w:t>
      </w:r>
      <w:r w:rsidR="00B6702A" w:rsidRPr="00DA03C7">
        <w:rPr>
          <w:rFonts w:ascii="Arial" w:hAnsi="Arial" w:cs="Arial"/>
          <w:sz w:val="20"/>
          <w:szCs w:val="20"/>
        </w:rPr>
        <w:t>M</w:t>
      </w:r>
      <w:r w:rsidR="00B6702A" w:rsidRPr="00DA03C7">
        <w:rPr>
          <w:rFonts w:ascii="Arial" w:hAnsi="Arial" w:cs="Arial"/>
          <w:sz w:val="20"/>
          <w:szCs w:val="20"/>
          <w:lang w:val="en-US"/>
        </w:rPr>
        <w:t>elitus (</w:t>
      </w:r>
      <w:r w:rsidR="00B6702A" w:rsidRPr="00DA03C7">
        <w:rPr>
          <w:rFonts w:ascii="Arial" w:hAnsi="Arial" w:cs="Arial"/>
          <w:sz w:val="20"/>
          <w:szCs w:val="20"/>
        </w:rPr>
        <w:t>DM</w:t>
      </w:r>
      <w:r w:rsidR="00B6702A" w:rsidRPr="00DA03C7">
        <w:rPr>
          <w:rFonts w:ascii="Arial" w:hAnsi="Arial" w:cs="Arial"/>
          <w:sz w:val="20"/>
          <w:szCs w:val="20"/>
          <w:lang w:val="en-US"/>
        </w:rPr>
        <w:t>)</w:t>
      </w:r>
      <w:r w:rsidR="00B6702A" w:rsidRPr="00DA03C7">
        <w:rPr>
          <w:rFonts w:ascii="Arial" w:hAnsi="Arial" w:cs="Arial"/>
          <w:sz w:val="20"/>
          <w:szCs w:val="20"/>
        </w:rPr>
        <w:t xml:space="preserve"> tipe II, dan kanker. Diet ini banyak mengandung serat, magnesium, </w:t>
      </w:r>
      <w:r w:rsidR="00B6702A" w:rsidRPr="00DA03C7">
        <w:rPr>
          <w:rFonts w:ascii="Arial" w:hAnsi="Arial" w:cs="Arial"/>
          <w:sz w:val="20"/>
          <w:szCs w:val="20"/>
        </w:rPr>
        <w:lastRenderedPageBreak/>
        <w:t>asam folat, vitamin C, vitamin E, zat besi dan fitokemikal lainnya, sehingga memiliki banyak manfaat untuk kesehatan</w:t>
      </w:r>
      <w:r w:rsidR="00B6702A" w:rsidRPr="00DA03C7">
        <w:rPr>
          <w:rFonts w:ascii="Arial" w:hAnsi="Arial" w:cs="Arial"/>
          <w:sz w:val="20"/>
          <w:szCs w:val="20"/>
          <w:vertAlign w:val="superscript"/>
        </w:rPr>
        <w:t>1,6</w:t>
      </w:r>
      <w:r w:rsidR="00B6702A" w:rsidRPr="00DA03C7">
        <w:rPr>
          <w:rFonts w:ascii="Arial" w:hAnsi="Arial" w:cs="Arial"/>
          <w:sz w:val="20"/>
          <w:szCs w:val="20"/>
        </w:rPr>
        <w:t xml:space="preserve"> . Namun beberapa vegan dan vegetarian akan</w:t>
      </w:r>
      <w:r w:rsidRPr="00DA03C7">
        <w:rPr>
          <w:rFonts w:ascii="Arial" w:hAnsi="Arial" w:cs="Arial"/>
          <w:sz w:val="20"/>
          <w:szCs w:val="20"/>
        </w:rPr>
        <w:t xml:space="preserve"> cenderung</w:t>
      </w:r>
      <w:r w:rsidR="00B6702A" w:rsidRPr="00DA03C7">
        <w:rPr>
          <w:rFonts w:ascii="Arial" w:hAnsi="Arial" w:cs="Arial"/>
          <w:sz w:val="20"/>
          <w:szCs w:val="20"/>
        </w:rPr>
        <w:t xml:space="preserve"> mengalami kekurangan zat yang penting bagi tubuh seperti vitamin D, vitamin B-12, kalsium,  zin</w:t>
      </w:r>
      <w:r w:rsidR="00B6702A" w:rsidRPr="00DA03C7">
        <w:rPr>
          <w:rFonts w:ascii="Arial" w:hAnsi="Arial" w:cs="Arial"/>
          <w:sz w:val="20"/>
          <w:szCs w:val="20"/>
          <w:lang w:val="en-US"/>
        </w:rPr>
        <w:t>k</w:t>
      </w:r>
      <w:r w:rsidR="008B7915" w:rsidRPr="00DA03C7">
        <w:rPr>
          <w:rFonts w:ascii="Arial" w:hAnsi="Arial" w:cs="Arial"/>
          <w:sz w:val="20"/>
          <w:szCs w:val="20"/>
        </w:rPr>
        <w:t>, zat besi (F</w:t>
      </w:r>
      <w:r w:rsidR="00B6702A" w:rsidRPr="00DA03C7">
        <w:rPr>
          <w:rFonts w:ascii="Arial" w:hAnsi="Arial" w:cs="Arial"/>
          <w:sz w:val="20"/>
          <w:szCs w:val="20"/>
        </w:rPr>
        <w:t>e) dan asam le</w:t>
      </w:r>
      <w:r w:rsidR="00B6702A" w:rsidRPr="00DA03C7">
        <w:rPr>
          <w:rFonts w:ascii="Arial" w:hAnsi="Arial" w:cs="Arial"/>
          <w:sz w:val="20"/>
          <w:szCs w:val="20"/>
          <w:lang w:val="en-US"/>
        </w:rPr>
        <w:t xml:space="preserve">mak </w:t>
      </w:r>
      <w:r w:rsidR="00B6702A" w:rsidRPr="00DA03C7">
        <w:rPr>
          <w:rFonts w:ascii="Arial" w:hAnsi="Arial" w:cs="Arial"/>
          <w:sz w:val="20"/>
          <w:szCs w:val="20"/>
        </w:rPr>
        <w:t>omega</w:t>
      </w:r>
      <w:r w:rsidR="00B6702A" w:rsidRPr="00DA03C7">
        <w:rPr>
          <w:rFonts w:ascii="Arial" w:hAnsi="Arial" w:cs="Arial"/>
          <w:sz w:val="20"/>
          <w:szCs w:val="20"/>
          <w:lang w:val="en-US"/>
        </w:rPr>
        <w:t>-</w:t>
      </w:r>
      <w:r w:rsidR="00B6702A" w:rsidRPr="00DA03C7">
        <w:rPr>
          <w:rFonts w:ascii="Arial" w:hAnsi="Arial" w:cs="Arial"/>
          <w:sz w:val="20"/>
          <w:szCs w:val="20"/>
        </w:rPr>
        <w:t>3. Untuk mengatasi hal tersebut, di</w:t>
      </w:r>
      <w:r w:rsidRPr="00DA03C7">
        <w:rPr>
          <w:rFonts w:ascii="Arial" w:hAnsi="Arial" w:cs="Arial"/>
          <w:sz w:val="20"/>
          <w:szCs w:val="20"/>
        </w:rPr>
        <w:t xml:space="preserve">sarankan </w:t>
      </w:r>
      <w:r w:rsidR="00B6702A" w:rsidRPr="00DA03C7">
        <w:rPr>
          <w:rFonts w:ascii="Arial" w:hAnsi="Arial" w:cs="Arial"/>
          <w:sz w:val="20"/>
          <w:szCs w:val="20"/>
        </w:rPr>
        <w:t xml:space="preserve"> agar lebih teratur dalam mengonsumsi susu</w:t>
      </w:r>
      <w:r w:rsidRPr="00DA03C7">
        <w:rPr>
          <w:rFonts w:ascii="Arial" w:hAnsi="Arial" w:cs="Arial"/>
          <w:sz w:val="20"/>
          <w:szCs w:val="20"/>
        </w:rPr>
        <w:t xml:space="preserve"> bagi lakto vegetarian</w:t>
      </w:r>
      <w:r w:rsidR="00B6702A" w:rsidRPr="00DA03C7">
        <w:rPr>
          <w:rFonts w:ascii="Arial" w:hAnsi="Arial" w:cs="Arial"/>
          <w:sz w:val="20"/>
          <w:szCs w:val="20"/>
        </w:rPr>
        <w:t xml:space="preserve"> </w:t>
      </w:r>
      <w:r w:rsidR="00B771D1" w:rsidRPr="00DA03C7">
        <w:rPr>
          <w:rFonts w:ascii="Arial" w:hAnsi="Arial" w:cs="Arial"/>
          <w:sz w:val="20"/>
          <w:szCs w:val="20"/>
          <w:vertAlign w:val="superscript"/>
        </w:rPr>
        <w:t>1,7,8</w:t>
      </w:r>
      <w:r w:rsidR="00B6702A" w:rsidRPr="00DA03C7">
        <w:rPr>
          <w:rFonts w:ascii="Arial" w:hAnsi="Arial" w:cs="Arial"/>
          <w:sz w:val="20"/>
          <w:szCs w:val="20"/>
        </w:rPr>
        <w:t xml:space="preserve">. </w:t>
      </w:r>
    </w:p>
    <w:p w:rsidR="00B6702A" w:rsidRPr="00DA03C7" w:rsidRDefault="00B6702A" w:rsidP="00DA03C7">
      <w:pPr>
        <w:pStyle w:val="NoSpacing"/>
        <w:spacing w:line="360" w:lineRule="auto"/>
        <w:ind w:firstLine="720"/>
        <w:jc w:val="both"/>
        <w:rPr>
          <w:rStyle w:val="longtext"/>
          <w:rFonts w:ascii="Arial" w:hAnsi="Arial" w:cs="Arial"/>
          <w:sz w:val="20"/>
          <w:szCs w:val="20"/>
          <w:shd w:val="clear" w:color="auto" w:fill="FFFFFF"/>
        </w:rPr>
      </w:pPr>
      <w:r w:rsidRPr="00DA03C7">
        <w:rPr>
          <w:rStyle w:val="longtext"/>
          <w:rFonts w:ascii="Arial" w:hAnsi="Arial" w:cs="Arial"/>
          <w:sz w:val="20"/>
          <w:szCs w:val="20"/>
          <w:shd w:val="clear" w:color="auto" w:fill="FFFFFF"/>
        </w:rPr>
        <w:t>Lakto v</w:t>
      </w:r>
      <w:r w:rsidRPr="00DA03C7">
        <w:rPr>
          <w:rStyle w:val="longtext"/>
          <w:rFonts w:ascii="Arial" w:hAnsi="Arial" w:cs="Arial"/>
          <w:sz w:val="20"/>
          <w:szCs w:val="20"/>
          <w:shd w:val="clear" w:color="auto" w:fill="FFFFFF"/>
          <w:lang w:val="en-US"/>
        </w:rPr>
        <w:t>egetarian  cenderung mengalami kekurangan purin, yang kemudian  dimetabolisme menjadi asam urat. Rendahnya kadar asam urat</w:t>
      </w:r>
      <w:r w:rsidRPr="00DA03C7">
        <w:rPr>
          <w:rStyle w:val="longtext"/>
          <w:rFonts w:ascii="Arial" w:hAnsi="Arial" w:cs="Arial"/>
          <w:sz w:val="20"/>
          <w:szCs w:val="20"/>
          <w:shd w:val="clear" w:color="auto" w:fill="FFFFFF"/>
        </w:rPr>
        <w:t xml:space="preserve"> pada </w:t>
      </w:r>
      <w:r w:rsidRPr="00DA03C7">
        <w:rPr>
          <w:rStyle w:val="longtext"/>
          <w:rFonts w:ascii="Arial" w:hAnsi="Arial" w:cs="Arial"/>
          <w:sz w:val="20"/>
          <w:szCs w:val="20"/>
          <w:shd w:val="clear" w:color="auto" w:fill="FFFFFF"/>
          <w:lang w:val="en-US"/>
        </w:rPr>
        <w:t>lakto vegetarian disebabkan oleh tingg</w:t>
      </w:r>
      <w:r w:rsidR="005A1FF7" w:rsidRPr="00DA03C7">
        <w:rPr>
          <w:rStyle w:val="longtext"/>
          <w:rFonts w:ascii="Arial" w:hAnsi="Arial" w:cs="Arial"/>
          <w:sz w:val="20"/>
          <w:szCs w:val="20"/>
          <w:shd w:val="clear" w:color="auto" w:fill="FFFFFF"/>
          <w:lang w:val="en-US"/>
        </w:rPr>
        <w:t>inya asupan</w:t>
      </w:r>
      <w:r w:rsidRPr="00DA03C7">
        <w:rPr>
          <w:rStyle w:val="longtext"/>
          <w:rFonts w:ascii="Arial" w:hAnsi="Arial" w:cs="Arial"/>
          <w:sz w:val="20"/>
          <w:szCs w:val="20"/>
          <w:shd w:val="clear" w:color="auto" w:fill="FFFFFF"/>
          <w:lang w:val="en-US"/>
        </w:rPr>
        <w:t xml:space="preserve">  makanan yang berbasis susu, yang diketahui dapat menurunkan kadar asam urat </w:t>
      </w:r>
      <w:r w:rsidR="00B771D1" w:rsidRPr="00DA03C7">
        <w:rPr>
          <w:rStyle w:val="longtext"/>
          <w:rFonts w:ascii="Arial" w:hAnsi="Arial" w:cs="Arial"/>
          <w:sz w:val="20"/>
          <w:szCs w:val="20"/>
          <w:shd w:val="clear" w:color="auto" w:fill="FFFFFF"/>
          <w:vertAlign w:val="superscript"/>
          <w:lang w:val="en-US"/>
        </w:rPr>
        <w:t>9</w:t>
      </w:r>
      <w:r w:rsidRPr="00DA03C7">
        <w:rPr>
          <w:rStyle w:val="longtext"/>
          <w:rFonts w:ascii="Arial" w:hAnsi="Arial" w:cs="Arial"/>
          <w:sz w:val="20"/>
          <w:szCs w:val="20"/>
          <w:shd w:val="clear" w:color="auto" w:fill="FFFFFF"/>
        </w:rPr>
        <w:t xml:space="preserve">. </w:t>
      </w:r>
      <w:r w:rsidRPr="00DA03C7">
        <w:rPr>
          <w:rStyle w:val="longtext"/>
          <w:rFonts w:ascii="Arial" w:hAnsi="Arial" w:cs="Arial"/>
          <w:sz w:val="20"/>
          <w:szCs w:val="20"/>
          <w:shd w:val="clear" w:color="auto" w:fill="FFFFFF"/>
          <w:lang w:val="en-US"/>
        </w:rPr>
        <w:t xml:space="preserve"> </w:t>
      </w:r>
    </w:p>
    <w:p w:rsidR="00B6702A" w:rsidRPr="00DA03C7" w:rsidRDefault="005A1FF7" w:rsidP="00DA03C7">
      <w:pPr>
        <w:pStyle w:val="NoSpacing"/>
        <w:spacing w:line="360" w:lineRule="auto"/>
        <w:ind w:firstLine="720"/>
        <w:jc w:val="both"/>
        <w:rPr>
          <w:rStyle w:val="longtext"/>
          <w:rFonts w:ascii="Arial" w:hAnsi="Arial" w:cs="Arial"/>
          <w:sz w:val="20"/>
          <w:szCs w:val="20"/>
          <w:shd w:val="clear" w:color="auto" w:fill="FFFFFF"/>
          <w:lang w:val="en-US"/>
        </w:rPr>
      </w:pPr>
      <w:r w:rsidRPr="00DA03C7">
        <w:rPr>
          <w:rStyle w:val="longtext"/>
          <w:rFonts w:ascii="Arial" w:hAnsi="Arial" w:cs="Arial"/>
          <w:sz w:val="20"/>
          <w:szCs w:val="20"/>
          <w:shd w:val="clear" w:color="auto" w:fill="FFFFFF"/>
          <w:lang w:val="en-US"/>
        </w:rPr>
        <w:t xml:space="preserve">Berdasarkan </w:t>
      </w:r>
      <w:r w:rsidR="00B6702A" w:rsidRPr="00DA03C7">
        <w:rPr>
          <w:rStyle w:val="longtext"/>
          <w:rFonts w:ascii="Arial" w:hAnsi="Arial" w:cs="Arial"/>
          <w:sz w:val="20"/>
          <w:szCs w:val="20"/>
          <w:shd w:val="clear" w:color="auto" w:fill="FFFFFF"/>
          <w:lang w:val="en-US"/>
        </w:rPr>
        <w:t xml:space="preserve"> penelitian yang telah dilakukan diketahui bahwa kadar asam urat memiliki  korelasi yang kuat dengan kejadian hipertensi</w:t>
      </w:r>
      <w:r w:rsidR="004F721C" w:rsidRPr="00DA03C7">
        <w:rPr>
          <w:rStyle w:val="longtext"/>
          <w:rFonts w:ascii="Arial" w:hAnsi="Arial" w:cs="Arial"/>
          <w:sz w:val="20"/>
          <w:szCs w:val="20"/>
          <w:shd w:val="clear" w:color="auto" w:fill="FFFFFF"/>
          <w:vertAlign w:val="superscript"/>
        </w:rPr>
        <w:t>10</w:t>
      </w:r>
      <w:r w:rsidR="00B6702A" w:rsidRPr="00DA03C7">
        <w:rPr>
          <w:rStyle w:val="longtext"/>
          <w:rFonts w:ascii="Arial" w:hAnsi="Arial" w:cs="Arial"/>
          <w:sz w:val="20"/>
          <w:szCs w:val="20"/>
          <w:shd w:val="clear" w:color="auto" w:fill="FFFFFF"/>
          <w:lang w:val="en-US"/>
        </w:rPr>
        <w:t xml:space="preserve">. Kurangnya konsumsi alkohol, lemak dan garam pada vegetarian, </w:t>
      </w:r>
      <w:r w:rsidR="00B6702A" w:rsidRPr="00DA03C7">
        <w:rPr>
          <w:rStyle w:val="longtext"/>
          <w:rFonts w:ascii="Arial" w:hAnsi="Arial" w:cs="Arial"/>
          <w:sz w:val="20"/>
          <w:szCs w:val="20"/>
          <w:shd w:val="clear" w:color="auto" w:fill="FFFFFF"/>
        </w:rPr>
        <w:t>menyebabkan</w:t>
      </w:r>
      <w:r w:rsidR="00B6702A" w:rsidRPr="00DA03C7">
        <w:rPr>
          <w:rStyle w:val="longtext"/>
          <w:rFonts w:ascii="Arial" w:hAnsi="Arial" w:cs="Arial"/>
          <w:sz w:val="20"/>
          <w:szCs w:val="20"/>
          <w:shd w:val="clear" w:color="auto" w:fill="FFFFFF"/>
          <w:lang w:val="en-US"/>
        </w:rPr>
        <w:t xml:space="preserve">  kejadian hipertensi pada  vegetarian cukup rendah. </w:t>
      </w:r>
    </w:p>
    <w:p w:rsidR="00B6702A" w:rsidRDefault="00B6702A" w:rsidP="00DA03C7">
      <w:pPr>
        <w:pStyle w:val="NoSpacing"/>
        <w:spacing w:line="360" w:lineRule="auto"/>
        <w:ind w:firstLine="567"/>
        <w:jc w:val="both"/>
        <w:rPr>
          <w:rStyle w:val="longtext"/>
          <w:rFonts w:ascii="Arial" w:hAnsi="Arial" w:cs="Arial"/>
          <w:sz w:val="20"/>
          <w:szCs w:val="20"/>
          <w:shd w:val="clear" w:color="auto" w:fill="FFFFFF"/>
          <w:lang w:val="en-US"/>
        </w:rPr>
      </w:pPr>
      <w:r w:rsidRPr="00DA03C7">
        <w:rPr>
          <w:rStyle w:val="longtext"/>
          <w:rFonts w:ascii="Arial" w:hAnsi="Arial" w:cs="Arial"/>
          <w:sz w:val="20"/>
          <w:szCs w:val="20"/>
          <w:shd w:val="clear" w:color="auto" w:fill="FFFFFF"/>
          <w:lang w:val="en-US"/>
        </w:rPr>
        <w:t>Berdasarkan penjelasan di atas, maka penulis</w:t>
      </w:r>
      <w:r w:rsidR="005A1FF7" w:rsidRPr="00DA03C7">
        <w:rPr>
          <w:rStyle w:val="longtext"/>
          <w:rFonts w:ascii="Arial" w:hAnsi="Arial" w:cs="Arial"/>
          <w:sz w:val="20"/>
          <w:szCs w:val="20"/>
          <w:shd w:val="clear" w:color="auto" w:fill="FFFFFF"/>
        </w:rPr>
        <w:t xml:space="preserve"> melakukan penelitian</w:t>
      </w:r>
      <w:r w:rsidR="005A1FF7" w:rsidRPr="00DA03C7">
        <w:rPr>
          <w:rStyle w:val="longtext"/>
          <w:rFonts w:ascii="Arial" w:hAnsi="Arial" w:cs="Arial"/>
          <w:sz w:val="20"/>
          <w:szCs w:val="20"/>
          <w:shd w:val="clear" w:color="auto" w:fill="FFFFFF"/>
          <w:lang w:val="en-US"/>
        </w:rPr>
        <w:t xml:space="preserve"> </w:t>
      </w:r>
      <w:r w:rsidRPr="00DA03C7">
        <w:rPr>
          <w:rStyle w:val="longtext"/>
          <w:rFonts w:ascii="Arial" w:hAnsi="Arial" w:cs="Arial"/>
          <w:sz w:val="20"/>
          <w:szCs w:val="20"/>
          <w:shd w:val="clear" w:color="auto" w:fill="FFFFFF"/>
          <w:lang w:val="en-US"/>
        </w:rPr>
        <w:t>untuk mengetahui lebih jauh lagi mengenai hubungan kadar asam urat terhadap tekanan darah</w:t>
      </w:r>
      <w:r w:rsidRPr="00DA03C7">
        <w:rPr>
          <w:rStyle w:val="longtext"/>
          <w:rFonts w:ascii="Arial" w:hAnsi="Arial" w:cs="Arial"/>
          <w:sz w:val="20"/>
          <w:szCs w:val="20"/>
          <w:shd w:val="clear" w:color="auto" w:fill="FFFFFF"/>
        </w:rPr>
        <w:t xml:space="preserve"> pada </w:t>
      </w:r>
      <w:r w:rsidRPr="00DA03C7">
        <w:rPr>
          <w:rStyle w:val="longtext"/>
          <w:rFonts w:ascii="Arial" w:hAnsi="Arial" w:cs="Arial"/>
          <w:sz w:val="20"/>
          <w:szCs w:val="20"/>
          <w:shd w:val="clear" w:color="auto" w:fill="FFFFFF"/>
          <w:lang w:val="en-US"/>
        </w:rPr>
        <w:t xml:space="preserve"> lakto vegetarian.  </w:t>
      </w:r>
    </w:p>
    <w:p w:rsidR="00DA03C7" w:rsidRPr="00DA03C7" w:rsidRDefault="00DA03C7" w:rsidP="00DA03C7">
      <w:pPr>
        <w:pStyle w:val="NoSpacing"/>
        <w:spacing w:line="360" w:lineRule="auto"/>
        <w:ind w:firstLine="567"/>
        <w:jc w:val="both"/>
        <w:rPr>
          <w:rStyle w:val="longtext"/>
          <w:rFonts w:ascii="Arial" w:hAnsi="Arial" w:cs="Arial"/>
          <w:sz w:val="20"/>
          <w:szCs w:val="20"/>
          <w:shd w:val="clear" w:color="auto" w:fill="FFFFFF"/>
          <w:lang w:val="en-US"/>
        </w:rPr>
      </w:pPr>
    </w:p>
    <w:p w:rsidR="001F1D5C" w:rsidRPr="00DA03C7" w:rsidRDefault="00B6702A" w:rsidP="00DA03C7">
      <w:pPr>
        <w:spacing w:line="360" w:lineRule="auto"/>
        <w:rPr>
          <w:rFonts w:ascii="Arial" w:hAnsi="Arial" w:cs="Arial"/>
          <w:b/>
          <w:sz w:val="20"/>
          <w:szCs w:val="20"/>
        </w:rPr>
      </w:pPr>
      <w:r w:rsidRPr="00DA03C7">
        <w:rPr>
          <w:rFonts w:ascii="Arial" w:hAnsi="Arial" w:cs="Arial"/>
          <w:b/>
          <w:sz w:val="20"/>
          <w:szCs w:val="20"/>
        </w:rPr>
        <w:t xml:space="preserve">Metodologi Penelitian </w:t>
      </w:r>
    </w:p>
    <w:p w:rsidR="00B6702A" w:rsidRPr="00DA03C7" w:rsidRDefault="00B6702A" w:rsidP="00DA03C7">
      <w:pPr>
        <w:spacing w:line="360" w:lineRule="auto"/>
        <w:rPr>
          <w:rFonts w:ascii="Arial" w:hAnsi="Arial" w:cs="Arial"/>
          <w:b/>
          <w:sz w:val="20"/>
          <w:szCs w:val="20"/>
        </w:rPr>
      </w:pPr>
      <w:r w:rsidRPr="00DA03C7">
        <w:rPr>
          <w:rFonts w:ascii="Arial" w:hAnsi="Arial" w:cs="Arial"/>
          <w:b/>
          <w:sz w:val="20"/>
          <w:szCs w:val="20"/>
        </w:rPr>
        <w:t xml:space="preserve">Desain Penelitian </w:t>
      </w:r>
    </w:p>
    <w:p w:rsidR="00B6702A" w:rsidRPr="00DA03C7" w:rsidRDefault="00B6702A" w:rsidP="00DA03C7">
      <w:pPr>
        <w:pStyle w:val="ListParagraph"/>
        <w:spacing w:after="0" w:line="360" w:lineRule="auto"/>
        <w:ind w:left="0" w:firstLine="567"/>
        <w:jc w:val="both"/>
        <w:rPr>
          <w:rFonts w:ascii="Arial" w:hAnsi="Arial" w:cs="Arial"/>
          <w:sz w:val="20"/>
          <w:szCs w:val="20"/>
        </w:rPr>
      </w:pPr>
      <w:r w:rsidRPr="00DA03C7">
        <w:rPr>
          <w:rFonts w:ascii="Arial" w:hAnsi="Arial" w:cs="Arial"/>
          <w:sz w:val="20"/>
          <w:szCs w:val="20"/>
        </w:rPr>
        <w:t xml:space="preserve">Penelitian ini merupakan penelitian yang bersifat non eksperimental dengan rancangan </w:t>
      </w:r>
      <w:r w:rsidRPr="00DA03C7">
        <w:rPr>
          <w:rFonts w:ascii="Arial" w:hAnsi="Arial" w:cs="Arial"/>
          <w:i/>
          <w:sz w:val="20"/>
          <w:szCs w:val="20"/>
        </w:rPr>
        <w:t>cross sectional</w:t>
      </w:r>
      <w:r w:rsidR="005A1FF7" w:rsidRPr="00DA03C7">
        <w:rPr>
          <w:rFonts w:ascii="Arial" w:hAnsi="Arial" w:cs="Arial"/>
          <w:sz w:val="20"/>
          <w:szCs w:val="20"/>
        </w:rPr>
        <w:t xml:space="preserve">. </w:t>
      </w:r>
      <w:r w:rsidR="005A1FF7" w:rsidRPr="00DA03C7">
        <w:rPr>
          <w:rFonts w:ascii="Arial" w:hAnsi="Arial" w:cs="Arial"/>
          <w:sz w:val="20"/>
          <w:szCs w:val="20"/>
          <w:lang w:val="id-ID"/>
        </w:rPr>
        <w:t xml:space="preserve"> </w:t>
      </w:r>
      <w:r w:rsidR="005A1FF7" w:rsidRPr="00DA03C7">
        <w:rPr>
          <w:rFonts w:ascii="Arial" w:hAnsi="Arial" w:cs="Arial"/>
          <w:sz w:val="20"/>
          <w:szCs w:val="20"/>
        </w:rPr>
        <w:t>P</w:t>
      </w:r>
      <w:r w:rsidRPr="00DA03C7">
        <w:rPr>
          <w:rFonts w:ascii="Arial" w:hAnsi="Arial" w:cs="Arial"/>
          <w:sz w:val="20"/>
          <w:szCs w:val="20"/>
        </w:rPr>
        <w:t>engukuran atau observasi terhadap variabel terikat dan variabel bebas</w:t>
      </w:r>
      <w:r w:rsidRPr="00DA03C7">
        <w:rPr>
          <w:rFonts w:ascii="Arial" w:hAnsi="Arial" w:cs="Arial"/>
          <w:sz w:val="20"/>
          <w:szCs w:val="20"/>
          <w:lang w:val="id-ID"/>
        </w:rPr>
        <w:t xml:space="preserve"> dilakukan</w:t>
      </w:r>
      <w:r w:rsidRPr="00DA03C7">
        <w:rPr>
          <w:rFonts w:ascii="Arial" w:hAnsi="Arial" w:cs="Arial"/>
          <w:sz w:val="20"/>
          <w:szCs w:val="20"/>
        </w:rPr>
        <w:t xml:space="preserve"> dalam satu waktu. </w:t>
      </w:r>
    </w:p>
    <w:p w:rsidR="00B6702A" w:rsidRPr="00DA03C7" w:rsidRDefault="00B6702A" w:rsidP="00DA03C7">
      <w:pPr>
        <w:spacing w:after="0" w:line="360" w:lineRule="auto"/>
        <w:ind w:firstLine="425"/>
        <w:jc w:val="both"/>
        <w:rPr>
          <w:rStyle w:val="longtext"/>
          <w:rFonts w:ascii="Arial" w:hAnsi="Arial" w:cs="Arial"/>
          <w:b/>
          <w:sz w:val="20"/>
          <w:szCs w:val="20"/>
        </w:rPr>
      </w:pPr>
      <w:r w:rsidRPr="00DA03C7">
        <w:rPr>
          <w:rFonts w:ascii="Arial" w:hAnsi="Arial" w:cs="Arial"/>
          <w:sz w:val="20"/>
          <w:szCs w:val="20"/>
        </w:rPr>
        <w:t xml:space="preserve">Populasi dalam penelitian ini adalah komunitas lakto vegetarian dan kelompok non </w:t>
      </w:r>
      <w:r w:rsidRPr="00DA03C7">
        <w:rPr>
          <w:rFonts w:ascii="Arial" w:hAnsi="Arial" w:cs="Arial"/>
          <w:sz w:val="20"/>
          <w:szCs w:val="20"/>
        </w:rPr>
        <w:lastRenderedPageBreak/>
        <w:t xml:space="preserve">vegetarian di </w:t>
      </w:r>
      <w:r w:rsidR="008B7915" w:rsidRPr="00DA03C7">
        <w:rPr>
          <w:rFonts w:ascii="Arial" w:hAnsi="Arial" w:cs="Arial"/>
          <w:sz w:val="20"/>
          <w:szCs w:val="20"/>
        </w:rPr>
        <w:t>pulau</w:t>
      </w:r>
      <w:r w:rsidRPr="00DA03C7">
        <w:rPr>
          <w:rFonts w:ascii="Arial" w:hAnsi="Arial" w:cs="Arial"/>
          <w:sz w:val="20"/>
          <w:szCs w:val="20"/>
        </w:rPr>
        <w:t xml:space="preserve"> Lombok. Pemilihan sampel dilakukan dengan menggunakan </w:t>
      </w:r>
      <w:r w:rsidRPr="00DA03C7">
        <w:rPr>
          <w:rFonts w:ascii="Arial" w:hAnsi="Arial" w:cs="Arial"/>
          <w:i/>
          <w:sz w:val="20"/>
          <w:szCs w:val="20"/>
        </w:rPr>
        <w:t xml:space="preserve">nonprobability sampling </w:t>
      </w:r>
      <w:r w:rsidRPr="00DA03C7">
        <w:rPr>
          <w:rFonts w:ascii="Arial" w:hAnsi="Arial" w:cs="Arial"/>
          <w:sz w:val="20"/>
          <w:szCs w:val="20"/>
        </w:rPr>
        <w:t>dengan teknik</w:t>
      </w:r>
      <w:r w:rsidRPr="00DA03C7">
        <w:rPr>
          <w:rFonts w:ascii="Arial" w:hAnsi="Arial" w:cs="Arial"/>
          <w:i/>
          <w:sz w:val="20"/>
          <w:szCs w:val="20"/>
        </w:rPr>
        <w:t xml:space="preserve"> consecutive</w:t>
      </w:r>
      <w:r w:rsidRPr="00DA03C7">
        <w:rPr>
          <w:rFonts w:ascii="Arial" w:hAnsi="Arial" w:cs="Arial"/>
          <w:sz w:val="20"/>
          <w:szCs w:val="20"/>
        </w:rPr>
        <w:t xml:space="preserve"> pada komunitas lakto vegetarian dan kelompok non vegetarian yang memenuhi kriteria inklusi dan tidak memenuhi kriteria eksklusi.  Kriteria inklusi dalam penelitian ini adalah mereka yang bersedia mengikuti penelitian ini dengan cara menandatangani </w:t>
      </w:r>
      <w:r w:rsidRPr="00DA03C7">
        <w:rPr>
          <w:rFonts w:ascii="Arial" w:hAnsi="Arial" w:cs="Arial"/>
          <w:i/>
          <w:sz w:val="20"/>
          <w:szCs w:val="20"/>
        </w:rPr>
        <w:t xml:space="preserve">informed consent </w:t>
      </w:r>
      <w:r w:rsidRPr="00DA03C7">
        <w:rPr>
          <w:rFonts w:ascii="Arial" w:hAnsi="Arial" w:cs="Arial"/>
          <w:sz w:val="20"/>
          <w:szCs w:val="20"/>
        </w:rPr>
        <w:t>dan menjadi anggota dalam komunitas lakto vegetarian. Adapun kriteria eks</w:t>
      </w:r>
      <w:r w:rsidR="008B7915" w:rsidRPr="00DA03C7">
        <w:rPr>
          <w:rFonts w:ascii="Arial" w:hAnsi="Arial" w:cs="Arial"/>
          <w:sz w:val="20"/>
          <w:szCs w:val="20"/>
        </w:rPr>
        <w:t>k</w:t>
      </w:r>
      <w:r w:rsidRPr="00DA03C7">
        <w:rPr>
          <w:rFonts w:ascii="Arial" w:hAnsi="Arial" w:cs="Arial"/>
          <w:sz w:val="20"/>
          <w:szCs w:val="20"/>
        </w:rPr>
        <w:t>lusi dalam penelitian ini adalah memiliki riwayat dan sedang menderita penyakit gagal ginjal, mengonsumsi alkohol, menderita DM tipe I maupun tipe II</w:t>
      </w:r>
      <w:r w:rsidRPr="00DA03C7">
        <w:rPr>
          <w:rFonts w:ascii="Arial" w:hAnsi="Arial" w:cs="Arial"/>
          <w:b/>
          <w:sz w:val="20"/>
          <w:szCs w:val="20"/>
        </w:rPr>
        <w:t>, o</w:t>
      </w:r>
      <w:r w:rsidRPr="00DA03C7">
        <w:rPr>
          <w:rFonts w:ascii="Arial" w:hAnsi="Arial" w:cs="Arial"/>
          <w:sz w:val="20"/>
          <w:szCs w:val="20"/>
        </w:rPr>
        <w:t>besitas</w:t>
      </w:r>
      <w:r w:rsidRPr="00DA03C7">
        <w:rPr>
          <w:rFonts w:ascii="Arial" w:hAnsi="Arial" w:cs="Arial"/>
          <w:b/>
          <w:sz w:val="20"/>
          <w:szCs w:val="20"/>
        </w:rPr>
        <w:t xml:space="preserve">, </w:t>
      </w:r>
      <w:r w:rsidRPr="00DA03C7">
        <w:rPr>
          <w:rFonts w:ascii="Arial" w:hAnsi="Arial" w:cs="Arial"/>
          <w:sz w:val="20"/>
          <w:szCs w:val="20"/>
        </w:rPr>
        <w:t>perokok aktif, melakukan olahhraga berat secara rutin, dan sedang hamil</w:t>
      </w:r>
      <w:r w:rsidRPr="00DA03C7">
        <w:rPr>
          <w:rStyle w:val="longtext"/>
          <w:rFonts w:ascii="Arial" w:hAnsi="Arial" w:cs="Arial"/>
          <w:b/>
          <w:sz w:val="20"/>
          <w:szCs w:val="20"/>
        </w:rPr>
        <w:t xml:space="preserve">. </w:t>
      </w:r>
    </w:p>
    <w:p w:rsidR="00B6702A" w:rsidRPr="00DA03C7" w:rsidRDefault="00B6702A" w:rsidP="00DA03C7">
      <w:pPr>
        <w:spacing w:line="360" w:lineRule="auto"/>
        <w:ind w:firstLine="425"/>
        <w:jc w:val="both"/>
        <w:rPr>
          <w:rFonts w:ascii="Arial" w:hAnsi="Arial" w:cs="Arial"/>
          <w:color w:val="000000" w:themeColor="text1"/>
          <w:sz w:val="20"/>
          <w:szCs w:val="20"/>
        </w:rPr>
      </w:pPr>
      <w:r w:rsidRPr="00DA03C7">
        <w:rPr>
          <w:rFonts w:ascii="Arial" w:hAnsi="Arial" w:cs="Arial"/>
          <w:color w:val="000000" w:themeColor="text1"/>
          <w:sz w:val="20"/>
          <w:szCs w:val="20"/>
        </w:rPr>
        <w:t>Jumlah sampel dala</w:t>
      </w:r>
      <w:r w:rsidR="005A1FF7" w:rsidRPr="00DA03C7">
        <w:rPr>
          <w:rFonts w:ascii="Arial" w:hAnsi="Arial" w:cs="Arial"/>
          <w:color w:val="000000" w:themeColor="text1"/>
          <w:sz w:val="20"/>
          <w:szCs w:val="20"/>
        </w:rPr>
        <w:t xml:space="preserve">m penelitian ini dihitung </w:t>
      </w:r>
      <w:r w:rsidRPr="00DA03C7">
        <w:rPr>
          <w:rFonts w:ascii="Arial" w:hAnsi="Arial" w:cs="Arial"/>
          <w:color w:val="000000" w:themeColor="text1"/>
          <w:sz w:val="20"/>
          <w:szCs w:val="20"/>
        </w:rPr>
        <w:t xml:space="preserve"> menggunakan rumus besar sampel  untuk penelitian korelatif, dengan jumlah sampel minimal yang didapatkan sebanyak 31 sampel. </w:t>
      </w:r>
    </w:p>
    <w:p w:rsidR="00B6702A" w:rsidRPr="00DA03C7" w:rsidRDefault="00B6702A" w:rsidP="00DA03C7">
      <w:pPr>
        <w:spacing w:line="360" w:lineRule="auto"/>
        <w:jc w:val="both"/>
        <w:rPr>
          <w:rFonts w:ascii="Arial" w:hAnsi="Arial" w:cs="Arial"/>
          <w:b/>
          <w:color w:val="000000" w:themeColor="text1"/>
          <w:sz w:val="20"/>
          <w:szCs w:val="20"/>
        </w:rPr>
      </w:pPr>
      <w:r w:rsidRPr="00DA03C7">
        <w:rPr>
          <w:rFonts w:ascii="Arial" w:hAnsi="Arial" w:cs="Arial"/>
          <w:b/>
          <w:color w:val="000000" w:themeColor="text1"/>
          <w:sz w:val="20"/>
          <w:szCs w:val="20"/>
        </w:rPr>
        <w:t xml:space="preserve">Prosedur Kerja </w:t>
      </w:r>
    </w:p>
    <w:p w:rsidR="00B6702A" w:rsidRPr="00DA03C7" w:rsidRDefault="00B6702A" w:rsidP="00DA03C7">
      <w:pPr>
        <w:spacing w:line="36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Berikut ini adalah prosedur atau cara kerja penelitian </w:t>
      </w:r>
    </w:p>
    <w:p w:rsidR="00B6702A" w:rsidRPr="00DA03C7" w:rsidRDefault="00B6702A"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rPr>
        <w:t xml:space="preserve">Membagikan formulir </w:t>
      </w:r>
      <w:r w:rsidRPr="00DA03C7">
        <w:rPr>
          <w:rFonts w:ascii="Arial" w:hAnsi="Arial" w:cs="Arial"/>
          <w:i/>
          <w:sz w:val="20"/>
          <w:szCs w:val="20"/>
        </w:rPr>
        <w:t xml:space="preserve">informed consent </w:t>
      </w:r>
      <w:r w:rsidRPr="00DA03C7">
        <w:rPr>
          <w:rFonts w:ascii="Arial" w:hAnsi="Arial" w:cs="Arial"/>
          <w:sz w:val="20"/>
          <w:szCs w:val="20"/>
        </w:rPr>
        <w:t>dan kuesioner kepada masing-masing anggota komunitas untuk diisi.</w:t>
      </w:r>
    </w:p>
    <w:p w:rsidR="00B6702A" w:rsidRPr="00DA03C7" w:rsidRDefault="00B6702A"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rPr>
        <w:t>Memilih sampel sesuai kriteria inklusi dan eksklusi.</w:t>
      </w:r>
    </w:p>
    <w:p w:rsidR="00B6702A" w:rsidRPr="00DA03C7" w:rsidRDefault="00B6702A"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rPr>
        <w:t>Mempersiapkan alat dan bahan yang akan digunakan.</w:t>
      </w:r>
    </w:p>
    <w:p w:rsidR="002C6ADC" w:rsidRPr="00DA03C7" w:rsidRDefault="002C6ADC"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rPr>
        <w:t>Mengukur tekanan darah dengan menggunakan sphygmomanometer Ri</w:t>
      </w:r>
      <w:r w:rsidRPr="00DA03C7">
        <w:rPr>
          <w:rFonts w:ascii="Arial" w:hAnsi="Arial" w:cs="Arial"/>
          <w:sz w:val="20"/>
          <w:szCs w:val="20"/>
          <w:lang w:val="id-ID"/>
        </w:rPr>
        <w:t>e</w:t>
      </w:r>
      <w:r w:rsidRPr="00DA03C7">
        <w:rPr>
          <w:rFonts w:ascii="Arial" w:hAnsi="Arial" w:cs="Arial"/>
          <w:sz w:val="20"/>
          <w:szCs w:val="20"/>
        </w:rPr>
        <w:t xml:space="preserve">ster dan stetoskop membran </w:t>
      </w:r>
      <w:r w:rsidRPr="00DA03C7">
        <w:rPr>
          <w:rFonts w:ascii="Arial" w:hAnsi="Arial" w:cs="Arial"/>
          <w:sz w:val="20"/>
          <w:szCs w:val="20"/>
          <w:lang w:val="id-ID"/>
        </w:rPr>
        <w:t>L</w:t>
      </w:r>
      <w:r w:rsidRPr="00DA03C7">
        <w:rPr>
          <w:rFonts w:ascii="Arial" w:hAnsi="Arial" w:cs="Arial"/>
          <w:sz w:val="20"/>
          <w:szCs w:val="20"/>
        </w:rPr>
        <w:t>ittman</w:t>
      </w:r>
    </w:p>
    <w:p w:rsidR="002C6ADC" w:rsidRPr="00DA03C7" w:rsidRDefault="002C6ADC" w:rsidP="00DA03C7">
      <w:pPr>
        <w:pStyle w:val="ListParagraph"/>
        <w:numPr>
          <w:ilvl w:val="0"/>
          <w:numId w:val="1"/>
        </w:numPr>
        <w:spacing w:after="0" w:line="360" w:lineRule="auto"/>
        <w:ind w:left="900"/>
        <w:jc w:val="both"/>
        <w:rPr>
          <w:rFonts w:ascii="Arial" w:hAnsi="Arial" w:cs="Arial"/>
          <w:i/>
          <w:sz w:val="20"/>
          <w:szCs w:val="20"/>
        </w:rPr>
      </w:pPr>
      <w:r w:rsidRPr="00DA03C7">
        <w:rPr>
          <w:rFonts w:ascii="Arial" w:hAnsi="Arial" w:cs="Arial"/>
          <w:sz w:val="20"/>
          <w:szCs w:val="20"/>
        </w:rPr>
        <w:lastRenderedPageBreak/>
        <w:t>Mengukur kadar asam urat denga</w:t>
      </w:r>
      <w:r w:rsidR="008B7915" w:rsidRPr="00DA03C7">
        <w:rPr>
          <w:rFonts w:ascii="Arial" w:hAnsi="Arial" w:cs="Arial"/>
          <w:sz w:val="20"/>
          <w:szCs w:val="20"/>
          <w:lang w:val="id-ID"/>
        </w:rPr>
        <w:t>n</w:t>
      </w:r>
      <w:r w:rsidRPr="00DA03C7">
        <w:rPr>
          <w:rFonts w:ascii="Arial" w:hAnsi="Arial" w:cs="Arial"/>
          <w:sz w:val="20"/>
          <w:szCs w:val="20"/>
        </w:rPr>
        <w:t xml:space="preserve"> alat cek asam urat digital </w:t>
      </w:r>
      <w:r w:rsidRPr="00DA03C7">
        <w:rPr>
          <w:rFonts w:ascii="Arial" w:hAnsi="Arial" w:cs="Arial"/>
          <w:i/>
          <w:sz w:val="20"/>
          <w:szCs w:val="20"/>
        </w:rPr>
        <w:t xml:space="preserve">Easy Touch GCU </w:t>
      </w:r>
    </w:p>
    <w:p w:rsidR="002C6ADC" w:rsidRPr="00DA03C7" w:rsidRDefault="002C6ADC"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rPr>
        <w:t>Mengukur berat badan dengan timbangan manual merek OneMed dan tinggi badan sampel dengan stadiometer merek GEA Medical.</w:t>
      </w:r>
    </w:p>
    <w:p w:rsidR="002C6ADC" w:rsidRPr="00DA03C7" w:rsidRDefault="002C6ADC"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rPr>
        <w:t xml:space="preserve">Mengukur lingkar pinggang dan panggul sampel dengan </w:t>
      </w:r>
      <w:r w:rsidRPr="00DA03C7">
        <w:rPr>
          <w:rFonts w:ascii="Arial" w:hAnsi="Arial" w:cs="Arial"/>
          <w:i/>
          <w:sz w:val="20"/>
          <w:szCs w:val="20"/>
        </w:rPr>
        <w:t>metline</w:t>
      </w:r>
      <w:r w:rsidRPr="00DA03C7">
        <w:rPr>
          <w:rFonts w:ascii="Arial" w:hAnsi="Arial" w:cs="Arial"/>
          <w:sz w:val="20"/>
          <w:szCs w:val="20"/>
        </w:rPr>
        <w:t xml:space="preserve"> merek OneMed.</w:t>
      </w:r>
    </w:p>
    <w:p w:rsidR="002C6ADC" w:rsidRPr="00DA03C7" w:rsidRDefault="002C6ADC"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rPr>
        <w:t xml:space="preserve">Mencatat hasil pengukuran </w:t>
      </w:r>
    </w:p>
    <w:p w:rsidR="003F5CCC" w:rsidRPr="00DA03C7" w:rsidRDefault="002C6ADC" w:rsidP="00DA03C7">
      <w:pPr>
        <w:pStyle w:val="ListParagraph"/>
        <w:numPr>
          <w:ilvl w:val="0"/>
          <w:numId w:val="1"/>
        </w:numPr>
        <w:spacing w:after="0" w:line="360" w:lineRule="auto"/>
        <w:ind w:left="900"/>
        <w:jc w:val="both"/>
        <w:rPr>
          <w:rFonts w:ascii="Arial" w:hAnsi="Arial" w:cs="Arial"/>
          <w:sz w:val="20"/>
          <w:szCs w:val="20"/>
        </w:rPr>
      </w:pPr>
      <w:r w:rsidRPr="00DA03C7">
        <w:rPr>
          <w:rFonts w:ascii="Arial" w:hAnsi="Arial" w:cs="Arial"/>
          <w:sz w:val="20"/>
          <w:szCs w:val="20"/>
          <w:lang w:val="id-ID"/>
        </w:rPr>
        <w:t>Pengumpulan Data</w:t>
      </w:r>
    </w:p>
    <w:p w:rsidR="00DA03C7" w:rsidRPr="00DA03C7" w:rsidRDefault="00DA03C7" w:rsidP="00DA03C7">
      <w:pPr>
        <w:pStyle w:val="ListParagraph"/>
        <w:spacing w:after="0" w:line="360" w:lineRule="auto"/>
        <w:ind w:left="900"/>
        <w:jc w:val="both"/>
        <w:rPr>
          <w:rFonts w:ascii="Arial" w:hAnsi="Arial" w:cs="Arial"/>
          <w:sz w:val="20"/>
          <w:szCs w:val="20"/>
        </w:rPr>
      </w:pPr>
    </w:p>
    <w:p w:rsidR="003F5CCC" w:rsidRPr="00DA03C7" w:rsidRDefault="003F5CCC" w:rsidP="00DA03C7">
      <w:pPr>
        <w:spacing w:after="0" w:line="360" w:lineRule="auto"/>
        <w:jc w:val="both"/>
        <w:rPr>
          <w:rFonts w:ascii="Arial" w:hAnsi="Arial" w:cs="Arial"/>
          <w:b/>
          <w:sz w:val="20"/>
          <w:szCs w:val="20"/>
        </w:rPr>
      </w:pPr>
      <w:r w:rsidRPr="00DA03C7">
        <w:rPr>
          <w:rFonts w:ascii="Arial" w:hAnsi="Arial" w:cs="Arial"/>
          <w:b/>
          <w:sz w:val="20"/>
          <w:szCs w:val="20"/>
        </w:rPr>
        <w:t xml:space="preserve">Analisis Data </w:t>
      </w:r>
    </w:p>
    <w:p w:rsidR="003F5CCC" w:rsidRPr="00DA03C7" w:rsidRDefault="005A1FF7" w:rsidP="00DA03C7">
      <w:pPr>
        <w:spacing w:after="0" w:line="360" w:lineRule="auto"/>
        <w:jc w:val="both"/>
        <w:rPr>
          <w:rFonts w:ascii="Arial" w:hAnsi="Arial" w:cs="Arial"/>
          <w:sz w:val="20"/>
          <w:szCs w:val="20"/>
        </w:rPr>
      </w:pPr>
      <w:r w:rsidRPr="00DA03C7">
        <w:rPr>
          <w:rFonts w:ascii="Arial" w:hAnsi="Arial" w:cs="Arial"/>
          <w:sz w:val="20"/>
          <w:szCs w:val="20"/>
        </w:rPr>
        <w:t xml:space="preserve">Data </w:t>
      </w:r>
      <w:r w:rsidR="003F5CCC" w:rsidRPr="00DA03C7">
        <w:rPr>
          <w:rFonts w:ascii="Arial" w:hAnsi="Arial" w:cs="Arial"/>
          <w:sz w:val="20"/>
          <w:szCs w:val="20"/>
        </w:rPr>
        <w:t xml:space="preserve"> has</w:t>
      </w:r>
      <w:r w:rsidRPr="00DA03C7">
        <w:rPr>
          <w:rFonts w:ascii="Arial" w:hAnsi="Arial" w:cs="Arial"/>
          <w:sz w:val="20"/>
          <w:szCs w:val="20"/>
        </w:rPr>
        <w:t>il penelitian dianalisis melalui</w:t>
      </w:r>
      <w:r w:rsidR="003F5CCC" w:rsidRPr="00DA03C7">
        <w:rPr>
          <w:rFonts w:ascii="Arial" w:hAnsi="Arial" w:cs="Arial"/>
          <w:sz w:val="20"/>
          <w:szCs w:val="20"/>
        </w:rPr>
        <w:t xml:space="preserve"> 3 tahap, yaitu : </w:t>
      </w:r>
    </w:p>
    <w:p w:rsidR="003F5CCC" w:rsidRPr="00DA03C7" w:rsidRDefault="003F5CCC" w:rsidP="00DA03C7">
      <w:pPr>
        <w:spacing w:line="36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Data yang terkumpul tentang hasil pemeriksaan yang dilakukan dianalisis menjadi 3 tahap, yaitu: </w:t>
      </w:r>
    </w:p>
    <w:p w:rsidR="003F5CCC" w:rsidRPr="00DA03C7" w:rsidRDefault="003F5CCC" w:rsidP="00DA03C7">
      <w:pPr>
        <w:spacing w:line="360" w:lineRule="auto"/>
        <w:jc w:val="both"/>
        <w:rPr>
          <w:rFonts w:ascii="Arial" w:hAnsi="Arial" w:cs="Arial"/>
          <w:color w:val="000000" w:themeColor="text1"/>
          <w:sz w:val="20"/>
          <w:szCs w:val="20"/>
        </w:rPr>
      </w:pPr>
      <w:r w:rsidRPr="00DA03C7">
        <w:rPr>
          <w:rFonts w:ascii="Arial" w:hAnsi="Arial" w:cs="Arial"/>
          <w:color w:val="000000" w:themeColor="text1"/>
          <w:sz w:val="20"/>
          <w:szCs w:val="20"/>
        </w:rPr>
        <w:t>1. Uji statistik deskriptif untuk memahami karakteristik data penelitian.</w:t>
      </w:r>
    </w:p>
    <w:p w:rsidR="003F5CCC" w:rsidRPr="00DA03C7" w:rsidRDefault="003F5CCC" w:rsidP="00DA03C7">
      <w:pPr>
        <w:spacing w:line="36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2. Uji korelasi untuk mengetahui hubungan antar variabel. Uji korelasi yang digunakan adalah uji korelasi </w:t>
      </w:r>
      <w:r w:rsidRPr="00DA03C7">
        <w:rPr>
          <w:rFonts w:ascii="Arial" w:hAnsi="Arial" w:cs="Arial"/>
          <w:i/>
          <w:color w:val="000000" w:themeColor="text1"/>
          <w:sz w:val="20"/>
          <w:szCs w:val="20"/>
        </w:rPr>
        <w:t>Spearman</w:t>
      </w:r>
      <w:r w:rsidRPr="00DA03C7">
        <w:rPr>
          <w:rFonts w:ascii="Arial" w:hAnsi="Arial" w:cs="Arial"/>
          <w:color w:val="000000" w:themeColor="text1"/>
          <w:sz w:val="20"/>
          <w:szCs w:val="20"/>
        </w:rPr>
        <w:t>.</w:t>
      </w:r>
    </w:p>
    <w:p w:rsidR="00DA03C7" w:rsidRPr="00DA03C7" w:rsidRDefault="003F5CCC" w:rsidP="00DA03C7">
      <w:pPr>
        <w:spacing w:line="36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3. Uji </w:t>
      </w:r>
      <w:r w:rsidRPr="00DA03C7">
        <w:rPr>
          <w:rFonts w:ascii="Arial" w:hAnsi="Arial" w:cs="Arial"/>
          <w:i/>
          <w:color w:val="000000" w:themeColor="text1"/>
          <w:sz w:val="20"/>
          <w:szCs w:val="20"/>
        </w:rPr>
        <w:t>odd ratio</w:t>
      </w:r>
      <w:r w:rsidRPr="00DA03C7">
        <w:rPr>
          <w:rFonts w:ascii="Arial" w:hAnsi="Arial" w:cs="Arial"/>
          <w:color w:val="000000" w:themeColor="text1"/>
          <w:sz w:val="20"/>
          <w:szCs w:val="20"/>
        </w:rPr>
        <w:t xml:space="preserve"> (OR) untuk mengetahui seberapa risiko kelompok untuk menderita efek.</w:t>
      </w:r>
    </w:p>
    <w:p w:rsidR="00C37508" w:rsidRPr="00DA03C7" w:rsidRDefault="003F5CCC" w:rsidP="00DA03C7">
      <w:pPr>
        <w:spacing w:after="0" w:line="360" w:lineRule="auto"/>
        <w:jc w:val="both"/>
        <w:rPr>
          <w:rFonts w:ascii="Arial" w:hAnsi="Arial" w:cs="Arial"/>
          <w:b/>
          <w:sz w:val="20"/>
          <w:szCs w:val="20"/>
        </w:rPr>
      </w:pPr>
      <w:r w:rsidRPr="00DA03C7">
        <w:rPr>
          <w:rFonts w:ascii="Arial" w:hAnsi="Arial" w:cs="Arial"/>
          <w:b/>
          <w:sz w:val="20"/>
          <w:szCs w:val="20"/>
        </w:rPr>
        <w:t xml:space="preserve">Hasil dan Pembahasan Penelitian </w:t>
      </w:r>
    </w:p>
    <w:p w:rsidR="003F5CCC" w:rsidRPr="00DA03C7" w:rsidRDefault="003F5CCC" w:rsidP="00DA03C7">
      <w:pPr>
        <w:spacing w:after="0" w:line="360" w:lineRule="auto"/>
        <w:jc w:val="both"/>
        <w:rPr>
          <w:rFonts w:ascii="Arial" w:hAnsi="Arial" w:cs="Arial"/>
          <w:sz w:val="20"/>
          <w:szCs w:val="20"/>
        </w:rPr>
      </w:pPr>
      <w:r w:rsidRPr="00DA03C7">
        <w:rPr>
          <w:rFonts w:ascii="Arial" w:hAnsi="Arial" w:cs="Arial"/>
          <w:sz w:val="20"/>
          <w:szCs w:val="20"/>
        </w:rPr>
        <w:tab/>
        <w:t xml:space="preserve">Data mengenai karakteristik sampel penelitian dapat dilihat pada tabel 1. </w:t>
      </w:r>
    </w:p>
    <w:p w:rsidR="003F5CCC" w:rsidRPr="00C666EA" w:rsidRDefault="003F5CCC" w:rsidP="00C666EA">
      <w:pPr>
        <w:spacing w:after="0" w:line="240" w:lineRule="auto"/>
        <w:jc w:val="center"/>
        <w:rPr>
          <w:rFonts w:ascii="Arial" w:hAnsi="Arial" w:cs="Arial"/>
          <w:b/>
          <w:sz w:val="18"/>
          <w:szCs w:val="18"/>
        </w:rPr>
      </w:pPr>
      <w:r w:rsidRPr="00C666EA">
        <w:rPr>
          <w:rFonts w:ascii="Arial" w:hAnsi="Arial" w:cs="Arial"/>
          <w:b/>
          <w:sz w:val="18"/>
          <w:szCs w:val="18"/>
        </w:rPr>
        <w:t xml:space="preserve">Tabel 1. Karakteristik sampel penelitian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184"/>
        <w:gridCol w:w="1286"/>
      </w:tblGrid>
      <w:tr w:rsidR="003F5CCC" w:rsidRPr="00C666EA" w:rsidTr="00FB3E87">
        <w:trPr>
          <w:trHeight w:val="562"/>
        </w:trPr>
        <w:tc>
          <w:tcPr>
            <w:tcW w:w="2698" w:type="dxa"/>
            <w:tcBorders>
              <w:top w:val="single" w:sz="4" w:space="0" w:color="auto"/>
              <w:bottom w:val="single" w:sz="4" w:space="0" w:color="auto"/>
            </w:tcBorders>
            <w:vAlign w:val="center"/>
          </w:tcPr>
          <w:p w:rsidR="003F5CCC" w:rsidRPr="00C666EA" w:rsidRDefault="003F5CCC" w:rsidP="00C666EA">
            <w:pPr>
              <w:spacing w:line="240" w:lineRule="auto"/>
              <w:jc w:val="center"/>
              <w:rPr>
                <w:rFonts w:ascii="Arial" w:hAnsi="Arial" w:cs="Arial"/>
                <w:b/>
                <w:sz w:val="18"/>
                <w:szCs w:val="18"/>
              </w:rPr>
            </w:pPr>
            <w:r w:rsidRPr="00C666EA">
              <w:rPr>
                <w:rFonts w:ascii="Arial" w:hAnsi="Arial" w:cs="Arial"/>
                <w:b/>
                <w:sz w:val="18"/>
                <w:szCs w:val="18"/>
              </w:rPr>
              <w:t>Karakteristik</w:t>
            </w:r>
          </w:p>
        </w:tc>
        <w:tc>
          <w:tcPr>
            <w:tcW w:w="2699" w:type="dxa"/>
            <w:tcBorders>
              <w:top w:val="single" w:sz="4" w:space="0" w:color="auto"/>
              <w:bottom w:val="single" w:sz="4" w:space="0" w:color="auto"/>
            </w:tcBorders>
            <w:vAlign w:val="center"/>
          </w:tcPr>
          <w:p w:rsidR="003F5CCC" w:rsidRPr="00C666EA" w:rsidRDefault="003F5CCC" w:rsidP="00C666EA">
            <w:pPr>
              <w:spacing w:line="240" w:lineRule="auto"/>
              <w:jc w:val="center"/>
              <w:rPr>
                <w:rFonts w:ascii="Arial" w:hAnsi="Arial" w:cs="Arial"/>
                <w:b/>
                <w:sz w:val="18"/>
                <w:szCs w:val="18"/>
              </w:rPr>
            </w:pPr>
            <w:r w:rsidRPr="00C666EA">
              <w:rPr>
                <w:rFonts w:ascii="Arial" w:hAnsi="Arial" w:cs="Arial"/>
                <w:b/>
                <w:sz w:val="18"/>
                <w:szCs w:val="18"/>
              </w:rPr>
              <w:t>Frekuensi (n)</w:t>
            </w:r>
          </w:p>
        </w:tc>
        <w:tc>
          <w:tcPr>
            <w:tcW w:w="2699" w:type="dxa"/>
            <w:tcBorders>
              <w:top w:val="single" w:sz="4" w:space="0" w:color="auto"/>
              <w:bottom w:val="single" w:sz="4" w:space="0" w:color="auto"/>
            </w:tcBorders>
            <w:vAlign w:val="center"/>
          </w:tcPr>
          <w:p w:rsidR="003F5CCC" w:rsidRPr="00C666EA" w:rsidRDefault="003F5CCC" w:rsidP="00C666EA">
            <w:pPr>
              <w:spacing w:line="240" w:lineRule="auto"/>
              <w:jc w:val="center"/>
              <w:rPr>
                <w:rFonts w:ascii="Arial" w:hAnsi="Arial" w:cs="Arial"/>
                <w:b/>
                <w:sz w:val="18"/>
                <w:szCs w:val="18"/>
              </w:rPr>
            </w:pPr>
            <w:r w:rsidRPr="00C666EA">
              <w:rPr>
                <w:rFonts w:ascii="Arial" w:hAnsi="Arial" w:cs="Arial"/>
                <w:b/>
                <w:sz w:val="18"/>
                <w:szCs w:val="18"/>
              </w:rPr>
              <w:t>Persentase (%)</w:t>
            </w:r>
          </w:p>
        </w:tc>
      </w:tr>
      <w:tr w:rsidR="003F5CCC" w:rsidRPr="00C666EA" w:rsidTr="00FB3E87">
        <w:tc>
          <w:tcPr>
            <w:tcW w:w="2698" w:type="dxa"/>
            <w:tcBorders>
              <w:top w:val="single" w:sz="4" w:space="0" w:color="auto"/>
            </w:tcBorders>
          </w:tcPr>
          <w:p w:rsidR="003F5CCC" w:rsidRPr="00C666EA" w:rsidRDefault="003F5CCC" w:rsidP="00C666EA">
            <w:pPr>
              <w:spacing w:line="240" w:lineRule="auto"/>
              <w:jc w:val="both"/>
              <w:rPr>
                <w:rFonts w:ascii="Arial" w:hAnsi="Arial" w:cs="Arial"/>
                <w:b/>
                <w:sz w:val="18"/>
                <w:szCs w:val="18"/>
              </w:rPr>
            </w:pPr>
            <w:r w:rsidRPr="00C666EA">
              <w:rPr>
                <w:rFonts w:ascii="Arial" w:hAnsi="Arial" w:cs="Arial"/>
                <w:b/>
                <w:sz w:val="18"/>
                <w:szCs w:val="18"/>
              </w:rPr>
              <w:t xml:space="preserve">Jenis Kelamin </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 xml:space="preserve">Laki-laki </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Perempuan</w:t>
            </w:r>
          </w:p>
        </w:tc>
        <w:tc>
          <w:tcPr>
            <w:tcW w:w="2699" w:type="dxa"/>
            <w:tcBorders>
              <w:top w:val="single" w:sz="4" w:space="0" w:color="auto"/>
            </w:tcBorders>
          </w:tcPr>
          <w:p w:rsidR="003F5CCC" w:rsidRPr="00C666EA" w:rsidRDefault="003F5CCC" w:rsidP="00C666EA">
            <w:pPr>
              <w:spacing w:line="240" w:lineRule="auto"/>
              <w:jc w:val="center"/>
              <w:rPr>
                <w:rFonts w:ascii="Arial" w:hAnsi="Arial" w:cs="Arial"/>
                <w:sz w:val="18"/>
                <w:szCs w:val="18"/>
              </w:rPr>
            </w:pP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22</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19</w:t>
            </w:r>
          </w:p>
        </w:tc>
        <w:tc>
          <w:tcPr>
            <w:tcW w:w="2699" w:type="dxa"/>
            <w:tcBorders>
              <w:top w:val="single" w:sz="4" w:space="0" w:color="auto"/>
            </w:tcBorders>
          </w:tcPr>
          <w:p w:rsidR="003F5CCC" w:rsidRPr="00C666EA" w:rsidRDefault="003F5CCC" w:rsidP="00C666EA">
            <w:pPr>
              <w:spacing w:line="240" w:lineRule="auto"/>
              <w:jc w:val="center"/>
              <w:rPr>
                <w:rFonts w:ascii="Arial" w:hAnsi="Arial" w:cs="Arial"/>
                <w:sz w:val="18"/>
                <w:szCs w:val="18"/>
              </w:rPr>
            </w:pP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53,7</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46,3</w:t>
            </w:r>
          </w:p>
        </w:tc>
      </w:tr>
      <w:tr w:rsidR="003F5CCC" w:rsidRPr="00C666EA" w:rsidTr="00FB3E87">
        <w:tc>
          <w:tcPr>
            <w:tcW w:w="2698" w:type="dxa"/>
          </w:tcPr>
          <w:p w:rsidR="003F5CCC" w:rsidRPr="00C666EA" w:rsidRDefault="003F5CCC" w:rsidP="00C666EA">
            <w:pPr>
              <w:spacing w:line="240" w:lineRule="auto"/>
              <w:jc w:val="both"/>
              <w:rPr>
                <w:rFonts w:ascii="Arial" w:hAnsi="Arial" w:cs="Arial"/>
                <w:b/>
                <w:sz w:val="18"/>
                <w:szCs w:val="18"/>
              </w:rPr>
            </w:pPr>
            <w:r w:rsidRPr="00C666EA">
              <w:rPr>
                <w:rFonts w:ascii="Arial" w:hAnsi="Arial" w:cs="Arial"/>
                <w:b/>
                <w:sz w:val="18"/>
                <w:szCs w:val="18"/>
              </w:rPr>
              <w:t xml:space="preserve">Usia </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lastRenderedPageBreak/>
              <w:t>20-29 tahun</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 xml:space="preserve">30-39 tahun </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40-49 tahun</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50-59 tahun</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60-69 tahun</w:t>
            </w:r>
          </w:p>
        </w:tc>
        <w:tc>
          <w:tcPr>
            <w:tcW w:w="2699" w:type="dxa"/>
          </w:tcPr>
          <w:p w:rsidR="003F5CCC" w:rsidRPr="00C666EA" w:rsidRDefault="003F5CCC" w:rsidP="00C666EA">
            <w:pPr>
              <w:spacing w:line="240" w:lineRule="auto"/>
              <w:jc w:val="center"/>
              <w:rPr>
                <w:rFonts w:ascii="Arial" w:hAnsi="Arial" w:cs="Arial"/>
                <w:sz w:val="18"/>
                <w:szCs w:val="18"/>
              </w:rPr>
            </w:pP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12</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7</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10</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10</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2</w:t>
            </w:r>
          </w:p>
        </w:tc>
        <w:tc>
          <w:tcPr>
            <w:tcW w:w="2699" w:type="dxa"/>
          </w:tcPr>
          <w:p w:rsidR="003F5CCC" w:rsidRPr="00C666EA" w:rsidRDefault="003F5CCC" w:rsidP="00C666EA">
            <w:pPr>
              <w:spacing w:line="240" w:lineRule="auto"/>
              <w:jc w:val="center"/>
              <w:rPr>
                <w:rFonts w:ascii="Arial" w:hAnsi="Arial" w:cs="Arial"/>
                <w:sz w:val="18"/>
                <w:szCs w:val="18"/>
              </w:rPr>
            </w:pP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27.9</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16,3</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23,3</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23,3</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4,7</w:t>
            </w:r>
          </w:p>
        </w:tc>
      </w:tr>
      <w:tr w:rsidR="003F5CCC" w:rsidRPr="00C666EA" w:rsidTr="00FB3E87">
        <w:tc>
          <w:tcPr>
            <w:tcW w:w="2698" w:type="dxa"/>
          </w:tcPr>
          <w:p w:rsidR="003F5CCC" w:rsidRPr="00C666EA" w:rsidRDefault="003F5CCC" w:rsidP="00C666EA">
            <w:pPr>
              <w:spacing w:line="240" w:lineRule="auto"/>
              <w:jc w:val="both"/>
              <w:rPr>
                <w:rFonts w:ascii="Arial" w:hAnsi="Arial" w:cs="Arial"/>
                <w:b/>
                <w:sz w:val="18"/>
                <w:szCs w:val="18"/>
              </w:rPr>
            </w:pPr>
            <w:r w:rsidRPr="00C666EA">
              <w:rPr>
                <w:rFonts w:ascii="Arial" w:hAnsi="Arial" w:cs="Arial"/>
                <w:b/>
                <w:sz w:val="18"/>
                <w:szCs w:val="18"/>
              </w:rPr>
              <w:t>Kadar Asam Urat</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Hiperurisemia</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Normal</w:t>
            </w:r>
          </w:p>
        </w:tc>
        <w:tc>
          <w:tcPr>
            <w:tcW w:w="2699" w:type="dxa"/>
          </w:tcPr>
          <w:p w:rsidR="003F5CCC" w:rsidRPr="00C666EA" w:rsidRDefault="003F5CCC" w:rsidP="00C666EA">
            <w:pPr>
              <w:spacing w:line="240" w:lineRule="auto"/>
              <w:jc w:val="center"/>
              <w:rPr>
                <w:rFonts w:ascii="Arial" w:hAnsi="Arial" w:cs="Arial"/>
                <w:sz w:val="18"/>
                <w:szCs w:val="18"/>
              </w:rPr>
            </w:pP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17</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24</w:t>
            </w:r>
          </w:p>
        </w:tc>
        <w:tc>
          <w:tcPr>
            <w:tcW w:w="2699" w:type="dxa"/>
          </w:tcPr>
          <w:p w:rsidR="003F5CCC" w:rsidRPr="00C666EA" w:rsidRDefault="003F5CCC" w:rsidP="00C666EA">
            <w:pPr>
              <w:spacing w:line="240" w:lineRule="auto"/>
              <w:jc w:val="center"/>
              <w:rPr>
                <w:rFonts w:ascii="Arial" w:hAnsi="Arial" w:cs="Arial"/>
                <w:sz w:val="18"/>
                <w:szCs w:val="18"/>
              </w:rPr>
            </w:pP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41,5</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58,5</w:t>
            </w:r>
          </w:p>
        </w:tc>
      </w:tr>
      <w:tr w:rsidR="003F5CCC" w:rsidRPr="00C666EA" w:rsidTr="00FB3E87">
        <w:tc>
          <w:tcPr>
            <w:tcW w:w="2698" w:type="dxa"/>
          </w:tcPr>
          <w:p w:rsidR="003F5CCC" w:rsidRPr="00C666EA" w:rsidRDefault="003F5CCC" w:rsidP="00C666EA">
            <w:pPr>
              <w:spacing w:line="240" w:lineRule="auto"/>
              <w:jc w:val="both"/>
              <w:rPr>
                <w:rFonts w:ascii="Arial" w:hAnsi="Arial" w:cs="Arial"/>
                <w:b/>
                <w:sz w:val="18"/>
                <w:szCs w:val="18"/>
              </w:rPr>
            </w:pPr>
            <w:r w:rsidRPr="00C666EA">
              <w:rPr>
                <w:rFonts w:ascii="Arial" w:hAnsi="Arial" w:cs="Arial"/>
                <w:b/>
                <w:sz w:val="18"/>
                <w:szCs w:val="18"/>
              </w:rPr>
              <w:t>Tekanan Darah</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 xml:space="preserve">Normotensi </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 xml:space="preserve">Pre Hipertensi </w:t>
            </w:r>
          </w:p>
          <w:p w:rsidR="003F5CCC" w:rsidRPr="00C666EA" w:rsidRDefault="003F5CCC" w:rsidP="00C666EA">
            <w:pPr>
              <w:spacing w:line="240" w:lineRule="auto"/>
              <w:ind w:left="284"/>
              <w:jc w:val="both"/>
              <w:rPr>
                <w:rFonts w:ascii="Arial" w:hAnsi="Arial" w:cs="Arial"/>
                <w:sz w:val="18"/>
                <w:szCs w:val="18"/>
              </w:rPr>
            </w:pPr>
            <w:r w:rsidRPr="00C666EA">
              <w:rPr>
                <w:rFonts w:ascii="Arial" w:hAnsi="Arial" w:cs="Arial"/>
                <w:sz w:val="18"/>
                <w:szCs w:val="18"/>
              </w:rPr>
              <w:t>Hipertensi</w:t>
            </w:r>
          </w:p>
        </w:tc>
        <w:tc>
          <w:tcPr>
            <w:tcW w:w="2699" w:type="dxa"/>
          </w:tcPr>
          <w:p w:rsidR="003F5CCC" w:rsidRPr="00C666EA" w:rsidRDefault="003F5CCC" w:rsidP="00C666EA">
            <w:pPr>
              <w:spacing w:line="240" w:lineRule="auto"/>
              <w:jc w:val="center"/>
              <w:rPr>
                <w:rFonts w:ascii="Arial" w:hAnsi="Arial" w:cs="Arial"/>
                <w:sz w:val="18"/>
                <w:szCs w:val="18"/>
              </w:rPr>
            </w:pP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15</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18</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8</w:t>
            </w:r>
          </w:p>
        </w:tc>
        <w:tc>
          <w:tcPr>
            <w:tcW w:w="2699" w:type="dxa"/>
          </w:tcPr>
          <w:p w:rsidR="003F5CCC" w:rsidRPr="00C666EA" w:rsidRDefault="003F5CCC" w:rsidP="00C666EA">
            <w:pPr>
              <w:spacing w:line="240" w:lineRule="auto"/>
              <w:jc w:val="center"/>
              <w:rPr>
                <w:rFonts w:ascii="Arial" w:hAnsi="Arial" w:cs="Arial"/>
                <w:b/>
                <w:sz w:val="18"/>
                <w:szCs w:val="18"/>
              </w:rPr>
            </w:pPr>
          </w:p>
          <w:p w:rsidR="003F5CCC" w:rsidRPr="00C666EA" w:rsidRDefault="00B771D1" w:rsidP="00C666EA">
            <w:pPr>
              <w:spacing w:line="240" w:lineRule="auto"/>
              <w:jc w:val="center"/>
              <w:rPr>
                <w:rFonts w:ascii="Arial" w:hAnsi="Arial" w:cs="Arial"/>
                <w:sz w:val="18"/>
                <w:szCs w:val="18"/>
              </w:rPr>
            </w:pPr>
            <w:r w:rsidRPr="00C666EA">
              <w:rPr>
                <w:rFonts w:ascii="Arial" w:hAnsi="Arial" w:cs="Arial"/>
                <w:sz w:val="18"/>
                <w:szCs w:val="18"/>
              </w:rPr>
              <w:t>9</w:t>
            </w:r>
            <w:r w:rsidR="003F5CCC" w:rsidRPr="00C666EA">
              <w:rPr>
                <w:rFonts w:ascii="Arial" w:hAnsi="Arial" w:cs="Arial"/>
                <w:sz w:val="18"/>
                <w:szCs w:val="18"/>
              </w:rPr>
              <w:t>,5</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43,9</w:t>
            </w:r>
          </w:p>
          <w:p w:rsidR="003F5CCC" w:rsidRPr="00C666EA" w:rsidRDefault="003F5CCC" w:rsidP="00C666EA">
            <w:pPr>
              <w:spacing w:line="240" w:lineRule="auto"/>
              <w:jc w:val="center"/>
              <w:rPr>
                <w:rFonts w:ascii="Arial" w:hAnsi="Arial" w:cs="Arial"/>
                <w:sz w:val="18"/>
                <w:szCs w:val="18"/>
              </w:rPr>
            </w:pPr>
            <w:r w:rsidRPr="00C666EA">
              <w:rPr>
                <w:rFonts w:ascii="Arial" w:hAnsi="Arial" w:cs="Arial"/>
                <w:sz w:val="18"/>
                <w:szCs w:val="18"/>
              </w:rPr>
              <w:t>19,5</w:t>
            </w:r>
          </w:p>
        </w:tc>
      </w:tr>
    </w:tbl>
    <w:p w:rsidR="003F5CCC" w:rsidRPr="00DA03C7" w:rsidRDefault="003F5CCC" w:rsidP="00DA03C7">
      <w:pPr>
        <w:spacing w:after="0" w:line="360" w:lineRule="auto"/>
        <w:jc w:val="both"/>
        <w:rPr>
          <w:rFonts w:ascii="Arial" w:hAnsi="Arial" w:cs="Arial"/>
          <w:sz w:val="20"/>
          <w:szCs w:val="20"/>
        </w:rPr>
      </w:pPr>
    </w:p>
    <w:p w:rsidR="003F5CCC" w:rsidRPr="00DA03C7" w:rsidRDefault="003F5CCC" w:rsidP="00DA03C7">
      <w:pPr>
        <w:spacing w:after="0" w:line="360" w:lineRule="auto"/>
        <w:ind w:firstLine="720"/>
        <w:contextualSpacing/>
        <w:jc w:val="both"/>
        <w:rPr>
          <w:rFonts w:ascii="Arial" w:hAnsi="Arial" w:cs="Arial"/>
          <w:sz w:val="20"/>
          <w:szCs w:val="20"/>
        </w:rPr>
      </w:pPr>
      <w:r w:rsidRPr="00DA03C7">
        <w:rPr>
          <w:rFonts w:ascii="Arial" w:hAnsi="Arial" w:cs="Arial"/>
          <w:sz w:val="20"/>
          <w:szCs w:val="20"/>
        </w:rPr>
        <w:t xml:space="preserve">Pada  kelompok lakto vegetarian distribusi jenis kelamin terbanyak adalah laki-laki dengan persentase sebesar 53,7%. Usia termuda adalah 25 tahun dan usia tertua adalah 64 tahun. Sebesar 41,5 % sampel mengalami hiperurisemia dan sebanyak  58,5 %  tidak mengalami hiperurisemia. </w:t>
      </w:r>
      <w:r w:rsidR="005A1FF7" w:rsidRPr="00DA03C7">
        <w:rPr>
          <w:rFonts w:ascii="Arial" w:hAnsi="Arial" w:cs="Arial"/>
          <w:sz w:val="20"/>
          <w:szCs w:val="20"/>
        </w:rPr>
        <w:t>Berdasarkan</w:t>
      </w:r>
      <w:r w:rsidRPr="00DA03C7">
        <w:rPr>
          <w:rFonts w:ascii="Arial" w:hAnsi="Arial" w:cs="Arial"/>
          <w:sz w:val="20"/>
          <w:szCs w:val="20"/>
        </w:rPr>
        <w:t xml:space="preserve"> penggolongan tekanan darah menurut  JNC VII, sampel dengan normotensi sebesar 34,9% dan yang menderita hipertensi sebesar 14,6 %. </w:t>
      </w:r>
    </w:p>
    <w:p w:rsidR="00D75039" w:rsidRPr="00C666EA" w:rsidRDefault="003F5CCC" w:rsidP="00C666EA">
      <w:pPr>
        <w:spacing w:after="0" w:line="240" w:lineRule="auto"/>
        <w:contextualSpacing/>
        <w:jc w:val="both"/>
        <w:rPr>
          <w:rFonts w:ascii="Arial" w:hAnsi="Arial" w:cs="Arial"/>
          <w:b/>
          <w:sz w:val="18"/>
          <w:szCs w:val="18"/>
        </w:rPr>
      </w:pPr>
      <w:r w:rsidRPr="00C666EA">
        <w:rPr>
          <w:rFonts w:ascii="Arial" w:hAnsi="Arial" w:cs="Arial"/>
          <w:b/>
          <w:sz w:val="18"/>
          <w:szCs w:val="18"/>
        </w:rPr>
        <w:t xml:space="preserve">Tabel </w:t>
      </w:r>
      <w:r w:rsidR="00D75039" w:rsidRPr="00C666EA">
        <w:rPr>
          <w:rFonts w:ascii="Arial" w:hAnsi="Arial" w:cs="Arial"/>
          <w:b/>
          <w:sz w:val="18"/>
          <w:szCs w:val="18"/>
        </w:rPr>
        <w:t>2.  Hasil Uji Korelasi Kadar Asam Urat Terhadap Teka</w:t>
      </w:r>
      <w:r w:rsidR="00C666EA" w:rsidRPr="00C666EA">
        <w:rPr>
          <w:rFonts w:ascii="Arial" w:hAnsi="Arial" w:cs="Arial"/>
          <w:b/>
          <w:sz w:val="18"/>
          <w:szCs w:val="18"/>
        </w:rPr>
        <w:t>nan Darah Pada Lakto Vegetarian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52"/>
        <w:gridCol w:w="1462"/>
        <w:gridCol w:w="1344"/>
      </w:tblGrid>
      <w:tr w:rsidR="00D75039" w:rsidRPr="00C666EA" w:rsidTr="00FB3E87">
        <w:tc>
          <w:tcPr>
            <w:tcW w:w="2698" w:type="dxa"/>
            <w:vAlign w:val="center"/>
          </w:tcPr>
          <w:p w:rsidR="00D75039" w:rsidRPr="00C666EA" w:rsidRDefault="00D75039" w:rsidP="00C666EA">
            <w:pPr>
              <w:spacing w:line="240" w:lineRule="auto"/>
              <w:jc w:val="center"/>
              <w:rPr>
                <w:rFonts w:ascii="Arial" w:hAnsi="Arial" w:cs="Arial"/>
                <w:sz w:val="18"/>
                <w:szCs w:val="18"/>
              </w:rPr>
            </w:pPr>
            <w:r w:rsidRPr="00C666EA">
              <w:rPr>
                <w:rFonts w:ascii="Arial" w:hAnsi="Arial" w:cs="Arial"/>
                <w:sz w:val="18"/>
                <w:szCs w:val="18"/>
              </w:rPr>
              <w:t>Variabel</w:t>
            </w:r>
          </w:p>
        </w:tc>
        <w:tc>
          <w:tcPr>
            <w:tcW w:w="2699" w:type="dxa"/>
            <w:vAlign w:val="center"/>
          </w:tcPr>
          <w:p w:rsidR="00D75039" w:rsidRPr="00C666EA" w:rsidRDefault="008B7915" w:rsidP="00C666EA">
            <w:pPr>
              <w:spacing w:line="240" w:lineRule="auto"/>
              <w:jc w:val="center"/>
              <w:rPr>
                <w:rFonts w:ascii="Arial" w:hAnsi="Arial" w:cs="Arial"/>
                <w:sz w:val="18"/>
                <w:szCs w:val="18"/>
              </w:rPr>
            </w:pPr>
            <w:r w:rsidRPr="00C666EA">
              <w:rPr>
                <w:rFonts w:ascii="Arial" w:hAnsi="Arial" w:cs="Arial"/>
                <w:sz w:val="18"/>
                <w:szCs w:val="18"/>
              </w:rPr>
              <w:t>Signifikansi (p</w:t>
            </w:r>
            <w:r w:rsidR="00D75039" w:rsidRPr="00C666EA">
              <w:rPr>
                <w:rFonts w:ascii="Arial" w:hAnsi="Arial" w:cs="Arial"/>
                <w:sz w:val="18"/>
                <w:szCs w:val="18"/>
              </w:rPr>
              <w:t>)</w:t>
            </w:r>
          </w:p>
        </w:tc>
        <w:tc>
          <w:tcPr>
            <w:tcW w:w="2699" w:type="dxa"/>
            <w:vAlign w:val="center"/>
          </w:tcPr>
          <w:p w:rsidR="00D75039" w:rsidRPr="00C666EA" w:rsidRDefault="008B7915" w:rsidP="00C666EA">
            <w:pPr>
              <w:spacing w:line="240" w:lineRule="auto"/>
              <w:jc w:val="center"/>
              <w:rPr>
                <w:rFonts w:ascii="Arial" w:hAnsi="Arial" w:cs="Arial"/>
                <w:sz w:val="18"/>
                <w:szCs w:val="18"/>
              </w:rPr>
            </w:pPr>
            <w:r w:rsidRPr="00C666EA">
              <w:rPr>
                <w:rFonts w:ascii="Arial" w:hAnsi="Arial" w:cs="Arial"/>
                <w:sz w:val="18"/>
                <w:szCs w:val="18"/>
              </w:rPr>
              <w:t>Kekuatan (r</w:t>
            </w:r>
            <w:r w:rsidR="00D75039" w:rsidRPr="00C666EA">
              <w:rPr>
                <w:rFonts w:ascii="Arial" w:hAnsi="Arial" w:cs="Arial"/>
                <w:sz w:val="18"/>
                <w:szCs w:val="18"/>
              </w:rPr>
              <w:t>)</w:t>
            </w:r>
          </w:p>
        </w:tc>
      </w:tr>
      <w:tr w:rsidR="00D75039" w:rsidRPr="00C666EA" w:rsidTr="00FB3E87">
        <w:tc>
          <w:tcPr>
            <w:tcW w:w="2698" w:type="dxa"/>
          </w:tcPr>
          <w:p w:rsidR="00D75039" w:rsidRPr="00C666EA" w:rsidRDefault="00D75039" w:rsidP="00C666EA">
            <w:pPr>
              <w:spacing w:line="240" w:lineRule="auto"/>
              <w:rPr>
                <w:rFonts w:ascii="Arial" w:hAnsi="Arial" w:cs="Arial"/>
                <w:sz w:val="18"/>
                <w:szCs w:val="18"/>
              </w:rPr>
            </w:pPr>
            <w:r w:rsidRPr="00C666EA">
              <w:rPr>
                <w:rFonts w:ascii="Arial" w:hAnsi="Arial" w:cs="Arial"/>
                <w:sz w:val="18"/>
                <w:szCs w:val="18"/>
              </w:rPr>
              <w:t>Kadar Asam Urat Terhadap Tekanan Darah Sistol</w:t>
            </w:r>
          </w:p>
        </w:tc>
        <w:tc>
          <w:tcPr>
            <w:tcW w:w="2699" w:type="dxa"/>
            <w:vAlign w:val="center"/>
          </w:tcPr>
          <w:p w:rsidR="00D75039" w:rsidRPr="00C666EA" w:rsidRDefault="008B7915" w:rsidP="00C666EA">
            <w:pPr>
              <w:spacing w:line="240" w:lineRule="auto"/>
              <w:jc w:val="center"/>
              <w:rPr>
                <w:rFonts w:ascii="Arial" w:hAnsi="Arial" w:cs="Arial"/>
                <w:sz w:val="18"/>
                <w:szCs w:val="18"/>
              </w:rPr>
            </w:pPr>
            <w:r w:rsidRPr="00C666EA">
              <w:rPr>
                <w:rFonts w:ascii="Arial" w:hAnsi="Arial" w:cs="Arial"/>
                <w:sz w:val="18"/>
                <w:szCs w:val="18"/>
              </w:rPr>
              <w:t>0,044</w:t>
            </w:r>
          </w:p>
        </w:tc>
        <w:tc>
          <w:tcPr>
            <w:tcW w:w="2699" w:type="dxa"/>
            <w:vAlign w:val="center"/>
          </w:tcPr>
          <w:p w:rsidR="00D75039" w:rsidRPr="00C666EA" w:rsidRDefault="008B7915" w:rsidP="00C666EA">
            <w:pPr>
              <w:spacing w:line="240" w:lineRule="auto"/>
              <w:jc w:val="center"/>
              <w:rPr>
                <w:rFonts w:ascii="Arial" w:hAnsi="Arial" w:cs="Arial"/>
                <w:sz w:val="18"/>
                <w:szCs w:val="18"/>
              </w:rPr>
            </w:pPr>
            <w:r w:rsidRPr="00C666EA">
              <w:rPr>
                <w:rFonts w:ascii="Arial" w:hAnsi="Arial" w:cs="Arial"/>
                <w:sz w:val="18"/>
                <w:szCs w:val="18"/>
              </w:rPr>
              <w:t>0,317</w:t>
            </w:r>
          </w:p>
        </w:tc>
      </w:tr>
      <w:tr w:rsidR="00D75039" w:rsidRPr="00C666EA" w:rsidTr="00FB3E87">
        <w:tc>
          <w:tcPr>
            <w:tcW w:w="2698" w:type="dxa"/>
          </w:tcPr>
          <w:p w:rsidR="00D75039" w:rsidRPr="00C666EA" w:rsidRDefault="00D75039" w:rsidP="00C666EA">
            <w:pPr>
              <w:spacing w:line="240" w:lineRule="auto"/>
              <w:rPr>
                <w:rFonts w:ascii="Arial" w:hAnsi="Arial" w:cs="Arial"/>
                <w:sz w:val="18"/>
                <w:szCs w:val="18"/>
              </w:rPr>
            </w:pPr>
            <w:r w:rsidRPr="00C666EA">
              <w:rPr>
                <w:rFonts w:ascii="Arial" w:hAnsi="Arial" w:cs="Arial"/>
                <w:sz w:val="18"/>
                <w:szCs w:val="18"/>
              </w:rPr>
              <w:t xml:space="preserve">Kadar Asam Urat Terhadap Tekanan Darah Diastol </w:t>
            </w:r>
          </w:p>
        </w:tc>
        <w:tc>
          <w:tcPr>
            <w:tcW w:w="2699" w:type="dxa"/>
            <w:vAlign w:val="center"/>
          </w:tcPr>
          <w:p w:rsidR="00D75039" w:rsidRPr="00C666EA" w:rsidRDefault="008B7915" w:rsidP="00C666EA">
            <w:pPr>
              <w:spacing w:line="240" w:lineRule="auto"/>
              <w:jc w:val="center"/>
              <w:rPr>
                <w:rFonts w:ascii="Arial" w:hAnsi="Arial" w:cs="Arial"/>
                <w:sz w:val="18"/>
                <w:szCs w:val="18"/>
              </w:rPr>
            </w:pPr>
            <w:r w:rsidRPr="00C666EA">
              <w:rPr>
                <w:rFonts w:ascii="Arial" w:hAnsi="Arial" w:cs="Arial"/>
                <w:sz w:val="18"/>
                <w:szCs w:val="18"/>
              </w:rPr>
              <w:t>0,048</w:t>
            </w:r>
          </w:p>
        </w:tc>
        <w:tc>
          <w:tcPr>
            <w:tcW w:w="2699" w:type="dxa"/>
            <w:vAlign w:val="center"/>
          </w:tcPr>
          <w:p w:rsidR="00D75039" w:rsidRPr="00C666EA" w:rsidRDefault="008B7915" w:rsidP="00C666EA">
            <w:pPr>
              <w:spacing w:line="240" w:lineRule="auto"/>
              <w:jc w:val="center"/>
              <w:rPr>
                <w:rFonts w:ascii="Arial" w:hAnsi="Arial" w:cs="Arial"/>
                <w:sz w:val="18"/>
                <w:szCs w:val="18"/>
              </w:rPr>
            </w:pPr>
            <w:r w:rsidRPr="00C666EA">
              <w:rPr>
                <w:rFonts w:ascii="Arial" w:hAnsi="Arial" w:cs="Arial"/>
                <w:sz w:val="18"/>
                <w:szCs w:val="18"/>
              </w:rPr>
              <w:t>0,310</w:t>
            </w:r>
          </w:p>
        </w:tc>
      </w:tr>
    </w:tbl>
    <w:p w:rsidR="00D75039" w:rsidRPr="00DA03C7" w:rsidRDefault="00D75039" w:rsidP="00DA03C7">
      <w:pPr>
        <w:spacing w:after="0" w:line="360" w:lineRule="auto"/>
        <w:contextualSpacing/>
        <w:jc w:val="both"/>
        <w:rPr>
          <w:rFonts w:ascii="Arial" w:hAnsi="Arial" w:cs="Arial"/>
          <w:b/>
          <w:sz w:val="20"/>
          <w:szCs w:val="20"/>
        </w:rPr>
      </w:pPr>
    </w:p>
    <w:p w:rsidR="00DA03C7" w:rsidRDefault="00D75039" w:rsidP="00C666EA">
      <w:pPr>
        <w:spacing w:after="0" w:line="360" w:lineRule="auto"/>
        <w:ind w:firstLine="284"/>
        <w:contextualSpacing/>
        <w:jc w:val="both"/>
        <w:rPr>
          <w:rFonts w:ascii="Arial" w:hAnsi="Arial" w:cs="Arial"/>
          <w:sz w:val="20"/>
          <w:szCs w:val="20"/>
        </w:rPr>
      </w:pPr>
      <w:r w:rsidRPr="00DA03C7">
        <w:rPr>
          <w:rFonts w:ascii="Arial" w:hAnsi="Arial" w:cs="Arial"/>
          <w:sz w:val="20"/>
          <w:szCs w:val="20"/>
        </w:rPr>
        <w:t>Berdasarkan uji korelasi, terdapat pengaruh yang bermakna</w:t>
      </w:r>
      <w:r w:rsidR="005A1FF7" w:rsidRPr="00DA03C7">
        <w:rPr>
          <w:rFonts w:ascii="Arial" w:hAnsi="Arial" w:cs="Arial"/>
          <w:sz w:val="20"/>
          <w:szCs w:val="20"/>
        </w:rPr>
        <w:t xml:space="preserve"> (p&lt;0,05)</w:t>
      </w:r>
      <w:r w:rsidRPr="00DA03C7">
        <w:rPr>
          <w:rFonts w:ascii="Arial" w:hAnsi="Arial" w:cs="Arial"/>
          <w:sz w:val="20"/>
          <w:szCs w:val="20"/>
        </w:rPr>
        <w:t xml:space="preserve"> antara kadar asam urat terhadap tekanan darah</w:t>
      </w:r>
      <w:r w:rsidR="005A1FF7" w:rsidRPr="00DA03C7">
        <w:rPr>
          <w:rFonts w:ascii="Arial" w:hAnsi="Arial" w:cs="Arial"/>
          <w:sz w:val="20"/>
          <w:szCs w:val="20"/>
        </w:rPr>
        <w:t xml:space="preserve"> sistolik maupun </w:t>
      </w:r>
      <w:r w:rsidR="005A1FF7" w:rsidRPr="00DA03C7">
        <w:rPr>
          <w:rFonts w:ascii="Arial" w:hAnsi="Arial" w:cs="Arial"/>
          <w:sz w:val="20"/>
          <w:szCs w:val="20"/>
        </w:rPr>
        <w:lastRenderedPageBreak/>
        <w:t>diastolik</w:t>
      </w:r>
      <w:r w:rsidRPr="00DA03C7">
        <w:rPr>
          <w:rFonts w:ascii="Arial" w:hAnsi="Arial" w:cs="Arial"/>
          <w:sz w:val="20"/>
          <w:szCs w:val="20"/>
        </w:rPr>
        <w:t xml:space="preserve"> pada anggota komunitas lakto vegetarian di </w:t>
      </w:r>
      <w:r w:rsidR="008B7915" w:rsidRPr="00DA03C7">
        <w:rPr>
          <w:rFonts w:ascii="Arial" w:hAnsi="Arial" w:cs="Arial"/>
          <w:sz w:val="20"/>
          <w:szCs w:val="20"/>
        </w:rPr>
        <w:t>pulau</w:t>
      </w:r>
      <w:r w:rsidRPr="00DA03C7">
        <w:rPr>
          <w:rFonts w:ascii="Arial" w:hAnsi="Arial" w:cs="Arial"/>
          <w:sz w:val="20"/>
          <w:szCs w:val="20"/>
        </w:rPr>
        <w:t xml:space="preserve"> Lombok Provinsi NTB, dengan nilai kekuatan antar variabel lemah (r = 0,317 untuk sistol dan r = 0,310 untuk diastol). Arah hubungan yang positif menjelaskan bahwa semakin tinggi kadar asam urat serum pada lakto vegetarian maka akan semakin tinggi  pula tekanan darahnya, begitu juga sebaliknya.</w:t>
      </w:r>
    </w:p>
    <w:p w:rsidR="00C666EA" w:rsidRPr="00DA03C7" w:rsidRDefault="00C666EA" w:rsidP="00C666EA">
      <w:pPr>
        <w:spacing w:after="0" w:line="360" w:lineRule="auto"/>
        <w:ind w:firstLine="284"/>
        <w:contextualSpacing/>
        <w:jc w:val="both"/>
        <w:rPr>
          <w:rFonts w:ascii="Arial" w:hAnsi="Arial" w:cs="Arial"/>
          <w:sz w:val="20"/>
          <w:szCs w:val="20"/>
        </w:rPr>
      </w:pPr>
      <w:bookmarkStart w:id="0" w:name="_GoBack"/>
      <w:bookmarkEnd w:id="0"/>
    </w:p>
    <w:p w:rsidR="00D75039" w:rsidRPr="00DA03C7" w:rsidRDefault="00D75039" w:rsidP="00DA03C7">
      <w:pPr>
        <w:spacing w:after="0" w:line="360" w:lineRule="auto"/>
        <w:contextualSpacing/>
        <w:jc w:val="both"/>
        <w:rPr>
          <w:rFonts w:ascii="Arial" w:hAnsi="Arial" w:cs="Arial"/>
          <w:b/>
          <w:sz w:val="20"/>
          <w:szCs w:val="20"/>
        </w:rPr>
      </w:pPr>
      <w:r w:rsidRPr="00DA03C7">
        <w:rPr>
          <w:rFonts w:ascii="Arial" w:hAnsi="Arial" w:cs="Arial"/>
          <w:b/>
          <w:sz w:val="20"/>
          <w:szCs w:val="20"/>
        </w:rPr>
        <w:t xml:space="preserve">Pembahasan </w:t>
      </w:r>
    </w:p>
    <w:p w:rsidR="00D75039" w:rsidRPr="00DA03C7" w:rsidRDefault="005A1FF7" w:rsidP="00DA03C7">
      <w:pPr>
        <w:spacing w:after="0" w:line="360" w:lineRule="auto"/>
        <w:ind w:firstLine="567"/>
        <w:jc w:val="both"/>
        <w:rPr>
          <w:rFonts w:ascii="Arial" w:hAnsi="Arial" w:cs="Arial"/>
          <w:sz w:val="20"/>
          <w:szCs w:val="20"/>
        </w:rPr>
      </w:pPr>
      <w:r w:rsidRPr="00DA03C7">
        <w:rPr>
          <w:rFonts w:ascii="Arial" w:hAnsi="Arial" w:cs="Arial"/>
          <w:sz w:val="20"/>
          <w:szCs w:val="20"/>
        </w:rPr>
        <w:t>Berdasarkan</w:t>
      </w:r>
      <w:r w:rsidR="00D75039" w:rsidRPr="00DA03C7">
        <w:rPr>
          <w:rFonts w:ascii="Arial" w:hAnsi="Arial" w:cs="Arial"/>
          <w:sz w:val="20"/>
          <w:szCs w:val="20"/>
        </w:rPr>
        <w:t xml:space="preserve"> hasil penelitian ini menunjukkan adanya  peningkatan kadar asam  urat seiring dengan peingkatan usia. Hasil tersebut  sesuai dengan penelitian </w:t>
      </w:r>
      <w:r w:rsidR="00D75039" w:rsidRPr="00DA03C7">
        <w:rPr>
          <w:rFonts w:ascii="Arial" w:hAnsi="Arial" w:cs="Arial"/>
          <w:i/>
          <w:sz w:val="20"/>
          <w:szCs w:val="20"/>
        </w:rPr>
        <w:t>cross sectional</w:t>
      </w:r>
      <w:r w:rsidR="00D75039" w:rsidRPr="00DA03C7">
        <w:rPr>
          <w:rFonts w:ascii="Arial" w:hAnsi="Arial" w:cs="Arial"/>
          <w:sz w:val="20"/>
          <w:szCs w:val="20"/>
        </w:rPr>
        <w:t xml:space="preserve"> yang dilakukan oleh Zalokar, </w:t>
      </w:r>
      <w:r w:rsidR="00D75039" w:rsidRPr="00DA03C7">
        <w:rPr>
          <w:rFonts w:ascii="Arial" w:hAnsi="Arial" w:cs="Arial"/>
          <w:i/>
          <w:sz w:val="20"/>
          <w:szCs w:val="20"/>
        </w:rPr>
        <w:t>et.al.</w:t>
      </w:r>
      <w:r w:rsidR="00D75039" w:rsidRPr="00DA03C7">
        <w:rPr>
          <w:rFonts w:ascii="Arial" w:hAnsi="Arial" w:cs="Arial"/>
          <w:sz w:val="20"/>
          <w:szCs w:val="20"/>
        </w:rPr>
        <w:t xml:space="preserve">,  yang menyatakan bahwa terdapat peningkatan asam urat seiring dengan peningkatan usia pada laki-laki di negara Perancis dengan rentang usia 20-55 tahun, yang dilakukan pada rentang tahun 1967-1970, atau dengan penelitian yang dilakukan di Jepang yang juga menyimpulkan bahwa kadar asam urat serum baik pada laki-laki maupun perempuan  meningkat seiring dengan bertambahnya usia </w:t>
      </w:r>
      <w:r w:rsidR="004F721C" w:rsidRPr="00DA03C7">
        <w:rPr>
          <w:rFonts w:ascii="Arial" w:hAnsi="Arial" w:cs="Arial"/>
          <w:sz w:val="20"/>
          <w:szCs w:val="20"/>
          <w:vertAlign w:val="superscript"/>
        </w:rPr>
        <w:t>11</w:t>
      </w:r>
      <w:r w:rsidR="00D75039" w:rsidRPr="00DA03C7">
        <w:rPr>
          <w:rFonts w:ascii="Arial" w:hAnsi="Arial" w:cs="Arial"/>
          <w:sz w:val="20"/>
          <w:szCs w:val="20"/>
        </w:rPr>
        <w:t xml:space="preserve">. </w:t>
      </w:r>
    </w:p>
    <w:p w:rsidR="00D75039" w:rsidRPr="00DA03C7" w:rsidRDefault="00D75039" w:rsidP="00DA03C7">
      <w:pPr>
        <w:spacing w:after="0" w:line="360" w:lineRule="auto"/>
        <w:ind w:firstLine="567"/>
        <w:jc w:val="both"/>
        <w:rPr>
          <w:rFonts w:ascii="Arial" w:hAnsi="Arial" w:cs="Arial"/>
          <w:sz w:val="20"/>
          <w:szCs w:val="20"/>
        </w:rPr>
      </w:pPr>
      <w:r w:rsidRPr="00DA03C7">
        <w:rPr>
          <w:rFonts w:ascii="Arial" w:hAnsi="Arial" w:cs="Arial"/>
          <w:sz w:val="20"/>
          <w:szCs w:val="20"/>
        </w:rPr>
        <w:t>Selain itu, didapatkan hasil bahwa  seiring dengan peningkatan usia terjadi peningkatan prevalensi hipertensi. Hal tersebut ses</w:t>
      </w:r>
      <w:r w:rsidR="005A1FF7" w:rsidRPr="00DA03C7">
        <w:rPr>
          <w:rFonts w:ascii="Arial" w:hAnsi="Arial" w:cs="Arial"/>
          <w:sz w:val="20"/>
          <w:szCs w:val="20"/>
        </w:rPr>
        <w:t xml:space="preserve">uai dengan </w:t>
      </w:r>
      <w:r w:rsidRPr="00DA03C7">
        <w:rPr>
          <w:rFonts w:ascii="Arial" w:hAnsi="Arial" w:cs="Arial"/>
          <w:sz w:val="20"/>
          <w:szCs w:val="20"/>
        </w:rPr>
        <w:t xml:space="preserve">studi sebelumnya yang menyatakan bahwa  prevalensi hipertensi meningkat di atas usia 50 tahun </w:t>
      </w:r>
      <w:r w:rsidR="004F721C" w:rsidRPr="00DA03C7">
        <w:rPr>
          <w:rFonts w:ascii="Arial" w:hAnsi="Arial" w:cs="Arial"/>
          <w:sz w:val="20"/>
          <w:szCs w:val="20"/>
          <w:vertAlign w:val="superscript"/>
        </w:rPr>
        <w:t>12,13</w:t>
      </w:r>
      <w:r w:rsidRPr="00DA03C7">
        <w:rPr>
          <w:rFonts w:ascii="Arial" w:hAnsi="Arial" w:cs="Arial"/>
          <w:sz w:val="20"/>
          <w:szCs w:val="20"/>
        </w:rPr>
        <w:t xml:space="preserve">.  </w:t>
      </w:r>
    </w:p>
    <w:p w:rsidR="00D75039" w:rsidRPr="00DA03C7" w:rsidRDefault="00D75039" w:rsidP="00DA03C7">
      <w:pPr>
        <w:spacing w:after="0" w:line="360" w:lineRule="auto"/>
        <w:ind w:firstLine="567"/>
        <w:jc w:val="both"/>
        <w:rPr>
          <w:rFonts w:ascii="Arial" w:hAnsi="Arial" w:cs="Arial"/>
          <w:sz w:val="20"/>
          <w:szCs w:val="20"/>
        </w:rPr>
      </w:pPr>
      <w:r w:rsidRPr="00DA03C7">
        <w:rPr>
          <w:rFonts w:ascii="Arial" w:hAnsi="Arial" w:cs="Arial"/>
          <w:sz w:val="20"/>
          <w:szCs w:val="20"/>
        </w:rPr>
        <w:t>Pada kelompok l</w:t>
      </w:r>
      <w:r w:rsidR="005A1FF7" w:rsidRPr="00DA03C7">
        <w:rPr>
          <w:rFonts w:ascii="Arial" w:hAnsi="Arial" w:cs="Arial"/>
          <w:sz w:val="20"/>
          <w:szCs w:val="20"/>
        </w:rPr>
        <w:t xml:space="preserve">akto vegetarian distribusi jenis kelamin </w:t>
      </w:r>
      <w:r w:rsidRPr="00DA03C7">
        <w:rPr>
          <w:rFonts w:ascii="Arial" w:hAnsi="Arial" w:cs="Arial"/>
          <w:sz w:val="20"/>
          <w:szCs w:val="20"/>
        </w:rPr>
        <w:t xml:space="preserve">terbanyak adalah laki-laki </w:t>
      </w:r>
      <w:r w:rsidR="008B7915" w:rsidRPr="00DA03C7">
        <w:rPr>
          <w:rFonts w:ascii="Arial" w:hAnsi="Arial" w:cs="Arial"/>
          <w:sz w:val="20"/>
          <w:szCs w:val="20"/>
        </w:rPr>
        <w:t>dengan persentase sebesar 53,7%</w:t>
      </w:r>
      <w:r w:rsidRPr="00DA03C7">
        <w:rPr>
          <w:rFonts w:ascii="Arial" w:hAnsi="Arial" w:cs="Arial"/>
          <w:sz w:val="20"/>
          <w:szCs w:val="20"/>
        </w:rPr>
        <w:t xml:space="preserve">. Pada kelompok laki-laki sebanyak 10 orang (45,4%) mengalami hiperurisemia dan pada </w:t>
      </w:r>
      <w:r w:rsidR="005A1FF7" w:rsidRPr="00DA03C7">
        <w:rPr>
          <w:rFonts w:ascii="Arial" w:hAnsi="Arial" w:cs="Arial"/>
          <w:sz w:val="20"/>
          <w:szCs w:val="20"/>
        </w:rPr>
        <w:t xml:space="preserve">kelompok </w:t>
      </w:r>
      <w:r w:rsidRPr="00DA03C7">
        <w:rPr>
          <w:rFonts w:ascii="Arial" w:hAnsi="Arial" w:cs="Arial"/>
          <w:sz w:val="20"/>
          <w:szCs w:val="20"/>
        </w:rPr>
        <w:t>perempuan sebanyak 7 orang (</w:t>
      </w:r>
      <w:r w:rsidR="00B771D1" w:rsidRPr="00DA03C7">
        <w:rPr>
          <w:rFonts w:ascii="Arial" w:hAnsi="Arial" w:cs="Arial"/>
          <w:sz w:val="20"/>
          <w:szCs w:val="20"/>
        </w:rPr>
        <w:t>9</w:t>
      </w:r>
      <w:r w:rsidRPr="00DA03C7">
        <w:rPr>
          <w:rFonts w:ascii="Arial" w:hAnsi="Arial" w:cs="Arial"/>
          <w:sz w:val="20"/>
          <w:szCs w:val="20"/>
        </w:rPr>
        <w:t xml:space="preserve">,8%) mengalami hiperurisemia. Kadar asam urat pada laki-laki lebih tinggi dibandingkan dengan </w:t>
      </w:r>
      <w:r w:rsidRPr="00DA03C7">
        <w:rPr>
          <w:rFonts w:ascii="Arial" w:hAnsi="Arial" w:cs="Arial"/>
          <w:sz w:val="20"/>
          <w:szCs w:val="20"/>
        </w:rPr>
        <w:lastRenderedPageBreak/>
        <w:t>perempuan, karena massa otot pada laki-laki lebih banyak dibandingkan perempu</w:t>
      </w:r>
      <w:r w:rsidR="004419AC" w:rsidRPr="00DA03C7">
        <w:rPr>
          <w:rFonts w:ascii="Arial" w:hAnsi="Arial" w:cs="Arial"/>
          <w:sz w:val="20"/>
          <w:szCs w:val="20"/>
        </w:rPr>
        <w:t>an. M</w:t>
      </w:r>
      <w:r w:rsidRPr="00DA03C7">
        <w:rPr>
          <w:rFonts w:ascii="Arial" w:hAnsi="Arial" w:cs="Arial"/>
          <w:sz w:val="20"/>
          <w:szCs w:val="20"/>
        </w:rPr>
        <w:t xml:space="preserve">etabolisme protein otot mempengaruhi kadar asam urat serum. Hal ini disebabkan karena tingginya </w:t>
      </w:r>
      <w:r w:rsidRPr="00DA03C7">
        <w:rPr>
          <w:rFonts w:ascii="Arial" w:hAnsi="Arial" w:cs="Arial"/>
          <w:i/>
          <w:sz w:val="20"/>
          <w:szCs w:val="20"/>
        </w:rPr>
        <w:t xml:space="preserve">renal clearance </w:t>
      </w:r>
      <w:r w:rsidRPr="00DA03C7">
        <w:rPr>
          <w:rFonts w:ascii="Arial" w:hAnsi="Arial" w:cs="Arial"/>
          <w:sz w:val="20"/>
          <w:szCs w:val="20"/>
        </w:rPr>
        <w:t>asam urat pada wanita dibandingkan laki-laki</w:t>
      </w:r>
      <w:r w:rsidR="004419AC" w:rsidRPr="00DA03C7">
        <w:rPr>
          <w:rFonts w:ascii="Arial" w:hAnsi="Arial" w:cs="Arial"/>
          <w:sz w:val="20"/>
          <w:szCs w:val="20"/>
        </w:rPr>
        <w:t>,</w:t>
      </w:r>
      <w:r w:rsidRPr="00DA03C7">
        <w:rPr>
          <w:rFonts w:ascii="Arial" w:hAnsi="Arial" w:cs="Arial"/>
          <w:sz w:val="20"/>
          <w:szCs w:val="20"/>
        </w:rPr>
        <w:t xml:space="preserve"> oleh</w:t>
      </w:r>
      <w:r w:rsidR="004419AC" w:rsidRPr="00DA03C7">
        <w:rPr>
          <w:rFonts w:ascii="Arial" w:hAnsi="Arial" w:cs="Arial"/>
          <w:sz w:val="20"/>
          <w:szCs w:val="20"/>
        </w:rPr>
        <w:t xml:space="preserve"> karena</w:t>
      </w:r>
      <w:r w:rsidRPr="00DA03C7">
        <w:rPr>
          <w:rFonts w:ascii="Arial" w:hAnsi="Arial" w:cs="Arial"/>
          <w:sz w:val="20"/>
          <w:szCs w:val="20"/>
        </w:rPr>
        <w:t xml:space="preserve"> tingginya kadar estrogen plasma pada wanita </w:t>
      </w:r>
      <w:r w:rsidRPr="00DA03C7">
        <w:rPr>
          <w:rFonts w:ascii="Arial" w:hAnsi="Arial" w:cs="Arial"/>
          <w:sz w:val="20"/>
          <w:szCs w:val="20"/>
          <w:vertAlign w:val="superscript"/>
        </w:rPr>
        <w:t>2</w:t>
      </w:r>
      <w:r w:rsidRPr="00DA03C7">
        <w:rPr>
          <w:rFonts w:ascii="Arial" w:hAnsi="Arial" w:cs="Arial"/>
          <w:sz w:val="20"/>
          <w:szCs w:val="20"/>
        </w:rPr>
        <w:t xml:space="preserve">. Estrogen bersifat </w:t>
      </w:r>
      <w:r w:rsidRPr="00DA03C7">
        <w:rPr>
          <w:rFonts w:ascii="Arial" w:hAnsi="Arial" w:cs="Arial"/>
          <w:i/>
          <w:sz w:val="20"/>
          <w:szCs w:val="20"/>
        </w:rPr>
        <w:t xml:space="preserve">uricosuric </w:t>
      </w:r>
      <w:r w:rsidRPr="00DA03C7">
        <w:rPr>
          <w:rFonts w:ascii="Arial" w:hAnsi="Arial" w:cs="Arial"/>
          <w:sz w:val="20"/>
          <w:szCs w:val="20"/>
        </w:rPr>
        <w:t>yang menyebabkan tingginya kadar asam urat dalam urin, selain itu estrogen memiliki sifat anti</w:t>
      </w:r>
      <w:r w:rsidRPr="00DA03C7">
        <w:rPr>
          <w:rFonts w:ascii="Arial" w:hAnsi="Arial" w:cs="Arial"/>
          <w:i/>
          <w:sz w:val="20"/>
          <w:szCs w:val="20"/>
        </w:rPr>
        <w:t xml:space="preserve"> reactive oxygen species</w:t>
      </w:r>
      <w:r w:rsidRPr="00DA03C7">
        <w:rPr>
          <w:rFonts w:ascii="Arial" w:hAnsi="Arial" w:cs="Arial"/>
          <w:sz w:val="20"/>
          <w:szCs w:val="20"/>
        </w:rPr>
        <w:t xml:space="preserve"> (anti ROS) yang dapat menghambat aktivitas </w:t>
      </w:r>
      <w:r w:rsidRPr="00DA03C7">
        <w:rPr>
          <w:rFonts w:ascii="Arial" w:hAnsi="Arial" w:cs="Arial"/>
          <w:i/>
          <w:sz w:val="20"/>
          <w:szCs w:val="20"/>
        </w:rPr>
        <w:t>nuclear factor kappaB</w:t>
      </w:r>
      <w:r w:rsidRPr="00DA03C7">
        <w:rPr>
          <w:rFonts w:ascii="Arial" w:hAnsi="Arial" w:cs="Arial"/>
          <w:sz w:val="20"/>
          <w:szCs w:val="20"/>
        </w:rPr>
        <w:t xml:space="preserve"> (NF-</w:t>
      </w:r>
      <w:r w:rsidRPr="00DA03C7">
        <w:rPr>
          <w:rFonts w:ascii="Arial" w:hAnsi="Arial" w:cs="Arial"/>
          <w:sz w:val="20"/>
          <w:szCs w:val="20"/>
          <w:vertAlign w:val="subscript"/>
        </w:rPr>
        <w:t>k</w:t>
      </w:r>
      <w:r w:rsidRPr="00DA03C7">
        <w:rPr>
          <w:rFonts w:ascii="Arial" w:hAnsi="Arial" w:cs="Arial"/>
          <w:sz w:val="20"/>
          <w:szCs w:val="20"/>
        </w:rPr>
        <w:t xml:space="preserve">B) sehingga menghambat pembentukan sitokin-sitokin proinflamasi   </w:t>
      </w:r>
      <w:r w:rsidR="00E85305" w:rsidRPr="00DA03C7">
        <w:rPr>
          <w:rFonts w:ascii="Arial" w:hAnsi="Arial" w:cs="Arial"/>
          <w:sz w:val="20"/>
          <w:szCs w:val="20"/>
          <w:vertAlign w:val="superscript"/>
        </w:rPr>
        <w:t>14,15</w:t>
      </w:r>
      <w:r w:rsidRPr="00DA03C7">
        <w:rPr>
          <w:rFonts w:ascii="Arial" w:hAnsi="Arial" w:cs="Arial"/>
          <w:sz w:val="20"/>
          <w:szCs w:val="20"/>
        </w:rPr>
        <w:t xml:space="preserve">. </w:t>
      </w:r>
    </w:p>
    <w:p w:rsidR="00D75039" w:rsidRPr="00DA03C7" w:rsidRDefault="004419AC" w:rsidP="00DA03C7">
      <w:pPr>
        <w:spacing w:after="0" w:line="360" w:lineRule="auto"/>
        <w:ind w:firstLine="567"/>
        <w:jc w:val="both"/>
        <w:rPr>
          <w:rFonts w:ascii="Arial" w:hAnsi="Arial" w:cs="Arial"/>
          <w:sz w:val="20"/>
          <w:szCs w:val="20"/>
        </w:rPr>
      </w:pPr>
      <w:r w:rsidRPr="00DA03C7">
        <w:rPr>
          <w:rFonts w:ascii="Arial" w:hAnsi="Arial" w:cs="Arial"/>
          <w:sz w:val="20"/>
          <w:szCs w:val="20"/>
        </w:rPr>
        <w:t>Hasil uji statistik</w:t>
      </w:r>
      <w:r w:rsidR="00D75039" w:rsidRPr="00DA03C7">
        <w:rPr>
          <w:rFonts w:ascii="Arial" w:hAnsi="Arial" w:cs="Arial"/>
          <w:sz w:val="20"/>
          <w:szCs w:val="20"/>
        </w:rPr>
        <w:t xml:space="preserve"> yang menunjukkan adanya hubungan antara kadar asam urat dengan tekanan darah sistolik dan diastolik sesuai dengan penelitian sebelumnya yang </w:t>
      </w:r>
      <w:r w:rsidRPr="00DA03C7">
        <w:rPr>
          <w:rFonts w:ascii="Arial" w:hAnsi="Arial" w:cs="Arial"/>
          <w:sz w:val="20"/>
          <w:szCs w:val="20"/>
        </w:rPr>
        <w:t>menunjukkan</w:t>
      </w:r>
      <w:r w:rsidR="00D75039" w:rsidRPr="00DA03C7">
        <w:rPr>
          <w:rFonts w:ascii="Arial" w:hAnsi="Arial" w:cs="Arial"/>
          <w:sz w:val="20"/>
          <w:szCs w:val="20"/>
        </w:rPr>
        <w:t xml:space="preserve"> </w:t>
      </w:r>
      <w:r w:rsidRPr="00DA03C7">
        <w:rPr>
          <w:rFonts w:ascii="Arial" w:hAnsi="Arial" w:cs="Arial"/>
          <w:sz w:val="20"/>
          <w:szCs w:val="20"/>
        </w:rPr>
        <w:t>bahwa asam urat memliki pengaruh</w:t>
      </w:r>
      <w:r w:rsidR="00D75039" w:rsidRPr="00DA03C7">
        <w:rPr>
          <w:rFonts w:ascii="Arial" w:hAnsi="Arial" w:cs="Arial"/>
          <w:sz w:val="20"/>
          <w:szCs w:val="20"/>
        </w:rPr>
        <w:t xml:space="preserve"> yang signifikan terhadap  tekanan darah </w:t>
      </w:r>
      <w:r w:rsidR="00E85305" w:rsidRPr="00DA03C7">
        <w:rPr>
          <w:rFonts w:ascii="Arial" w:hAnsi="Arial" w:cs="Arial"/>
          <w:sz w:val="20"/>
          <w:szCs w:val="20"/>
          <w:vertAlign w:val="superscript"/>
        </w:rPr>
        <w:t>10</w:t>
      </w:r>
      <w:r w:rsidR="00D75039" w:rsidRPr="00DA03C7">
        <w:rPr>
          <w:rFonts w:ascii="Arial" w:hAnsi="Arial" w:cs="Arial"/>
          <w:sz w:val="20"/>
          <w:szCs w:val="20"/>
        </w:rPr>
        <w:t>. Hasil pen</w:t>
      </w:r>
      <w:r w:rsidRPr="00DA03C7">
        <w:rPr>
          <w:rFonts w:ascii="Arial" w:hAnsi="Arial" w:cs="Arial"/>
          <w:sz w:val="20"/>
          <w:szCs w:val="20"/>
        </w:rPr>
        <w:t xml:space="preserve">elitian ini sejalan dengan  penelitian  </w:t>
      </w:r>
      <w:r w:rsidR="00D75039" w:rsidRPr="00DA03C7">
        <w:rPr>
          <w:rFonts w:ascii="Arial" w:hAnsi="Arial" w:cs="Arial"/>
          <w:sz w:val="20"/>
          <w:szCs w:val="20"/>
        </w:rPr>
        <w:t xml:space="preserve"> oleh Forman, Choi dan Curhan</w:t>
      </w:r>
      <w:r w:rsidRPr="00DA03C7">
        <w:rPr>
          <w:rFonts w:ascii="Arial" w:hAnsi="Arial" w:cs="Arial"/>
          <w:sz w:val="20"/>
          <w:szCs w:val="20"/>
        </w:rPr>
        <w:t xml:space="preserve"> pada tahun 2009</w:t>
      </w:r>
      <w:r w:rsidR="00D75039" w:rsidRPr="00DA03C7">
        <w:rPr>
          <w:rFonts w:ascii="Arial" w:hAnsi="Arial" w:cs="Arial"/>
          <w:sz w:val="20"/>
          <w:szCs w:val="20"/>
        </w:rPr>
        <w:t xml:space="preserve">, yang menjelaskan bahwa asam urat dan kadar insulin secara independen berhubungan dengan hipertensi setelah dilakukan kontrol terhadap </w:t>
      </w:r>
      <w:r w:rsidR="00D75039" w:rsidRPr="00DA03C7">
        <w:rPr>
          <w:rFonts w:ascii="Arial" w:hAnsi="Arial" w:cs="Arial"/>
          <w:i/>
          <w:sz w:val="20"/>
          <w:szCs w:val="20"/>
        </w:rPr>
        <w:t>glomerular filtration rate</w:t>
      </w:r>
      <w:r w:rsidRPr="00DA03C7">
        <w:rPr>
          <w:rFonts w:ascii="Arial" w:hAnsi="Arial" w:cs="Arial"/>
          <w:i/>
          <w:sz w:val="20"/>
          <w:szCs w:val="20"/>
        </w:rPr>
        <w:t xml:space="preserve"> </w:t>
      </w:r>
      <w:r w:rsidRPr="00DA03C7">
        <w:rPr>
          <w:rFonts w:ascii="Arial" w:hAnsi="Arial" w:cs="Arial"/>
          <w:sz w:val="20"/>
          <w:szCs w:val="20"/>
        </w:rPr>
        <w:t>(GFR)</w:t>
      </w:r>
      <w:r w:rsidR="00D75039" w:rsidRPr="00DA03C7">
        <w:rPr>
          <w:rFonts w:ascii="Arial" w:hAnsi="Arial" w:cs="Arial"/>
          <w:i/>
          <w:sz w:val="20"/>
          <w:szCs w:val="20"/>
        </w:rPr>
        <w:t xml:space="preserve"> </w:t>
      </w:r>
      <w:r w:rsidR="00D75039" w:rsidRPr="00DA03C7">
        <w:rPr>
          <w:rFonts w:ascii="Arial" w:hAnsi="Arial" w:cs="Arial"/>
          <w:sz w:val="20"/>
          <w:szCs w:val="20"/>
        </w:rPr>
        <w:t xml:space="preserve">dan kadar kolesterol total </w:t>
      </w:r>
      <w:r w:rsidR="00E85305" w:rsidRPr="00DA03C7">
        <w:rPr>
          <w:rFonts w:ascii="Arial" w:hAnsi="Arial" w:cs="Arial"/>
          <w:sz w:val="20"/>
          <w:szCs w:val="20"/>
          <w:vertAlign w:val="superscript"/>
        </w:rPr>
        <w:t>16</w:t>
      </w:r>
      <w:r w:rsidR="00D75039" w:rsidRPr="00DA03C7">
        <w:rPr>
          <w:rFonts w:ascii="Arial" w:hAnsi="Arial" w:cs="Arial"/>
          <w:sz w:val="20"/>
          <w:szCs w:val="20"/>
        </w:rPr>
        <w:t xml:space="preserve">. Hasil yang sama juga diperoleh dari penelitian </w:t>
      </w:r>
      <w:r w:rsidRPr="00DA03C7">
        <w:rPr>
          <w:rFonts w:ascii="Arial" w:hAnsi="Arial" w:cs="Arial"/>
          <w:sz w:val="20"/>
          <w:szCs w:val="20"/>
        </w:rPr>
        <w:t>oleh Mustafiza pada tahun 2010</w:t>
      </w:r>
      <w:r w:rsidR="00D75039" w:rsidRPr="00DA03C7">
        <w:rPr>
          <w:rFonts w:ascii="Arial" w:hAnsi="Arial" w:cs="Arial"/>
          <w:sz w:val="20"/>
          <w:szCs w:val="20"/>
        </w:rPr>
        <w:t xml:space="preserve"> di Poli Penyakit Dalam Rumah Sakit Dr. Moewardi, dengan kriteria eks</w:t>
      </w:r>
      <w:r w:rsidR="008B7915" w:rsidRPr="00DA03C7">
        <w:rPr>
          <w:rFonts w:ascii="Arial" w:hAnsi="Arial" w:cs="Arial"/>
          <w:sz w:val="20"/>
          <w:szCs w:val="20"/>
        </w:rPr>
        <w:t>k</w:t>
      </w:r>
      <w:r w:rsidR="00D75039" w:rsidRPr="00DA03C7">
        <w:rPr>
          <w:rFonts w:ascii="Arial" w:hAnsi="Arial" w:cs="Arial"/>
          <w:sz w:val="20"/>
          <w:szCs w:val="20"/>
        </w:rPr>
        <w:t xml:space="preserve">lusi  orang yang sedang menderita gagal ginjal, didapatkan bahwa antara hiperurisemia dengan hipertensi teradapat hubungan yang bermakna dan memliki korelasi yang positif terhadap kadar asam urat </w:t>
      </w:r>
      <w:r w:rsidR="00E85305" w:rsidRPr="00DA03C7">
        <w:rPr>
          <w:rFonts w:ascii="Arial" w:hAnsi="Arial" w:cs="Arial"/>
          <w:sz w:val="20"/>
          <w:szCs w:val="20"/>
          <w:vertAlign w:val="superscript"/>
        </w:rPr>
        <w:t>12</w:t>
      </w:r>
      <w:r w:rsidR="00D75039" w:rsidRPr="00DA03C7">
        <w:rPr>
          <w:rFonts w:ascii="Arial" w:hAnsi="Arial" w:cs="Arial"/>
          <w:sz w:val="20"/>
          <w:szCs w:val="20"/>
        </w:rPr>
        <w:t xml:space="preserve">.  </w:t>
      </w:r>
    </w:p>
    <w:p w:rsidR="007734B3" w:rsidRPr="00DA03C7" w:rsidRDefault="00D75039" w:rsidP="00DA03C7">
      <w:pPr>
        <w:spacing w:after="0" w:line="360" w:lineRule="auto"/>
        <w:ind w:firstLine="567"/>
        <w:jc w:val="both"/>
        <w:rPr>
          <w:rFonts w:ascii="Arial" w:hAnsi="Arial" w:cs="Arial"/>
          <w:sz w:val="20"/>
          <w:szCs w:val="20"/>
        </w:rPr>
      </w:pPr>
      <w:r w:rsidRPr="00DA03C7">
        <w:rPr>
          <w:rFonts w:ascii="Arial" w:hAnsi="Arial" w:cs="Arial"/>
          <w:sz w:val="20"/>
          <w:szCs w:val="20"/>
        </w:rPr>
        <w:t>Korelasi yang sama juga ditemukan pada penelitian terdahulu, yang menunjukkan terdapat hubungan yang positif antara kadar asam urat dengan tekanan darah sistolik (</w:t>
      </w:r>
      <w:r w:rsidRPr="00DA03C7">
        <w:rPr>
          <w:rFonts w:ascii="Arial" w:hAnsi="Arial" w:cs="Arial"/>
          <w:i/>
          <w:sz w:val="20"/>
          <w:szCs w:val="20"/>
        </w:rPr>
        <w:t>p&lt;</w:t>
      </w:r>
      <w:r w:rsidRPr="00DA03C7">
        <w:rPr>
          <w:rFonts w:ascii="Arial" w:hAnsi="Arial" w:cs="Arial"/>
          <w:sz w:val="20"/>
          <w:szCs w:val="20"/>
        </w:rPr>
        <w:t xml:space="preserve">0,001, r = 0,269)  dan diastolik ( </w:t>
      </w:r>
      <w:r w:rsidRPr="00DA03C7">
        <w:rPr>
          <w:rFonts w:ascii="Arial" w:hAnsi="Arial" w:cs="Arial"/>
          <w:i/>
          <w:sz w:val="20"/>
          <w:szCs w:val="20"/>
        </w:rPr>
        <w:t xml:space="preserve">p&lt;0,001, </w:t>
      </w:r>
      <w:r w:rsidRPr="00DA03C7">
        <w:rPr>
          <w:rFonts w:ascii="Arial" w:hAnsi="Arial" w:cs="Arial"/>
          <w:sz w:val="20"/>
          <w:szCs w:val="20"/>
        </w:rPr>
        <w:t xml:space="preserve">r </w:t>
      </w:r>
      <w:r w:rsidRPr="00DA03C7">
        <w:rPr>
          <w:rFonts w:ascii="Arial" w:hAnsi="Arial" w:cs="Arial"/>
          <w:sz w:val="20"/>
          <w:szCs w:val="20"/>
        </w:rPr>
        <w:lastRenderedPageBreak/>
        <w:t>= 0,153)</w:t>
      </w:r>
      <w:r w:rsidR="004009E5" w:rsidRPr="00DA03C7">
        <w:rPr>
          <w:rFonts w:ascii="Arial" w:hAnsi="Arial" w:cs="Arial"/>
          <w:sz w:val="20"/>
          <w:szCs w:val="20"/>
          <w:vertAlign w:val="superscript"/>
        </w:rPr>
        <w:t>17</w:t>
      </w:r>
      <w:r w:rsidRPr="00DA03C7">
        <w:rPr>
          <w:rFonts w:ascii="Arial" w:hAnsi="Arial" w:cs="Arial"/>
          <w:sz w:val="20"/>
          <w:szCs w:val="20"/>
        </w:rPr>
        <w:t xml:space="preserve">. </w:t>
      </w:r>
      <w:r w:rsidR="004419AC" w:rsidRPr="00DA03C7">
        <w:rPr>
          <w:rFonts w:ascii="Arial" w:hAnsi="Arial" w:cs="Arial"/>
          <w:sz w:val="20"/>
          <w:szCs w:val="20"/>
        </w:rPr>
        <w:t xml:space="preserve">Secara teoritis, </w:t>
      </w:r>
      <w:r w:rsidRPr="00DA03C7">
        <w:rPr>
          <w:rFonts w:ascii="Arial" w:hAnsi="Arial" w:cs="Arial"/>
          <w:sz w:val="20"/>
          <w:szCs w:val="20"/>
        </w:rPr>
        <w:t xml:space="preserve">tekanan darah yang meningkat menyebabkan penurunan aliran darah ginjal akibat vasokontriksi pada pembuluh darah aferen ginjal sehingga </w:t>
      </w:r>
      <w:r w:rsidR="004419AC" w:rsidRPr="00DA03C7">
        <w:rPr>
          <w:rFonts w:ascii="Arial" w:hAnsi="Arial" w:cs="Arial"/>
          <w:sz w:val="20"/>
          <w:szCs w:val="20"/>
        </w:rPr>
        <w:t>GFR menurun</w:t>
      </w:r>
      <w:r w:rsidRPr="00DA03C7">
        <w:rPr>
          <w:rFonts w:ascii="Arial" w:hAnsi="Arial" w:cs="Arial"/>
          <w:sz w:val="20"/>
          <w:szCs w:val="20"/>
        </w:rPr>
        <w:t xml:space="preserve">. </w:t>
      </w:r>
      <w:r w:rsidR="004419AC" w:rsidRPr="00DA03C7">
        <w:rPr>
          <w:rFonts w:ascii="Arial" w:hAnsi="Arial" w:cs="Arial"/>
          <w:sz w:val="20"/>
          <w:szCs w:val="20"/>
        </w:rPr>
        <w:t>Penurunan</w:t>
      </w:r>
      <w:r w:rsidRPr="00DA03C7">
        <w:rPr>
          <w:rFonts w:ascii="Arial" w:hAnsi="Arial" w:cs="Arial"/>
          <w:sz w:val="20"/>
          <w:szCs w:val="20"/>
        </w:rPr>
        <w:t xml:space="preserve"> GFR menyebabkan peningkatan reabsorbsi asam urat, sehingga asam urat kembali kedalam sirkulasi sistemik dan menyebabkan peningkatan tekanan darah.</w:t>
      </w:r>
    </w:p>
    <w:p w:rsidR="00D75039" w:rsidRPr="00DA03C7" w:rsidRDefault="007734B3" w:rsidP="00DA03C7">
      <w:pPr>
        <w:spacing w:after="0" w:line="360" w:lineRule="auto"/>
        <w:jc w:val="both"/>
        <w:rPr>
          <w:rFonts w:ascii="Arial" w:hAnsi="Arial" w:cs="Arial"/>
          <w:sz w:val="20"/>
          <w:szCs w:val="20"/>
        </w:rPr>
      </w:pPr>
      <w:r w:rsidRPr="00DA03C7">
        <w:rPr>
          <w:rFonts w:ascii="Arial" w:hAnsi="Arial" w:cs="Arial"/>
          <w:sz w:val="20"/>
          <w:szCs w:val="20"/>
        </w:rPr>
        <w:t xml:space="preserve">Tekanan darah yang meningkat dapat menyebabkan gangguan mikrovaskular, </w:t>
      </w:r>
      <w:r w:rsidR="00D75039" w:rsidRPr="00DA03C7">
        <w:rPr>
          <w:rFonts w:ascii="Arial" w:hAnsi="Arial" w:cs="Arial"/>
          <w:sz w:val="20"/>
          <w:szCs w:val="20"/>
        </w:rPr>
        <w:t xml:space="preserve">mengakibatkan penghantaran oksigen ke jaringan berkurang sehingga menyebabkan perubahan  metabolisme sel dari aerob menjadi anaerob. Metabolisme anaerob menghasilkan energi yang sedikit dan kadar laktat yang tinggi. Laktat yang tinggi ini dapat menghambat aktivitas </w:t>
      </w:r>
      <w:r w:rsidR="00D75039" w:rsidRPr="00DA03C7">
        <w:rPr>
          <w:rFonts w:ascii="Arial" w:hAnsi="Arial" w:cs="Arial"/>
          <w:i/>
          <w:sz w:val="20"/>
          <w:szCs w:val="20"/>
        </w:rPr>
        <w:t>organic anion transporter</w:t>
      </w:r>
      <w:r w:rsidR="00D75039" w:rsidRPr="00DA03C7">
        <w:rPr>
          <w:rFonts w:ascii="Arial" w:hAnsi="Arial" w:cs="Arial"/>
          <w:sz w:val="20"/>
          <w:szCs w:val="20"/>
        </w:rPr>
        <w:t>, sehingga sekresi asam urat berkurang. Gangg</w:t>
      </w:r>
      <w:r w:rsidR="004419AC" w:rsidRPr="00DA03C7">
        <w:rPr>
          <w:rFonts w:ascii="Arial" w:hAnsi="Arial" w:cs="Arial"/>
          <w:sz w:val="20"/>
          <w:szCs w:val="20"/>
        </w:rPr>
        <w:t xml:space="preserve">uan mikrosirkulasi yang </w:t>
      </w:r>
      <w:r w:rsidR="00D75039" w:rsidRPr="00DA03C7">
        <w:rPr>
          <w:rFonts w:ascii="Arial" w:hAnsi="Arial" w:cs="Arial"/>
          <w:sz w:val="20"/>
          <w:szCs w:val="20"/>
        </w:rPr>
        <w:t xml:space="preserve"> menyebabkan iskemia jaringan akan memecah ATP menjadi adenosin dan xanthine yang merupakan produk awal pembentukan asam urat </w:t>
      </w:r>
      <w:r w:rsidR="004009E5" w:rsidRPr="00DA03C7">
        <w:rPr>
          <w:rFonts w:ascii="Arial" w:hAnsi="Arial" w:cs="Arial"/>
          <w:sz w:val="20"/>
          <w:szCs w:val="20"/>
          <w:vertAlign w:val="superscript"/>
        </w:rPr>
        <w:t>14,18</w:t>
      </w:r>
      <w:r w:rsidR="00D75039" w:rsidRPr="00DA03C7">
        <w:rPr>
          <w:rFonts w:ascii="Arial" w:hAnsi="Arial" w:cs="Arial"/>
          <w:sz w:val="20"/>
          <w:szCs w:val="20"/>
        </w:rPr>
        <w:t xml:space="preserve">. </w:t>
      </w:r>
    </w:p>
    <w:p w:rsidR="00D75039" w:rsidRPr="00DA03C7" w:rsidRDefault="004419AC" w:rsidP="00DA03C7">
      <w:pPr>
        <w:spacing w:after="0" w:line="360" w:lineRule="auto"/>
        <w:ind w:firstLine="567"/>
        <w:jc w:val="both"/>
        <w:rPr>
          <w:rFonts w:ascii="Arial" w:hAnsi="Arial" w:cs="Arial"/>
          <w:sz w:val="20"/>
          <w:szCs w:val="20"/>
        </w:rPr>
      </w:pPr>
      <w:r w:rsidRPr="00DA03C7">
        <w:rPr>
          <w:rFonts w:ascii="Arial" w:hAnsi="Arial" w:cs="Arial"/>
          <w:sz w:val="20"/>
          <w:szCs w:val="20"/>
        </w:rPr>
        <w:t>Hasil</w:t>
      </w:r>
      <w:r w:rsidR="00D75039" w:rsidRPr="00DA03C7">
        <w:rPr>
          <w:rFonts w:ascii="Arial" w:hAnsi="Arial" w:cs="Arial"/>
          <w:sz w:val="20"/>
          <w:szCs w:val="20"/>
        </w:rPr>
        <w:t xml:space="preserve"> penelitian ini menunjukkan bahwa responden dengan hiperurisemia mem</w:t>
      </w:r>
      <w:r w:rsidRPr="00DA03C7">
        <w:rPr>
          <w:rFonts w:ascii="Arial" w:hAnsi="Arial" w:cs="Arial"/>
          <w:sz w:val="20"/>
          <w:szCs w:val="20"/>
        </w:rPr>
        <w:t>iliki risiko 2 kali lebih besar untuk mengalami</w:t>
      </w:r>
      <w:r w:rsidR="00D75039" w:rsidRPr="00DA03C7">
        <w:rPr>
          <w:rFonts w:ascii="Arial" w:hAnsi="Arial" w:cs="Arial"/>
          <w:sz w:val="20"/>
          <w:szCs w:val="20"/>
        </w:rPr>
        <w:t xml:space="preserve"> hipertensi dibandingkan </w:t>
      </w:r>
      <w:r w:rsidRPr="00DA03C7">
        <w:rPr>
          <w:rFonts w:ascii="Arial" w:hAnsi="Arial" w:cs="Arial"/>
          <w:sz w:val="20"/>
          <w:szCs w:val="20"/>
        </w:rPr>
        <w:t>dengan responden dengan kadar asam urat yang normal</w:t>
      </w:r>
      <w:r w:rsidR="00D75039" w:rsidRPr="00DA03C7">
        <w:rPr>
          <w:rFonts w:ascii="Arial" w:hAnsi="Arial" w:cs="Arial"/>
          <w:sz w:val="20"/>
          <w:szCs w:val="20"/>
        </w:rPr>
        <w:t>. Hasil ini sejalan</w:t>
      </w:r>
      <w:r w:rsidRPr="00DA03C7">
        <w:rPr>
          <w:rFonts w:ascii="Arial" w:hAnsi="Arial" w:cs="Arial"/>
          <w:sz w:val="20"/>
          <w:szCs w:val="20"/>
        </w:rPr>
        <w:t xml:space="preserve"> dengan studi kohort sebelumnya yang </w:t>
      </w:r>
      <w:r w:rsidR="00D75039" w:rsidRPr="00DA03C7">
        <w:rPr>
          <w:rFonts w:ascii="Arial" w:hAnsi="Arial" w:cs="Arial"/>
          <w:sz w:val="20"/>
          <w:szCs w:val="20"/>
        </w:rPr>
        <w:t xml:space="preserve"> menunjukkan bahwa pada kadar asam urat kuartil tertinggi (&gt;6,2 mg/dL pada laki-laki) berhubungan dengan peningkatan risiko penyakit kardiovaskular (</w:t>
      </w:r>
      <w:r w:rsidR="00D75039" w:rsidRPr="00DA03C7">
        <w:rPr>
          <w:rFonts w:ascii="Arial" w:hAnsi="Arial" w:cs="Arial"/>
          <w:i/>
          <w:sz w:val="20"/>
          <w:szCs w:val="20"/>
        </w:rPr>
        <w:t>relative risk, ,</w:t>
      </w:r>
      <w:r w:rsidR="00D75039" w:rsidRPr="00DA03C7">
        <w:rPr>
          <w:rFonts w:ascii="Arial" w:hAnsi="Arial" w:cs="Arial"/>
          <w:sz w:val="20"/>
          <w:szCs w:val="20"/>
        </w:rPr>
        <w:t xml:space="preserve">1,73; 95% CI, 1.01-3.00). Hasil yang serupa juga ditemukan pada penelitian yang di lakukan di Jepang, </w:t>
      </w:r>
      <w:r w:rsidR="007232E9" w:rsidRPr="00DA03C7">
        <w:rPr>
          <w:rFonts w:ascii="Arial" w:hAnsi="Arial" w:cs="Arial"/>
          <w:sz w:val="20"/>
          <w:szCs w:val="20"/>
        </w:rPr>
        <w:t>dengan</w:t>
      </w:r>
      <w:r w:rsidR="00D75039" w:rsidRPr="00DA03C7">
        <w:rPr>
          <w:rFonts w:ascii="Arial" w:hAnsi="Arial" w:cs="Arial"/>
          <w:sz w:val="20"/>
          <w:szCs w:val="20"/>
        </w:rPr>
        <w:t xml:space="preserve"> hasil bahwa </w:t>
      </w:r>
      <w:r w:rsidR="00D75039" w:rsidRPr="00DA03C7">
        <w:rPr>
          <w:rFonts w:ascii="Arial" w:hAnsi="Arial" w:cs="Arial"/>
          <w:i/>
          <w:sz w:val="20"/>
          <w:szCs w:val="20"/>
        </w:rPr>
        <w:t xml:space="preserve">odds ratio </w:t>
      </w:r>
      <w:r w:rsidR="007232E9" w:rsidRPr="00DA03C7">
        <w:rPr>
          <w:rFonts w:ascii="Arial" w:hAnsi="Arial" w:cs="Arial"/>
          <w:sz w:val="20"/>
          <w:szCs w:val="20"/>
        </w:rPr>
        <w:t>(OR) untuk hipertensi sebesar</w:t>
      </w:r>
      <w:r w:rsidR="00D75039" w:rsidRPr="00DA03C7">
        <w:rPr>
          <w:rFonts w:ascii="Arial" w:hAnsi="Arial" w:cs="Arial"/>
          <w:sz w:val="20"/>
          <w:szCs w:val="20"/>
        </w:rPr>
        <w:t xml:space="preserve"> 1,20 untuk setiap kenaikan 1 mg/dL asam urat serum. Dibandingkan dengan kuartil terendah asam urat serum pada penelitian ini, kuartil tertinggi </w:t>
      </w:r>
      <w:r w:rsidR="00D75039" w:rsidRPr="00DA03C7">
        <w:rPr>
          <w:rFonts w:ascii="Arial" w:hAnsi="Arial" w:cs="Arial"/>
          <w:sz w:val="20"/>
          <w:szCs w:val="20"/>
        </w:rPr>
        <w:lastRenderedPageBreak/>
        <w:t xml:space="preserve">asam urat serum memiliki OR 3,7 kali lebih tinggi untuk hipertensi </w:t>
      </w:r>
      <w:r w:rsidR="004009E5" w:rsidRPr="00DA03C7">
        <w:rPr>
          <w:rFonts w:ascii="Arial" w:hAnsi="Arial" w:cs="Arial"/>
          <w:sz w:val="20"/>
          <w:szCs w:val="20"/>
          <w:vertAlign w:val="superscript"/>
        </w:rPr>
        <w:t>19</w:t>
      </w:r>
      <w:r w:rsidR="00D75039" w:rsidRPr="00DA03C7">
        <w:rPr>
          <w:rFonts w:ascii="Arial" w:hAnsi="Arial" w:cs="Arial"/>
          <w:sz w:val="20"/>
          <w:szCs w:val="20"/>
        </w:rPr>
        <w:t xml:space="preserve">. </w:t>
      </w:r>
    </w:p>
    <w:p w:rsidR="00D75039" w:rsidRPr="00DA03C7" w:rsidRDefault="007232E9" w:rsidP="00DA03C7">
      <w:pPr>
        <w:spacing w:after="0" w:line="360" w:lineRule="auto"/>
        <w:ind w:firstLine="567"/>
        <w:jc w:val="both"/>
        <w:rPr>
          <w:rFonts w:ascii="Arial" w:hAnsi="Arial" w:cs="Arial"/>
          <w:sz w:val="20"/>
          <w:szCs w:val="20"/>
        </w:rPr>
      </w:pPr>
      <w:r w:rsidRPr="00DA03C7">
        <w:rPr>
          <w:rFonts w:ascii="Arial" w:hAnsi="Arial" w:cs="Arial"/>
          <w:sz w:val="20"/>
          <w:szCs w:val="20"/>
        </w:rPr>
        <w:t xml:space="preserve">Berdasarkan hasil </w:t>
      </w:r>
      <w:r w:rsidR="00D75039" w:rsidRPr="00DA03C7">
        <w:rPr>
          <w:rFonts w:ascii="Arial" w:hAnsi="Arial" w:cs="Arial"/>
          <w:sz w:val="20"/>
          <w:szCs w:val="20"/>
        </w:rPr>
        <w:t xml:space="preserve"> analisis data pada sampel lakto vegetarian, menunjukkan bahwa hipotesis alternatif (Ha) diterima, yang berarti terdapat korelasi antara kadar asam urat dengan tekanan darah pada lakto vegetarian. </w:t>
      </w:r>
    </w:p>
    <w:p w:rsidR="00D75039" w:rsidRPr="00DA03C7" w:rsidRDefault="00D75039" w:rsidP="00DA03C7">
      <w:pPr>
        <w:spacing w:after="0" w:line="360" w:lineRule="auto"/>
        <w:jc w:val="both"/>
        <w:rPr>
          <w:rFonts w:ascii="Arial" w:hAnsi="Arial" w:cs="Arial"/>
          <w:b/>
          <w:sz w:val="20"/>
          <w:szCs w:val="20"/>
        </w:rPr>
      </w:pPr>
      <w:r w:rsidRPr="00DA03C7">
        <w:rPr>
          <w:rFonts w:ascii="Arial" w:hAnsi="Arial" w:cs="Arial"/>
          <w:b/>
          <w:sz w:val="20"/>
          <w:szCs w:val="20"/>
        </w:rPr>
        <w:t xml:space="preserve">Simpulan </w:t>
      </w:r>
    </w:p>
    <w:p w:rsidR="00D75039" w:rsidRDefault="00D75039" w:rsidP="00DA03C7">
      <w:pPr>
        <w:spacing w:after="0" w:line="360" w:lineRule="auto"/>
        <w:ind w:firstLine="567"/>
        <w:jc w:val="both"/>
        <w:rPr>
          <w:rFonts w:ascii="Arial" w:hAnsi="Arial" w:cs="Arial"/>
          <w:sz w:val="20"/>
          <w:szCs w:val="20"/>
        </w:rPr>
      </w:pPr>
      <w:r w:rsidRPr="00DA03C7">
        <w:rPr>
          <w:rFonts w:ascii="Arial" w:hAnsi="Arial" w:cs="Arial"/>
          <w:sz w:val="20"/>
          <w:szCs w:val="20"/>
        </w:rPr>
        <w:t>Berdasarkan hasil penelitian yang telah dilakukan dapat disimpulkan bahwa terdapat hubungan yang bermakna antara asam urat dengan tekanan darah sistolik (p =  0.044, r = 0,317) dan diastolik (p =  0,048, r = 0,310). Sebesar 41,6 % sampel mengalami hiperurisemia dan</w:t>
      </w:r>
      <w:r w:rsidR="007232E9" w:rsidRPr="00DA03C7">
        <w:rPr>
          <w:rFonts w:ascii="Arial" w:hAnsi="Arial" w:cs="Arial"/>
          <w:sz w:val="20"/>
          <w:szCs w:val="20"/>
        </w:rPr>
        <w:t xml:space="preserve"> sebesar 5%  mengalami hipertensi</w:t>
      </w:r>
      <w:r w:rsidRPr="00DA03C7">
        <w:rPr>
          <w:rFonts w:ascii="Arial" w:hAnsi="Arial" w:cs="Arial"/>
          <w:sz w:val="20"/>
          <w:szCs w:val="20"/>
        </w:rPr>
        <w:t>.</w:t>
      </w:r>
      <w:r w:rsidR="004F7AF2" w:rsidRPr="00DA03C7">
        <w:rPr>
          <w:rFonts w:ascii="Arial" w:hAnsi="Arial" w:cs="Arial"/>
          <w:sz w:val="20"/>
          <w:szCs w:val="20"/>
        </w:rPr>
        <w:t xml:space="preserve"> Selain itu orang dengan hiperurise</w:t>
      </w:r>
      <w:r w:rsidR="007232E9" w:rsidRPr="00DA03C7">
        <w:rPr>
          <w:rFonts w:ascii="Arial" w:hAnsi="Arial" w:cs="Arial"/>
          <w:sz w:val="20"/>
          <w:szCs w:val="20"/>
        </w:rPr>
        <w:t>mia memiliki resiko 2 kali lebih besar mengalami</w:t>
      </w:r>
      <w:r w:rsidR="004F7AF2" w:rsidRPr="00DA03C7">
        <w:rPr>
          <w:rFonts w:ascii="Arial" w:hAnsi="Arial" w:cs="Arial"/>
          <w:sz w:val="20"/>
          <w:szCs w:val="20"/>
        </w:rPr>
        <w:t xml:space="preserve"> hipertensi dibandingkan dengan orang yang memiliki kadar asam urat yang normal. </w:t>
      </w:r>
      <w:r w:rsidRPr="00DA03C7">
        <w:rPr>
          <w:rFonts w:ascii="Arial" w:hAnsi="Arial" w:cs="Arial"/>
          <w:sz w:val="20"/>
          <w:szCs w:val="20"/>
        </w:rPr>
        <w:t xml:space="preserve"> </w:t>
      </w:r>
    </w:p>
    <w:p w:rsidR="00DA03C7" w:rsidRPr="00DA03C7" w:rsidRDefault="00DA03C7" w:rsidP="00DA03C7">
      <w:pPr>
        <w:spacing w:after="0" w:line="360" w:lineRule="auto"/>
        <w:ind w:firstLine="567"/>
        <w:jc w:val="both"/>
        <w:rPr>
          <w:rFonts w:ascii="Arial" w:hAnsi="Arial" w:cs="Arial"/>
          <w:sz w:val="20"/>
          <w:szCs w:val="20"/>
        </w:rPr>
      </w:pPr>
    </w:p>
    <w:p w:rsidR="00D75039" w:rsidRPr="00DA03C7" w:rsidRDefault="00D75039" w:rsidP="00DA03C7">
      <w:pPr>
        <w:spacing w:after="0" w:line="240" w:lineRule="auto"/>
        <w:jc w:val="both"/>
        <w:rPr>
          <w:rFonts w:ascii="Arial" w:hAnsi="Arial" w:cs="Arial"/>
          <w:b/>
          <w:sz w:val="20"/>
          <w:szCs w:val="20"/>
        </w:rPr>
      </w:pPr>
      <w:r w:rsidRPr="00DA03C7">
        <w:rPr>
          <w:rFonts w:ascii="Arial" w:hAnsi="Arial" w:cs="Arial"/>
          <w:b/>
          <w:sz w:val="20"/>
          <w:szCs w:val="20"/>
        </w:rPr>
        <w:t xml:space="preserve">Daftar Pustaka </w:t>
      </w:r>
    </w:p>
    <w:p w:rsidR="009B2F49" w:rsidRPr="00DA03C7" w:rsidRDefault="009B2F49" w:rsidP="00DA03C7">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Key TJ, Appleby JN &amp; Rossel MS. 2006. Health Effects of Vegetarian and Vegan Diets. </w:t>
      </w:r>
      <w:r w:rsidRPr="00DA03C7">
        <w:rPr>
          <w:rFonts w:ascii="Arial" w:hAnsi="Arial" w:cs="Arial"/>
          <w:i/>
          <w:color w:val="000000" w:themeColor="text1"/>
          <w:sz w:val="20"/>
          <w:szCs w:val="20"/>
        </w:rPr>
        <w:t>Proceeding of the Nutrition Sociey</w:t>
      </w:r>
      <w:r w:rsidRPr="00DA03C7">
        <w:rPr>
          <w:rFonts w:ascii="Arial" w:hAnsi="Arial" w:cs="Arial"/>
          <w:color w:val="000000" w:themeColor="text1"/>
          <w:sz w:val="20"/>
          <w:szCs w:val="20"/>
        </w:rPr>
        <w:t xml:space="preserve"> 2006, 65 : 35-41. </w:t>
      </w:r>
    </w:p>
    <w:p w:rsidR="009B2F49" w:rsidRPr="00DA03C7" w:rsidRDefault="009B2F49"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 xml:space="preserve">American Dietetic Association. 2009. Position of American Ditetic Association : Vegetarian Diets. Journal of American Dietetic Association 2009, 7 : 1266-1282. Availible from : </w:t>
      </w:r>
      <w:hyperlink r:id="rId8" w:history="1">
        <w:r w:rsidRPr="00DA03C7">
          <w:rPr>
            <w:rStyle w:val="Hyperlink"/>
            <w:rFonts w:ascii="Arial" w:hAnsi="Arial" w:cs="Arial"/>
            <w:bCs/>
            <w:color w:val="000000" w:themeColor="text1"/>
            <w:sz w:val="20"/>
            <w:szCs w:val="20"/>
          </w:rPr>
          <w:t>http://www.vrg.org/nutrition/2009 ADA position paper.pdf</w:t>
        </w:r>
      </w:hyperlink>
      <w:r w:rsidRPr="00DA03C7">
        <w:rPr>
          <w:rFonts w:ascii="Arial" w:hAnsi="Arial" w:cs="Arial"/>
          <w:bCs/>
          <w:color w:val="000000" w:themeColor="text1"/>
          <w:sz w:val="20"/>
          <w:szCs w:val="20"/>
        </w:rPr>
        <w:t>. [Accessed 23</w:t>
      </w:r>
      <w:r w:rsidRPr="00DA03C7">
        <w:rPr>
          <w:rFonts w:ascii="Arial" w:hAnsi="Arial" w:cs="Arial"/>
          <w:bCs/>
          <w:color w:val="000000" w:themeColor="text1"/>
          <w:sz w:val="20"/>
          <w:szCs w:val="20"/>
          <w:vertAlign w:val="superscript"/>
        </w:rPr>
        <w:t>rd</w:t>
      </w:r>
      <w:r w:rsidRPr="00DA03C7">
        <w:rPr>
          <w:rFonts w:ascii="Arial" w:hAnsi="Arial" w:cs="Arial"/>
          <w:bCs/>
          <w:color w:val="000000" w:themeColor="text1"/>
          <w:sz w:val="20"/>
          <w:szCs w:val="20"/>
        </w:rPr>
        <w:t xml:space="preserve"> April 2015]. </w:t>
      </w:r>
    </w:p>
    <w:p w:rsidR="009B2F49" w:rsidRPr="00DA03C7" w:rsidRDefault="009B2F49"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 xml:space="preserve">Jannah, M. 2011. </w:t>
      </w:r>
      <w:r w:rsidRPr="00DA03C7">
        <w:rPr>
          <w:rFonts w:ascii="Arial" w:hAnsi="Arial" w:cs="Arial"/>
          <w:color w:val="000000" w:themeColor="text1"/>
          <w:sz w:val="20"/>
          <w:szCs w:val="20"/>
        </w:rPr>
        <w:t>Perbedaan Asupan Zat Gizi dan Nongizi yang Berkaitan denganKadar Hemoglobin Vegetarian Vegan dan Non vegan</w:t>
      </w:r>
      <w:r w:rsidRPr="00DA03C7">
        <w:rPr>
          <w:rFonts w:ascii="Arial" w:hAnsi="Arial" w:cs="Arial"/>
          <w:bCs/>
          <w:color w:val="000000" w:themeColor="text1"/>
          <w:sz w:val="20"/>
          <w:szCs w:val="20"/>
        </w:rPr>
        <w:t>. Universitas Diponegoro. Semarang. [skripsi].</w:t>
      </w:r>
    </w:p>
    <w:p w:rsidR="009B2F49" w:rsidRPr="00DA03C7" w:rsidRDefault="009B2F49"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Hermanto, LA. 2012. Faktor-Faktor yang Mempengaruhi Tingkat Kesegaran Jasmani</w:t>
      </w:r>
      <w:r w:rsidRPr="00DA03C7">
        <w:rPr>
          <w:rFonts w:ascii="Arial" w:hAnsi="Arial" w:cs="Arial"/>
          <w:bCs/>
          <w:color w:val="000000" w:themeColor="text1"/>
          <w:sz w:val="20"/>
          <w:szCs w:val="20"/>
        </w:rPr>
        <w:tab/>
        <w:t>Pada Wanita Vegetarian. Universitas Diponegoro. Semarang. [skripsi].</w:t>
      </w:r>
    </w:p>
    <w:p w:rsidR="009B2F49" w:rsidRPr="00DA03C7" w:rsidRDefault="009B2F49"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Rahayu PERS. 2008. Profil lemak pada vegetarian jenis Lacto-ovo di Mataram.Universitas</w:t>
      </w:r>
      <w:r w:rsidRPr="00DA03C7">
        <w:rPr>
          <w:rFonts w:ascii="Arial" w:hAnsi="Arial" w:cs="Arial"/>
          <w:bCs/>
          <w:color w:val="000000" w:themeColor="text1"/>
          <w:sz w:val="20"/>
          <w:szCs w:val="20"/>
        </w:rPr>
        <w:tab/>
        <w:t>Mataram. [Skripsi].</w:t>
      </w:r>
    </w:p>
    <w:p w:rsidR="009B2F49" w:rsidRPr="00DA03C7" w:rsidRDefault="009B2F49"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 xml:space="preserve">Craig WJ. 2009. Health Effects of Vegan Diets. </w:t>
      </w:r>
      <w:r w:rsidRPr="00DA03C7">
        <w:rPr>
          <w:rFonts w:ascii="Arial" w:hAnsi="Arial" w:cs="Arial"/>
          <w:bCs/>
          <w:i/>
          <w:color w:val="000000" w:themeColor="text1"/>
          <w:sz w:val="20"/>
          <w:szCs w:val="20"/>
        </w:rPr>
        <w:t>Am J Clin Nutr</w:t>
      </w:r>
      <w:r w:rsidRPr="00DA03C7">
        <w:rPr>
          <w:rFonts w:ascii="Arial" w:hAnsi="Arial" w:cs="Arial"/>
          <w:bCs/>
          <w:color w:val="000000" w:themeColor="text1"/>
          <w:sz w:val="20"/>
          <w:szCs w:val="20"/>
        </w:rPr>
        <w:t xml:space="preserve"> 2009, 89 </w:t>
      </w:r>
      <w:r w:rsidRPr="00DA03C7">
        <w:rPr>
          <w:rFonts w:ascii="Arial" w:hAnsi="Arial" w:cs="Arial"/>
          <w:bCs/>
          <w:color w:val="000000" w:themeColor="text1"/>
          <w:sz w:val="20"/>
          <w:szCs w:val="20"/>
        </w:rPr>
        <w:lastRenderedPageBreak/>
        <w:t xml:space="preserve">(5) : 1627-1633. Avalible from : </w:t>
      </w:r>
      <w:hyperlink r:id="rId9" w:history="1">
        <w:r w:rsidRPr="00DA03C7">
          <w:rPr>
            <w:rStyle w:val="Hyperlink"/>
            <w:rFonts w:ascii="Arial" w:hAnsi="Arial" w:cs="Arial"/>
            <w:bCs/>
            <w:color w:val="000000" w:themeColor="text1"/>
            <w:sz w:val="20"/>
            <w:szCs w:val="20"/>
          </w:rPr>
          <w:t>http://ajcn.nutrition.org/content/89/5/1627S.long</w:t>
        </w:r>
      </w:hyperlink>
      <w:r w:rsidRPr="00DA03C7">
        <w:rPr>
          <w:rFonts w:ascii="Arial" w:hAnsi="Arial" w:cs="Arial"/>
          <w:bCs/>
          <w:color w:val="000000" w:themeColor="text1"/>
          <w:sz w:val="20"/>
          <w:szCs w:val="20"/>
        </w:rPr>
        <w:t>. [Accessed 20</w:t>
      </w:r>
      <w:r w:rsidRPr="00DA03C7">
        <w:rPr>
          <w:rFonts w:ascii="Arial" w:hAnsi="Arial" w:cs="Arial"/>
          <w:bCs/>
          <w:color w:val="000000" w:themeColor="text1"/>
          <w:sz w:val="20"/>
          <w:szCs w:val="20"/>
          <w:vertAlign w:val="superscript"/>
        </w:rPr>
        <w:t>th</w:t>
      </w:r>
      <w:r w:rsidRPr="00DA03C7">
        <w:rPr>
          <w:rFonts w:ascii="Arial" w:hAnsi="Arial" w:cs="Arial"/>
          <w:bCs/>
          <w:color w:val="000000" w:themeColor="text1"/>
          <w:sz w:val="20"/>
          <w:szCs w:val="20"/>
        </w:rPr>
        <w:t xml:space="preserve"> April 2015]. </w:t>
      </w:r>
    </w:p>
    <w:p w:rsidR="00EB5585" w:rsidRPr="00DA03C7" w:rsidRDefault="00EB5585"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 xml:space="preserve">McEvoy CT, Temple N and Woodside. 2011. Vegetarian Diets, Low Meat Diets and Health : a Review. </w:t>
      </w:r>
      <w:r w:rsidRPr="00DA03C7">
        <w:rPr>
          <w:rFonts w:ascii="Arial" w:hAnsi="Arial" w:cs="Arial"/>
          <w:bCs/>
          <w:i/>
          <w:color w:val="000000" w:themeColor="text1"/>
          <w:sz w:val="20"/>
          <w:szCs w:val="20"/>
        </w:rPr>
        <w:t>Public Helath Nutrition</w:t>
      </w:r>
      <w:r w:rsidRPr="00DA03C7">
        <w:rPr>
          <w:rFonts w:ascii="Arial" w:hAnsi="Arial" w:cs="Arial"/>
          <w:bCs/>
          <w:color w:val="000000" w:themeColor="text1"/>
          <w:sz w:val="20"/>
          <w:szCs w:val="20"/>
        </w:rPr>
        <w:t xml:space="preserve"> 2011, 15 (12) : 2287-2294. Avalible from : http:/www.ncbi.nlm.nih.gov/pumed/22717188. [Accessed 20</w:t>
      </w:r>
      <w:r w:rsidRPr="00DA03C7">
        <w:rPr>
          <w:rFonts w:ascii="Arial" w:hAnsi="Arial" w:cs="Arial"/>
          <w:bCs/>
          <w:color w:val="000000" w:themeColor="text1"/>
          <w:sz w:val="20"/>
          <w:szCs w:val="20"/>
          <w:vertAlign w:val="superscript"/>
        </w:rPr>
        <w:t>th</w:t>
      </w:r>
      <w:r w:rsidRPr="00DA03C7">
        <w:rPr>
          <w:rFonts w:ascii="Arial" w:hAnsi="Arial" w:cs="Arial"/>
          <w:bCs/>
          <w:color w:val="000000" w:themeColor="text1"/>
          <w:sz w:val="20"/>
          <w:szCs w:val="20"/>
        </w:rPr>
        <w:t xml:space="preserve"> April 2015]. </w:t>
      </w:r>
    </w:p>
    <w:p w:rsidR="00EB5585" w:rsidRPr="00DA03C7" w:rsidRDefault="00EB5585"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Susianto, Wijaya H &amp; Mailoa H. 2007. Diet Enak Ala Vegetarian. Penebar Swadaya:</w:t>
      </w:r>
      <w:r w:rsidRPr="00DA03C7">
        <w:rPr>
          <w:rFonts w:ascii="Arial" w:hAnsi="Arial" w:cs="Arial"/>
          <w:bCs/>
          <w:color w:val="000000" w:themeColor="text1"/>
          <w:sz w:val="20"/>
          <w:szCs w:val="20"/>
        </w:rPr>
        <w:tab/>
        <w:t>Jakarta.</w:t>
      </w:r>
    </w:p>
    <w:p w:rsidR="00EB5585" w:rsidRPr="00DA03C7" w:rsidRDefault="00EB5585"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color w:val="000000" w:themeColor="text1"/>
          <w:sz w:val="20"/>
          <w:szCs w:val="20"/>
        </w:rPr>
        <w:t>Schm</w:t>
      </w:r>
      <w:r w:rsidRPr="00DA03C7">
        <w:rPr>
          <w:rFonts w:ascii="Arial" w:hAnsi="Arial" w:cs="Arial"/>
          <w:color w:val="000000" w:themeColor="text1"/>
          <w:sz w:val="20"/>
          <w:szCs w:val="20"/>
          <w:lang w:val="id-ID"/>
        </w:rPr>
        <w:t>i</w:t>
      </w:r>
      <w:r w:rsidRPr="00DA03C7">
        <w:rPr>
          <w:rFonts w:ascii="Arial" w:hAnsi="Arial" w:cs="Arial"/>
          <w:color w:val="000000" w:themeColor="text1"/>
          <w:sz w:val="20"/>
          <w:szCs w:val="20"/>
        </w:rPr>
        <w:t xml:space="preserve">dt JA, Crowe FL, Appleby FN, Key TJ &amp; Travis RC . 2013. Serum Uric Acid Concentrations in Meat Eaters, Fish Eaters, Vegetarians and Vegans : A Cross-Sectional Analysis in the Epic-Oxford Cohort. </w:t>
      </w:r>
      <w:r w:rsidRPr="00DA03C7">
        <w:rPr>
          <w:rFonts w:ascii="Arial" w:hAnsi="Arial" w:cs="Arial"/>
          <w:i/>
          <w:color w:val="000000" w:themeColor="text1"/>
          <w:sz w:val="20"/>
          <w:szCs w:val="20"/>
        </w:rPr>
        <w:t>PLOS ONE</w:t>
      </w:r>
      <w:r w:rsidRPr="00DA03C7">
        <w:rPr>
          <w:rFonts w:ascii="Arial" w:hAnsi="Arial" w:cs="Arial"/>
          <w:color w:val="000000" w:themeColor="text1"/>
          <w:sz w:val="20"/>
          <w:szCs w:val="20"/>
        </w:rPr>
        <w:t xml:space="preserve"> 2013, 8 : 1-8. Avalible from : </w:t>
      </w:r>
      <w:hyperlink r:id="rId10" w:history="1">
        <w:r w:rsidRPr="00DA03C7">
          <w:rPr>
            <w:rStyle w:val="Hyperlink"/>
            <w:rFonts w:ascii="Arial" w:hAnsi="Arial" w:cs="Arial"/>
            <w:color w:val="000000" w:themeColor="text1"/>
            <w:sz w:val="20"/>
            <w:szCs w:val="20"/>
          </w:rPr>
          <w:t>http://www.ncbi.nlm.nih.gov/pubmed/23418557</w:t>
        </w:r>
      </w:hyperlink>
      <w:r w:rsidRPr="00DA03C7">
        <w:rPr>
          <w:rFonts w:ascii="Arial" w:hAnsi="Arial" w:cs="Arial"/>
          <w:color w:val="000000" w:themeColor="text1"/>
          <w:sz w:val="20"/>
          <w:szCs w:val="20"/>
        </w:rPr>
        <w:t>. [Accessed 20</w:t>
      </w:r>
      <w:r w:rsidRPr="00DA03C7">
        <w:rPr>
          <w:rFonts w:ascii="Arial" w:hAnsi="Arial" w:cs="Arial"/>
          <w:color w:val="000000" w:themeColor="text1"/>
          <w:sz w:val="20"/>
          <w:szCs w:val="20"/>
          <w:vertAlign w:val="superscript"/>
        </w:rPr>
        <w:t>th</w:t>
      </w:r>
      <w:r w:rsidRPr="00DA03C7">
        <w:rPr>
          <w:rFonts w:ascii="Arial" w:hAnsi="Arial" w:cs="Arial"/>
          <w:color w:val="000000" w:themeColor="text1"/>
          <w:sz w:val="20"/>
          <w:szCs w:val="20"/>
        </w:rPr>
        <w:t xml:space="preserve"> April 2015]. </w:t>
      </w:r>
    </w:p>
    <w:p w:rsidR="00EB5585" w:rsidRPr="00DA03C7" w:rsidRDefault="00EB5585" w:rsidP="00DA03C7">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Assob JCN, Ngowe MN, Nsagha DS, Njunda AL, Waidim Y, Lemuh DN &amp; Weledji EP. 2014. The Relationship Between Uric Acid and Hypertension in Adults in Fako Division, SW Region Cameroon. </w:t>
      </w:r>
      <w:r w:rsidRPr="00DA03C7">
        <w:rPr>
          <w:rFonts w:ascii="Arial" w:hAnsi="Arial" w:cs="Arial"/>
          <w:i/>
          <w:color w:val="000000" w:themeColor="text1"/>
          <w:sz w:val="20"/>
          <w:szCs w:val="20"/>
        </w:rPr>
        <w:t>J Nutr Food Sci</w:t>
      </w:r>
      <w:r w:rsidRPr="00DA03C7">
        <w:rPr>
          <w:rFonts w:ascii="Arial" w:hAnsi="Arial" w:cs="Arial"/>
          <w:color w:val="000000" w:themeColor="text1"/>
          <w:sz w:val="20"/>
          <w:szCs w:val="20"/>
        </w:rPr>
        <w:t xml:space="preserve"> 2014, 4 : 1-4. Availible from : </w:t>
      </w:r>
      <w:hyperlink r:id="rId11" w:history="1">
        <w:r w:rsidRPr="00DA03C7">
          <w:rPr>
            <w:rStyle w:val="Hyperlink"/>
            <w:rFonts w:ascii="Arial" w:hAnsi="Arial" w:cs="Arial"/>
            <w:color w:val="000000" w:themeColor="text1"/>
            <w:sz w:val="20"/>
            <w:szCs w:val="20"/>
          </w:rPr>
          <w:t>http://omicsonline.org/the-relationship-between-uric-acid-and-hypertension-in-adults-in-fako-division-sw-region-cameroon-2155-9600.1000257.pdf</w:t>
        </w:r>
      </w:hyperlink>
      <w:r w:rsidRPr="00DA03C7">
        <w:rPr>
          <w:rFonts w:ascii="Arial" w:hAnsi="Arial" w:cs="Arial"/>
          <w:color w:val="000000" w:themeColor="text1"/>
          <w:sz w:val="20"/>
          <w:szCs w:val="20"/>
        </w:rPr>
        <w:t>. [Accessed 13</w:t>
      </w:r>
      <w:r w:rsidRPr="00DA03C7">
        <w:rPr>
          <w:rFonts w:ascii="Arial" w:hAnsi="Arial" w:cs="Arial"/>
          <w:color w:val="000000" w:themeColor="text1"/>
          <w:sz w:val="20"/>
          <w:szCs w:val="20"/>
          <w:vertAlign w:val="superscript"/>
        </w:rPr>
        <w:t>rd</w:t>
      </w:r>
      <w:r w:rsidRPr="00DA03C7">
        <w:rPr>
          <w:rFonts w:ascii="Arial" w:hAnsi="Arial" w:cs="Arial"/>
          <w:color w:val="000000" w:themeColor="text1"/>
          <w:sz w:val="20"/>
          <w:szCs w:val="20"/>
        </w:rPr>
        <w:t xml:space="preserve"> April 2015]. </w:t>
      </w:r>
    </w:p>
    <w:p w:rsidR="00EB5585" w:rsidRPr="00DA03C7" w:rsidRDefault="00EB5585" w:rsidP="00DA03C7">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Kuzuya M, Ando F, Iguchi A &amp; Hiroshi Shimokata. 2002. Effect Of Aging On Serum Uric Acid Levels : Longitudinal Changes In A Large Japanes Population Group. </w:t>
      </w:r>
      <w:r w:rsidRPr="00DA03C7">
        <w:rPr>
          <w:rFonts w:ascii="Arial" w:hAnsi="Arial" w:cs="Arial"/>
          <w:i/>
          <w:color w:val="000000" w:themeColor="text1"/>
          <w:sz w:val="20"/>
          <w:szCs w:val="20"/>
        </w:rPr>
        <w:t>Journal of Gerontology : Medical Sciences</w:t>
      </w:r>
      <w:r w:rsidRPr="00DA03C7">
        <w:rPr>
          <w:rFonts w:ascii="Arial" w:hAnsi="Arial" w:cs="Arial"/>
          <w:color w:val="000000" w:themeColor="text1"/>
          <w:sz w:val="20"/>
          <w:szCs w:val="20"/>
        </w:rPr>
        <w:t xml:space="preserve">, 2002, 57A : 660-664. Avalaible from : </w:t>
      </w:r>
      <w:hyperlink r:id="rId12" w:history="1">
        <w:r w:rsidRPr="00DA03C7">
          <w:rPr>
            <w:rStyle w:val="Hyperlink"/>
            <w:rFonts w:ascii="Arial" w:hAnsi="Arial" w:cs="Arial"/>
            <w:color w:val="000000" w:themeColor="text1"/>
            <w:sz w:val="20"/>
            <w:szCs w:val="20"/>
          </w:rPr>
          <w:t>http://biomedgerontology.oxfordjournals.org/content/57/10/M660.full.pdf+html</w:t>
        </w:r>
      </w:hyperlink>
      <w:r w:rsidRPr="00DA03C7">
        <w:rPr>
          <w:rFonts w:ascii="Arial" w:hAnsi="Arial" w:cs="Arial"/>
          <w:color w:val="000000" w:themeColor="text1"/>
          <w:sz w:val="20"/>
          <w:szCs w:val="20"/>
        </w:rPr>
        <w:t>. [Accessed 5</w:t>
      </w:r>
      <w:r w:rsidRPr="00DA03C7">
        <w:rPr>
          <w:rFonts w:ascii="Arial" w:hAnsi="Arial" w:cs="Arial"/>
          <w:color w:val="000000" w:themeColor="text1"/>
          <w:sz w:val="20"/>
          <w:szCs w:val="20"/>
          <w:vertAlign w:val="superscript"/>
        </w:rPr>
        <w:t>th</w:t>
      </w:r>
      <w:r w:rsidRPr="00DA03C7">
        <w:rPr>
          <w:rFonts w:ascii="Arial" w:hAnsi="Arial" w:cs="Arial"/>
          <w:color w:val="000000" w:themeColor="text1"/>
          <w:sz w:val="20"/>
          <w:szCs w:val="20"/>
        </w:rPr>
        <w:t xml:space="preserve"> 2015] </w:t>
      </w:r>
    </w:p>
    <w:p w:rsidR="009B2F49" w:rsidRPr="00DA03C7" w:rsidRDefault="00EB5585" w:rsidP="00DA03C7">
      <w:pPr>
        <w:pStyle w:val="ListParagraph"/>
        <w:numPr>
          <w:ilvl w:val="0"/>
          <w:numId w:val="2"/>
        </w:numPr>
        <w:spacing w:after="0" w:line="240" w:lineRule="auto"/>
        <w:jc w:val="both"/>
        <w:rPr>
          <w:rFonts w:ascii="Arial" w:hAnsi="Arial" w:cs="Arial"/>
          <w:b/>
          <w:sz w:val="20"/>
          <w:szCs w:val="20"/>
        </w:rPr>
      </w:pPr>
      <w:r w:rsidRPr="00DA03C7">
        <w:rPr>
          <w:rFonts w:ascii="Arial" w:hAnsi="Arial" w:cs="Arial"/>
          <w:color w:val="000000" w:themeColor="text1"/>
          <w:sz w:val="20"/>
          <w:szCs w:val="20"/>
        </w:rPr>
        <w:t xml:space="preserve">Pinto Elisabete. 2007. Blood Preassure and Ageing. </w:t>
      </w:r>
      <w:r w:rsidRPr="00DA03C7">
        <w:rPr>
          <w:rFonts w:ascii="Arial" w:hAnsi="Arial" w:cs="Arial"/>
          <w:i/>
          <w:color w:val="000000" w:themeColor="text1"/>
          <w:sz w:val="20"/>
          <w:szCs w:val="20"/>
        </w:rPr>
        <w:t>Postgrad Med</w:t>
      </w:r>
      <w:r w:rsidRPr="00DA03C7">
        <w:rPr>
          <w:rFonts w:ascii="Arial" w:hAnsi="Arial" w:cs="Arial"/>
          <w:color w:val="000000" w:themeColor="text1"/>
          <w:sz w:val="20"/>
          <w:szCs w:val="20"/>
        </w:rPr>
        <w:t xml:space="preserve">. 2010; 83(976): 109-114. Avalaible from : </w:t>
      </w:r>
      <w:hyperlink r:id="rId13" w:history="1">
        <w:r w:rsidRPr="00DA03C7">
          <w:rPr>
            <w:rStyle w:val="Hyperlink"/>
            <w:rFonts w:ascii="Arial" w:hAnsi="Arial" w:cs="Arial"/>
            <w:color w:val="000000" w:themeColor="text1"/>
            <w:sz w:val="20"/>
            <w:szCs w:val="20"/>
          </w:rPr>
          <w:t>http://www.ncbi.nlm.nih.gov/pmc/articles/PMC2805932/</w:t>
        </w:r>
      </w:hyperlink>
      <w:r w:rsidRPr="00DA03C7">
        <w:rPr>
          <w:rFonts w:ascii="Arial" w:hAnsi="Arial" w:cs="Arial"/>
          <w:color w:val="000000" w:themeColor="text1"/>
          <w:sz w:val="20"/>
          <w:szCs w:val="20"/>
        </w:rPr>
        <w:t>. [Accessed 31</w:t>
      </w:r>
      <w:r w:rsidRPr="00DA03C7">
        <w:rPr>
          <w:rFonts w:ascii="Arial" w:hAnsi="Arial" w:cs="Arial"/>
          <w:color w:val="000000" w:themeColor="text1"/>
          <w:sz w:val="20"/>
          <w:szCs w:val="20"/>
          <w:vertAlign w:val="superscript"/>
        </w:rPr>
        <w:t>th</w:t>
      </w:r>
      <w:r w:rsidRPr="00DA03C7">
        <w:rPr>
          <w:rFonts w:ascii="Arial" w:hAnsi="Arial" w:cs="Arial"/>
          <w:color w:val="000000" w:themeColor="text1"/>
          <w:sz w:val="20"/>
          <w:szCs w:val="20"/>
        </w:rPr>
        <w:t xml:space="preserve"> August 2015].</w:t>
      </w:r>
    </w:p>
    <w:p w:rsidR="00EB5585" w:rsidRPr="00DA03C7" w:rsidRDefault="00EB5585"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lang w:val="id-ID"/>
        </w:rPr>
        <w:t xml:space="preserve">Rohrscheib MR, Myers OB, Servilla KS, Adams CD, Miskulin D, Bedrick EJ, Hunt WC. Lindsey DE, Gabaldon D, Zager PG. 2008. Age-Related Blood Pressure Patterns and Blood Pressure Variability Among Hemodialysis Patients. </w:t>
      </w:r>
      <w:r w:rsidRPr="00DA03C7">
        <w:rPr>
          <w:rFonts w:ascii="Arial" w:hAnsi="Arial" w:cs="Arial"/>
          <w:bCs/>
          <w:i/>
          <w:color w:val="000000" w:themeColor="text1"/>
          <w:sz w:val="20"/>
          <w:szCs w:val="20"/>
          <w:lang w:val="id-ID"/>
        </w:rPr>
        <w:t>CJASN</w:t>
      </w:r>
      <w:r w:rsidRPr="00DA03C7">
        <w:rPr>
          <w:rFonts w:ascii="Arial" w:hAnsi="Arial" w:cs="Arial"/>
          <w:bCs/>
          <w:color w:val="000000" w:themeColor="text1"/>
          <w:sz w:val="20"/>
          <w:szCs w:val="20"/>
          <w:lang w:val="id-ID"/>
        </w:rPr>
        <w:t xml:space="preserve">. 2008; 3(5): 1407-1414. Avalaible from : </w:t>
      </w:r>
      <w:hyperlink r:id="rId14" w:history="1">
        <w:r w:rsidRPr="00DA03C7">
          <w:rPr>
            <w:rStyle w:val="Hyperlink"/>
            <w:rFonts w:ascii="Arial" w:hAnsi="Arial" w:cs="Arial"/>
            <w:bCs/>
            <w:color w:val="000000" w:themeColor="text1"/>
            <w:sz w:val="20"/>
            <w:szCs w:val="20"/>
            <w:lang w:val="id-ID"/>
          </w:rPr>
          <w:t>http://cjasn.asnjournals.org/content/3/5/1407.full</w:t>
        </w:r>
      </w:hyperlink>
      <w:r w:rsidRPr="00DA03C7">
        <w:rPr>
          <w:rFonts w:ascii="Arial" w:hAnsi="Arial" w:cs="Arial"/>
          <w:bCs/>
          <w:color w:val="000000" w:themeColor="text1"/>
          <w:sz w:val="20"/>
          <w:szCs w:val="20"/>
          <w:lang w:val="id-ID"/>
        </w:rPr>
        <w:t>. [Accessed 1</w:t>
      </w:r>
      <w:r w:rsidRPr="00DA03C7">
        <w:rPr>
          <w:rFonts w:ascii="Arial" w:hAnsi="Arial" w:cs="Arial"/>
          <w:bCs/>
          <w:color w:val="000000" w:themeColor="text1"/>
          <w:sz w:val="20"/>
          <w:szCs w:val="20"/>
          <w:vertAlign w:val="superscript"/>
          <w:lang w:val="id-ID"/>
        </w:rPr>
        <w:t>st</w:t>
      </w:r>
      <w:r w:rsidRPr="00DA03C7">
        <w:rPr>
          <w:rFonts w:ascii="Arial" w:hAnsi="Arial" w:cs="Arial"/>
          <w:bCs/>
          <w:color w:val="000000" w:themeColor="text1"/>
          <w:sz w:val="20"/>
          <w:szCs w:val="20"/>
          <w:lang w:val="id-ID"/>
        </w:rPr>
        <w:t xml:space="preserve"> August 2015].  </w:t>
      </w:r>
    </w:p>
    <w:p w:rsidR="00D31CC9" w:rsidRPr="00DA03C7" w:rsidRDefault="00D31CC9"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lastRenderedPageBreak/>
        <w:t xml:space="preserve">Johnson RJ, Kang DH, Feig DI, Kivlighn S, Kanelis J, Watanabe S, Tuttle KR,Mazzali M. 2003. Is There Pathogenic Rule of Uric Acid in Hypertension Cardiovascular and Renal Diseases ?. </w:t>
      </w:r>
      <w:r w:rsidRPr="00DA03C7">
        <w:rPr>
          <w:rFonts w:ascii="Arial" w:hAnsi="Arial" w:cs="Arial"/>
          <w:bCs/>
          <w:i/>
          <w:color w:val="000000" w:themeColor="text1"/>
          <w:sz w:val="20"/>
          <w:szCs w:val="20"/>
        </w:rPr>
        <w:t>Hypertension.</w:t>
      </w:r>
      <w:r w:rsidRPr="00DA03C7">
        <w:rPr>
          <w:rFonts w:ascii="Arial" w:hAnsi="Arial" w:cs="Arial"/>
          <w:bCs/>
          <w:color w:val="000000" w:themeColor="text1"/>
          <w:sz w:val="20"/>
          <w:szCs w:val="20"/>
        </w:rPr>
        <w:t xml:space="preserve"> 2003; 41 : 1183-90. Avalaible from </w:t>
      </w:r>
      <w:hyperlink r:id="rId15" w:history="1">
        <w:r w:rsidRPr="00DA03C7">
          <w:rPr>
            <w:rStyle w:val="Hyperlink"/>
            <w:rFonts w:ascii="Arial" w:hAnsi="Arial" w:cs="Arial"/>
            <w:bCs/>
            <w:color w:val="000000" w:themeColor="text1"/>
            <w:sz w:val="20"/>
            <w:szCs w:val="20"/>
          </w:rPr>
          <w:t>http://hyper.ahajournals.org/content/41/6/1183.full</w:t>
        </w:r>
      </w:hyperlink>
      <w:r w:rsidRPr="00DA03C7">
        <w:rPr>
          <w:rFonts w:ascii="Arial" w:hAnsi="Arial" w:cs="Arial"/>
          <w:bCs/>
          <w:color w:val="000000" w:themeColor="text1"/>
          <w:sz w:val="20"/>
          <w:szCs w:val="20"/>
        </w:rPr>
        <w:t xml:space="preserve"> [Accessed 12</w:t>
      </w:r>
      <w:r w:rsidRPr="00DA03C7">
        <w:rPr>
          <w:rFonts w:ascii="Arial" w:hAnsi="Arial" w:cs="Arial"/>
          <w:bCs/>
          <w:color w:val="000000" w:themeColor="text1"/>
          <w:sz w:val="20"/>
          <w:szCs w:val="20"/>
          <w:vertAlign w:val="superscript"/>
        </w:rPr>
        <w:t>nd</w:t>
      </w:r>
      <w:r w:rsidRPr="00DA03C7">
        <w:rPr>
          <w:rFonts w:ascii="Arial" w:hAnsi="Arial" w:cs="Arial"/>
          <w:bCs/>
          <w:color w:val="000000" w:themeColor="text1"/>
          <w:sz w:val="20"/>
          <w:szCs w:val="20"/>
        </w:rPr>
        <w:t xml:space="preserve"> November 2015]. </w:t>
      </w:r>
    </w:p>
    <w:p w:rsidR="00D31CC9" w:rsidRPr="00DA03C7" w:rsidRDefault="00D31CC9" w:rsidP="00DA03C7">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DA03C7">
        <w:rPr>
          <w:rFonts w:ascii="Arial" w:hAnsi="Arial" w:cs="Arial"/>
          <w:color w:val="000000" w:themeColor="text1"/>
          <w:sz w:val="20"/>
          <w:szCs w:val="20"/>
        </w:rPr>
        <w:t>Purwanto, Bambang. 2009. Pathogenesis, Etiology and Management of Hypertension and Nefrotoxic Agents. Disampaikan Pada Half Day Simposium : Renal Diseases Induced by Nefrotoxic Agents. Surakarta</w:t>
      </w:r>
    </w:p>
    <w:p w:rsidR="00D31CC9" w:rsidRPr="00DA03C7" w:rsidRDefault="00D31CC9" w:rsidP="00DA03C7">
      <w:pPr>
        <w:pStyle w:val="ListParagraph"/>
        <w:numPr>
          <w:ilvl w:val="0"/>
          <w:numId w:val="2"/>
        </w:numPr>
        <w:spacing w:after="0" w:line="240" w:lineRule="auto"/>
        <w:jc w:val="both"/>
        <w:rPr>
          <w:rFonts w:ascii="Arial" w:hAnsi="Arial" w:cs="Arial"/>
          <w:color w:val="000000" w:themeColor="text1"/>
          <w:sz w:val="20"/>
          <w:szCs w:val="20"/>
        </w:rPr>
      </w:pPr>
      <w:r w:rsidRPr="00DA03C7">
        <w:rPr>
          <w:rFonts w:ascii="Arial" w:hAnsi="Arial" w:cs="Arial"/>
          <w:color w:val="000000" w:themeColor="text1"/>
          <w:sz w:val="20"/>
          <w:szCs w:val="20"/>
          <w:lang w:val="id-ID"/>
        </w:rPr>
        <w:t xml:space="preserve">Forman JP, Choi H, Curhan GC. 2009. Uric Acid and Insulin Sensitivity and Risk Of Incident Hypertension. </w:t>
      </w:r>
      <w:r w:rsidRPr="00DA03C7">
        <w:rPr>
          <w:rFonts w:ascii="Arial" w:hAnsi="Arial" w:cs="Arial"/>
          <w:i/>
          <w:color w:val="000000" w:themeColor="text1"/>
          <w:sz w:val="20"/>
          <w:szCs w:val="20"/>
          <w:lang w:val="id-ID"/>
        </w:rPr>
        <w:t>Arch Intern Med.</w:t>
      </w:r>
      <w:r w:rsidRPr="00DA03C7">
        <w:rPr>
          <w:rFonts w:ascii="Arial" w:hAnsi="Arial" w:cs="Arial"/>
          <w:color w:val="000000" w:themeColor="text1"/>
          <w:sz w:val="20"/>
          <w:szCs w:val="20"/>
          <w:lang w:val="id-ID"/>
        </w:rPr>
        <w:t xml:space="preserve"> 2009, 169 (2) : 155-62. Avalaible from : </w:t>
      </w:r>
      <w:hyperlink r:id="rId16" w:history="1">
        <w:r w:rsidRPr="00DA03C7">
          <w:rPr>
            <w:rStyle w:val="Hyperlink"/>
            <w:rFonts w:ascii="Arial" w:hAnsi="Arial" w:cs="Arial"/>
            <w:color w:val="000000" w:themeColor="text1"/>
            <w:sz w:val="20"/>
            <w:szCs w:val="20"/>
            <w:lang w:val="id-ID"/>
          </w:rPr>
          <w:t>http://www.ncbi.nlm.nih.gov/pubmed/19171812</w:t>
        </w:r>
      </w:hyperlink>
      <w:r w:rsidRPr="00DA03C7">
        <w:rPr>
          <w:rFonts w:ascii="Arial" w:hAnsi="Arial" w:cs="Arial"/>
          <w:color w:val="000000" w:themeColor="text1"/>
          <w:sz w:val="20"/>
          <w:szCs w:val="20"/>
          <w:lang w:val="id-ID"/>
        </w:rPr>
        <w:t>. [Accessed 6</w:t>
      </w:r>
      <w:r w:rsidRPr="00DA03C7">
        <w:rPr>
          <w:rFonts w:ascii="Arial" w:hAnsi="Arial" w:cs="Arial"/>
          <w:color w:val="000000" w:themeColor="text1"/>
          <w:sz w:val="20"/>
          <w:szCs w:val="20"/>
          <w:vertAlign w:val="superscript"/>
          <w:lang w:val="id-ID"/>
        </w:rPr>
        <w:t>th</w:t>
      </w:r>
      <w:r w:rsidRPr="00DA03C7">
        <w:rPr>
          <w:rFonts w:ascii="Arial" w:hAnsi="Arial" w:cs="Arial"/>
          <w:color w:val="000000" w:themeColor="text1"/>
          <w:sz w:val="20"/>
          <w:szCs w:val="20"/>
          <w:lang w:val="id-ID"/>
        </w:rPr>
        <w:t xml:space="preserve"> September]. </w:t>
      </w:r>
    </w:p>
    <w:p w:rsidR="00D5445F" w:rsidRPr="00DA03C7" w:rsidRDefault="00D5445F" w:rsidP="00DA03C7">
      <w:pPr>
        <w:pStyle w:val="ListParagraph"/>
        <w:numPr>
          <w:ilvl w:val="0"/>
          <w:numId w:val="2"/>
        </w:numPr>
        <w:spacing w:after="0" w:line="24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Feig, Kang dan Johnson. 2008. Uric Acid and Cardiovascular Risk. </w:t>
      </w:r>
      <w:r w:rsidRPr="00DA03C7">
        <w:rPr>
          <w:rFonts w:ascii="Arial" w:hAnsi="Arial" w:cs="Arial"/>
          <w:i/>
          <w:color w:val="000000" w:themeColor="text1"/>
          <w:sz w:val="20"/>
          <w:szCs w:val="20"/>
        </w:rPr>
        <w:t>The New England Journal Of Medicine</w:t>
      </w:r>
      <w:r w:rsidRPr="00DA03C7">
        <w:rPr>
          <w:rFonts w:ascii="Arial" w:hAnsi="Arial" w:cs="Arial"/>
          <w:color w:val="000000" w:themeColor="text1"/>
          <w:sz w:val="20"/>
          <w:szCs w:val="20"/>
        </w:rPr>
        <w:t xml:space="preserve">, 359, pp. 1811-1821. Avalaible from : </w:t>
      </w:r>
      <w:hyperlink r:id="rId17" w:history="1">
        <w:r w:rsidRPr="00DA03C7">
          <w:rPr>
            <w:rStyle w:val="Hyperlink"/>
            <w:rFonts w:ascii="Arial" w:hAnsi="Arial" w:cs="Arial"/>
            <w:color w:val="000000" w:themeColor="text1"/>
            <w:sz w:val="20"/>
            <w:szCs w:val="20"/>
          </w:rPr>
          <w:t>http://www.nejm.org/doi/full/10.1056/NEJMra0800885</w:t>
        </w:r>
      </w:hyperlink>
      <w:r w:rsidRPr="00DA03C7">
        <w:rPr>
          <w:rFonts w:ascii="Arial" w:hAnsi="Arial" w:cs="Arial"/>
          <w:color w:val="000000" w:themeColor="text1"/>
          <w:sz w:val="20"/>
          <w:szCs w:val="20"/>
        </w:rPr>
        <w:t>. [Accessed 6</w:t>
      </w:r>
      <w:r w:rsidRPr="00DA03C7">
        <w:rPr>
          <w:rFonts w:ascii="Arial" w:hAnsi="Arial" w:cs="Arial"/>
          <w:color w:val="000000" w:themeColor="text1"/>
          <w:sz w:val="20"/>
          <w:szCs w:val="20"/>
          <w:vertAlign w:val="superscript"/>
        </w:rPr>
        <w:t>th</w:t>
      </w:r>
      <w:r w:rsidRPr="00DA03C7">
        <w:rPr>
          <w:rFonts w:ascii="Arial" w:hAnsi="Arial" w:cs="Arial"/>
          <w:color w:val="000000" w:themeColor="text1"/>
          <w:sz w:val="20"/>
          <w:szCs w:val="20"/>
        </w:rPr>
        <w:t xml:space="preserve"> September 2015]. </w:t>
      </w:r>
    </w:p>
    <w:p w:rsidR="00D5445F" w:rsidRPr="00DA03C7" w:rsidRDefault="00D5445F"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rPr>
        <w:t xml:space="preserve">Verdecchia P, Schillaci G, Reboldi G, Santeusanio F, Brunetti P, 2000. Relation Between Serum Uric Acid and Risk of Cardiovascular Disease in Essential Hypertension. </w:t>
      </w:r>
      <w:r w:rsidRPr="00DA03C7">
        <w:rPr>
          <w:rFonts w:ascii="Arial" w:hAnsi="Arial" w:cs="Arial"/>
          <w:bCs/>
          <w:i/>
          <w:color w:val="000000" w:themeColor="text1"/>
          <w:sz w:val="20"/>
          <w:szCs w:val="20"/>
        </w:rPr>
        <w:t>Hypertension.</w:t>
      </w:r>
      <w:r w:rsidRPr="00DA03C7">
        <w:rPr>
          <w:rFonts w:ascii="Arial" w:hAnsi="Arial" w:cs="Arial"/>
          <w:bCs/>
          <w:color w:val="000000" w:themeColor="text1"/>
          <w:sz w:val="20"/>
          <w:szCs w:val="20"/>
        </w:rPr>
        <w:t xml:space="preserve"> 2000. 36(6) : 1072-8. Avalaible from </w:t>
      </w:r>
      <w:hyperlink r:id="rId18" w:history="1">
        <w:r w:rsidRPr="00DA03C7">
          <w:rPr>
            <w:rStyle w:val="Hyperlink"/>
            <w:rFonts w:ascii="Arial" w:hAnsi="Arial" w:cs="Arial"/>
            <w:bCs/>
            <w:color w:val="000000" w:themeColor="text1"/>
            <w:sz w:val="20"/>
            <w:szCs w:val="20"/>
          </w:rPr>
          <w:t>http://www.ncbi.nlm.nih.gov/pubmed/11116127</w:t>
        </w:r>
      </w:hyperlink>
      <w:r w:rsidRPr="00DA03C7">
        <w:rPr>
          <w:rFonts w:ascii="Arial" w:hAnsi="Arial" w:cs="Arial"/>
          <w:bCs/>
          <w:color w:val="000000" w:themeColor="text1"/>
          <w:sz w:val="20"/>
          <w:szCs w:val="20"/>
        </w:rPr>
        <w:t>. [Accessed 12</w:t>
      </w:r>
      <w:r w:rsidRPr="00DA03C7">
        <w:rPr>
          <w:rFonts w:ascii="Arial" w:hAnsi="Arial" w:cs="Arial"/>
          <w:bCs/>
          <w:color w:val="000000" w:themeColor="text1"/>
          <w:sz w:val="20"/>
          <w:szCs w:val="20"/>
          <w:vertAlign w:val="superscript"/>
        </w:rPr>
        <w:t>nd</w:t>
      </w:r>
      <w:r w:rsidRPr="00DA03C7">
        <w:rPr>
          <w:rFonts w:ascii="Arial" w:hAnsi="Arial" w:cs="Arial"/>
          <w:bCs/>
          <w:color w:val="000000" w:themeColor="text1"/>
          <w:sz w:val="20"/>
          <w:szCs w:val="20"/>
        </w:rPr>
        <w:t xml:space="preserve"> November 2015].</w:t>
      </w:r>
    </w:p>
    <w:p w:rsidR="009B2F49" w:rsidRPr="00DA03C7" w:rsidRDefault="00084E34" w:rsidP="00DA03C7">
      <w:pPr>
        <w:pStyle w:val="ListParagraph"/>
        <w:numPr>
          <w:ilvl w:val="0"/>
          <w:numId w:val="2"/>
        </w:numPr>
        <w:autoSpaceDE w:val="0"/>
        <w:autoSpaceDN w:val="0"/>
        <w:adjustRightInd w:val="0"/>
        <w:spacing w:after="0" w:line="240" w:lineRule="auto"/>
        <w:jc w:val="both"/>
        <w:rPr>
          <w:rFonts w:ascii="Arial" w:hAnsi="Arial" w:cs="Arial"/>
          <w:bCs/>
          <w:color w:val="000000" w:themeColor="text1"/>
          <w:sz w:val="20"/>
          <w:szCs w:val="20"/>
        </w:rPr>
      </w:pPr>
      <w:r w:rsidRPr="00DA03C7">
        <w:rPr>
          <w:rFonts w:ascii="Arial" w:hAnsi="Arial" w:cs="Arial"/>
          <w:bCs/>
          <w:color w:val="000000" w:themeColor="text1"/>
          <w:sz w:val="20"/>
          <w:szCs w:val="20"/>
          <w:lang w:val="id-ID"/>
        </w:rPr>
        <w:t xml:space="preserve"> </w:t>
      </w:r>
      <w:r w:rsidR="004009E5" w:rsidRPr="00DA03C7">
        <w:rPr>
          <w:rFonts w:ascii="Arial" w:hAnsi="Arial" w:cs="Arial"/>
          <w:sz w:val="20"/>
          <w:szCs w:val="20"/>
        </w:rPr>
        <w:t xml:space="preserve">Kuwabara M, Niwa K, Nishi Y, Mizuno </w:t>
      </w:r>
      <w:r w:rsidR="004009E5" w:rsidRPr="00DA03C7">
        <w:rPr>
          <w:rFonts w:ascii="Arial" w:hAnsi="Arial" w:cs="Arial"/>
          <w:color w:val="000000" w:themeColor="text1"/>
          <w:sz w:val="20"/>
          <w:szCs w:val="20"/>
        </w:rPr>
        <w:t xml:space="preserve">A, Asano T, Masuda K, Komatsu I, Yamazoe M, Takashi O, </w:t>
      </w:r>
    </w:p>
    <w:p w:rsidR="004009E5" w:rsidRPr="00DA03C7" w:rsidRDefault="004009E5" w:rsidP="00DA03C7">
      <w:pPr>
        <w:pStyle w:val="ListParagraph"/>
        <w:autoSpaceDE w:val="0"/>
        <w:autoSpaceDN w:val="0"/>
        <w:adjustRightInd w:val="0"/>
        <w:spacing w:after="0" w:line="240" w:lineRule="auto"/>
        <w:jc w:val="both"/>
        <w:rPr>
          <w:rFonts w:ascii="Arial" w:hAnsi="Arial" w:cs="Arial"/>
          <w:color w:val="000000" w:themeColor="text1"/>
          <w:sz w:val="20"/>
          <w:szCs w:val="20"/>
        </w:rPr>
      </w:pPr>
      <w:r w:rsidRPr="00DA03C7">
        <w:rPr>
          <w:rFonts w:ascii="Arial" w:hAnsi="Arial" w:cs="Arial"/>
          <w:color w:val="000000" w:themeColor="text1"/>
          <w:sz w:val="20"/>
          <w:szCs w:val="20"/>
        </w:rPr>
        <w:t xml:space="preserve">Hisatome I. Relationship Between Serum Uric Acid Levels and Hypertension Among Japanese Individual Not Treated For Hyperuricemia and Hypertension. </w:t>
      </w:r>
      <w:r w:rsidRPr="00DA03C7">
        <w:rPr>
          <w:rFonts w:ascii="Arial" w:hAnsi="Arial" w:cs="Arial"/>
          <w:i/>
          <w:color w:val="000000" w:themeColor="text1"/>
          <w:sz w:val="20"/>
          <w:szCs w:val="20"/>
        </w:rPr>
        <w:t>Hypertens Res</w:t>
      </w:r>
      <w:r w:rsidRPr="00DA03C7">
        <w:rPr>
          <w:rFonts w:ascii="Arial" w:hAnsi="Arial" w:cs="Arial"/>
          <w:color w:val="000000" w:themeColor="text1"/>
          <w:sz w:val="20"/>
          <w:szCs w:val="20"/>
        </w:rPr>
        <w:t xml:space="preserve">. 2014. 37(8); 785-9. Avalaible from :  </w:t>
      </w:r>
      <w:hyperlink r:id="rId19" w:history="1">
        <w:r w:rsidRPr="00DA03C7">
          <w:rPr>
            <w:rStyle w:val="Hyperlink"/>
            <w:rFonts w:ascii="Arial" w:hAnsi="Arial" w:cs="Arial"/>
            <w:color w:val="000000" w:themeColor="text1"/>
            <w:sz w:val="20"/>
            <w:szCs w:val="20"/>
          </w:rPr>
          <w:t>http://www.ncbi.nlm.nih.gov/pubmed/24671018</w:t>
        </w:r>
      </w:hyperlink>
      <w:r w:rsidRPr="00DA03C7">
        <w:rPr>
          <w:rFonts w:ascii="Arial" w:hAnsi="Arial" w:cs="Arial"/>
          <w:color w:val="000000" w:themeColor="text1"/>
          <w:sz w:val="20"/>
          <w:szCs w:val="20"/>
        </w:rPr>
        <w:t>. [Accessed 12</w:t>
      </w:r>
      <w:r w:rsidRPr="00DA03C7">
        <w:rPr>
          <w:rFonts w:ascii="Arial" w:hAnsi="Arial" w:cs="Arial"/>
          <w:color w:val="000000" w:themeColor="text1"/>
          <w:sz w:val="20"/>
          <w:szCs w:val="20"/>
          <w:vertAlign w:val="superscript"/>
        </w:rPr>
        <w:t>nd</w:t>
      </w:r>
      <w:r w:rsidRPr="00DA03C7">
        <w:rPr>
          <w:rFonts w:ascii="Arial" w:hAnsi="Arial" w:cs="Arial"/>
          <w:color w:val="000000" w:themeColor="text1"/>
          <w:sz w:val="20"/>
          <w:szCs w:val="20"/>
        </w:rPr>
        <w:t xml:space="preserve"> 2015].  </w:t>
      </w:r>
    </w:p>
    <w:p w:rsidR="009B2F49" w:rsidRPr="00DA03C7" w:rsidRDefault="009B2F49" w:rsidP="00DA03C7">
      <w:pPr>
        <w:autoSpaceDE w:val="0"/>
        <w:autoSpaceDN w:val="0"/>
        <w:adjustRightInd w:val="0"/>
        <w:spacing w:after="0" w:line="240" w:lineRule="auto"/>
        <w:jc w:val="both"/>
        <w:rPr>
          <w:rFonts w:ascii="Arial" w:hAnsi="Arial" w:cs="Arial"/>
          <w:color w:val="000000" w:themeColor="text1"/>
          <w:sz w:val="20"/>
          <w:szCs w:val="20"/>
        </w:rPr>
      </w:pPr>
    </w:p>
    <w:p w:rsidR="00D75039" w:rsidRPr="00DA03C7" w:rsidRDefault="00D75039" w:rsidP="00DA03C7">
      <w:pPr>
        <w:spacing w:after="0" w:line="240" w:lineRule="auto"/>
        <w:contextualSpacing/>
        <w:jc w:val="both"/>
        <w:rPr>
          <w:rFonts w:ascii="Arial" w:hAnsi="Arial" w:cs="Arial"/>
          <w:b/>
          <w:sz w:val="20"/>
          <w:szCs w:val="20"/>
        </w:rPr>
      </w:pPr>
    </w:p>
    <w:p w:rsidR="003F5CCC" w:rsidRPr="00DA03C7" w:rsidRDefault="003F5CCC" w:rsidP="00DA03C7">
      <w:pPr>
        <w:spacing w:after="0" w:line="240" w:lineRule="auto"/>
        <w:ind w:firstLine="720"/>
        <w:contextualSpacing/>
        <w:jc w:val="both"/>
        <w:rPr>
          <w:rFonts w:ascii="Arial" w:hAnsi="Arial" w:cs="Arial"/>
          <w:b/>
          <w:sz w:val="20"/>
          <w:szCs w:val="20"/>
        </w:rPr>
      </w:pPr>
    </w:p>
    <w:p w:rsidR="003F5CCC" w:rsidRPr="00DA03C7" w:rsidRDefault="003F5CCC" w:rsidP="00DA03C7">
      <w:pPr>
        <w:spacing w:after="0" w:line="240" w:lineRule="auto"/>
        <w:jc w:val="both"/>
        <w:rPr>
          <w:rFonts w:ascii="Arial" w:hAnsi="Arial" w:cs="Arial"/>
          <w:sz w:val="20"/>
          <w:szCs w:val="20"/>
        </w:rPr>
      </w:pPr>
    </w:p>
    <w:p w:rsidR="003F5CCC" w:rsidRPr="00DA03C7" w:rsidRDefault="003F5CCC" w:rsidP="00DA03C7">
      <w:pPr>
        <w:spacing w:after="0" w:line="240" w:lineRule="auto"/>
        <w:jc w:val="both"/>
        <w:rPr>
          <w:rFonts w:ascii="Arial" w:hAnsi="Arial" w:cs="Arial"/>
          <w:sz w:val="20"/>
          <w:szCs w:val="20"/>
        </w:rPr>
      </w:pPr>
    </w:p>
    <w:p w:rsidR="003F5CCC" w:rsidRPr="00DA03C7" w:rsidRDefault="003F5CCC" w:rsidP="00DA03C7">
      <w:pPr>
        <w:spacing w:after="0" w:line="240" w:lineRule="auto"/>
        <w:jc w:val="both"/>
        <w:rPr>
          <w:rFonts w:ascii="Arial" w:hAnsi="Arial" w:cs="Arial"/>
          <w:sz w:val="20"/>
          <w:szCs w:val="20"/>
        </w:rPr>
      </w:pPr>
    </w:p>
    <w:p w:rsidR="002C6ADC" w:rsidRPr="00DA03C7" w:rsidRDefault="002C6ADC" w:rsidP="00DA03C7">
      <w:pPr>
        <w:spacing w:line="240" w:lineRule="auto"/>
        <w:jc w:val="both"/>
        <w:rPr>
          <w:rFonts w:ascii="Arial" w:hAnsi="Arial" w:cs="Arial"/>
          <w:b/>
          <w:sz w:val="20"/>
          <w:szCs w:val="20"/>
        </w:rPr>
      </w:pPr>
    </w:p>
    <w:sectPr w:rsidR="002C6ADC" w:rsidRPr="00DA03C7" w:rsidSect="00B6702A">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DC" w:rsidRDefault="00E834DC" w:rsidP="005D30A9">
      <w:pPr>
        <w:spacing w:after="0" w:line="240" w:lineRule="auto"/>
      </w:pPr>
      <w:r>
        <w:separator/>
      </w:r>
    </w:p>
  </w:endnote>
  <w:endnote w:type="continuationSeparator" w:id="0">
    <w:p w:rsidR="00E834DC" w:rsidRDefault="00E834DC" w:rsidP="005D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96547"/>
      <w:docPartObj>
        <w:docPartGallery w:val="Page Numbers (Bottom of Page)"/>
        <w:docPartUnique/>
      </w:docPartObj>
    </w:sdtPr>
    <w:sdtEndPr>
      <w:rPr>
        <w:noProof/>
      </w:rPr>
    </w:sdtEndPr>
    <w:sdtContent>
      <w:p w:rsidR="00A546AD" w:rsidRDefault="00A546AD">
        <w:pPr>
          <w:pStyle w:val="Footer"/>
          <w:jc w:val="center"/>
        </w:pPr>
        <w:r>
          <w:fldChar w:fldCharType="begin"/>
        </w:r>
        <w:r>
          <w:instrText xml:space="preserve"> PAGE   \* MERGEFORMAT </w:instrText>
        </w:r>
        <w:r>
          <w:fldChar w:fldCharType="separate"/>
        </w:r>
        <w:r w:rsidR="00C666EA">
          <w:rPr>
            <w:noProof/>
          </w:rPr>
          <w:t>3</w:t>
        </w:r>
        <w:r>
          <w:rPr>
            <w:noProof/>
          </w:rPr>
          <w:fldChar w:fldCharType="end"/>
        </w:r>
      </w:p>
    </w:sdtContent>
  </w:sdt>
  <w:p w:rsidR="005D30A9" w:rsidRDefault="005D3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DC" w:rsidRDefault="00E834DC" w:rsidP="005D30A9">
      <w:pPr>
        <w:spacing w:after="0" w:line="240" w:lineRule="auto"/>
      </w:pPr>
      <w:r>
        <w:separator/>
      </w:r>
    </w:p>
  </w:footnote>
  <w:footnote w:type="continuationSeparator" w:id="0">
    <w:p w:rsidR="00E834DC" w:rsidRDefault="00E834DC" w:rsidP="005D3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1133F"/>
    <w:multiLevelType w:val="hybridMultilevel"/>
    <w:tmpl w:val="496AFC36"/>
    <w:lvl w:ilvl="0" w:tplc="5D6C80A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7500345"/>
    <w:multiLevelType w:val="hybridMultilevel"/>
    <w:tmpl w:val="C082E2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5C"/>
    <w:rsid w:val="00016B5B"/>
    <w:rsid w:val="00084E34"/>
    <w:rsid w:val="001D78C1"/>
    <w:rsid w:val="001F1D5C"/>
    <w:rsid w:val="002572A2"/>
    <w:rsid w:val="002C3386"/>
    <w:rsid w:val="002C6ADC"/>
    <w:rsid w:val="003335E0"/>
    <w:rsid w:val="003F5CCC"/>
    <w:rsid w:val="004009E5"/>
    <w:rsid w:val="00401A29"/>
    <w:rsid w:val="00414D7D"/>
    <w:rsid w:val="004419AC"/>
    <w:rsid w:val="004C3F77"/>
    <w:rsid w:val="004F721C"/>
    <w:rsid w:val="004F7AF2"/>
    <w:rsid w:val="005A1FF7"/>
    <w:rsid w:val="005C0A7F"/>
    <w:rsid w:val="005D12DA"/>
    <w:rsid w:val="005D30A9"/>
    <w:rsid w:val="007232E9"/>
    <w:rsid w:val="007734B3"/>
    <w:rsid w:val="007E4AAA"/>
    <w:rsid w:val="00811AFB"/>
    <w:rsid w:val="008B7915"/>
    <w:rsid w:val="009852D1"/>
    <w:rsid w:val="00993F69"/>
    <w:rsid w:val="009B2F49"/>
    <w:rsid w:val="00A546AD"/>
    <w:rsid w:val="00B6702A"/>
    <w:rsid w:val="00B771D1"/>
    <w:rsid w:val="00C37508"/>
    <w:rsid w:val="00C666EA"/>
    <w:rsid w:val="00D03640"/>
    <w:rsid w:val="00D31CC9"/>
    <w:rsid w:val="00D52A25"/>
    <w:rsid w:val="00D5445F"/>
    <w:rsid w:val="00D75039"/>
    <w:rsid w:val="00DA03C7"/>
    <w:rsid w:val="00E31211"/>
    <w:rsid w:val="00E834DC"/>
    <w:rsid w:val="00E85305"/>
    <w:rsid w:val="00EB5585"/>
    <w:rsid w:val="00EC744E"/>
    <w:rsid w:val="00F704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04AF"/>
  <w15:chartTrackingRefBased/>
  <w15:docId w15:val="{85CC0DB6-F087-4969-A4ED-71E13A33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1D5C"/>
    <w:pPr>
      <w:spacing w:after="200" w:line="276" w:lineRule="auto"/>
    </w:pPr>
    <w:rPr>
      <w:rFonts w:eastAsiaTheme="minorEastAsia"/>
      <w:lang w:eastAsia="id-ID"/>
    </w:rPr>
  </w:style>
  <w:style w:type="paragraph" w:styleId="Heading1">
    <w:name w:val="heading 1"/>
    <w:basedOn w:val="Normal"/>
    <w:link w:val="Heading1Char"/>
    <w:uiPriority w:val="9"/>
    <w:qFormat/>
    <w:rsid w:val="00D75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F1D5C"/>
  </w:style>
  <w:style w:type="paragraph" w:styleId="NoSpacing">
    <w:name w:val="No Spacing"/>
    <w:uiPriority w:val="1"/>
    <w:qFormat/>
    <w:rsid w:val="00B6702A"/>
    <w:pPr>
      <w:spacing w:after="0" w:line="240" w:lineRule="auto"/>
    </w:pPr>
    <w:rPr>
      <w:rFonts w:eastAsiaTheme="minorEastAsia"/>
      <w:lang w:eastAsia="id-ID"/>
    </w:rPr>
  </w:style>
  <w:style w:type="character" w:customStyle="1" w:styleId="longtext">
    <w:name w:val="long_text"/>
    <w:basedOn w:val="DefaultParagraphFont"/>
    <w:rsid w:val="00B6702A"/>
  </w:style>
  <w:style w:type="paragraph" w:styleId="ListParagraph">
    <w:name w:val="List Paragraph"/>
    <w:basedOn w:val="Normal"/>
    <w:uiPriority w:val="34"/>
    <w:qFormat/>
    <w:rsid w:val="00B6702A"/>
    <w:pPr>
      <w:ind w:left="720"/>
      <w:contextualSpacing/>
    </w:pPr>
    <w:rPr>
      <w:lang w:val="en-US"/>
    </w:rPr>
  </w:style>
  <w:style w:type="table" w:styleId="TableGrid">
    <w:name w:val="Table Grid"/>
    <w:basedOn w:val="TableNormal"/>
    <w:uiPriority w:val="59"/>
    <w:rsid w:val="003F5CCC"/>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75039"/>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D75039"/>
    <w:rPr>
      <w:color w:val="0563C1" w:themeColor="hyperlink"/>
      <w:u w:val="single"/>
    </w:rPr>
  </w:style>
  <w:style w:type="paragraph" w:styleId="Header">
    <w:name w:val="header"/>
    <w:basedOn w:val="Normal"/>
    <w:link w:val="HeaderChar"/>
    <w:uiPriority w:val="99"/>
    <w:unhideWhenUsed/>
    <w:rsid w:val="005D3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0A9"/>
    <w:rPr>
      <w:rFonts w:eastAsiaTheme="minorEastAsia"/>
      <w:lang w:eastAsia="id-ID"/>
    </w:rPr>
  </w:style>
  <w:style w:type="paragraph" w:styleId="Footer">
    <w:name w:val="footer"/>
    <w:basedOn w:val="Normal"/>
    <w:link w:val="FooterChar"/>
    <w:uiPriority w:val="99"/>
    <w:unhideWhenUsed/>
    <w:rsid w:val="005D3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0A9"/>
    <w:rPr>
      <w:rFonts w:eastAsiaTheme="minorEastAsia"/>
      <w:lang w:eastAsia="id-ID"/>
    </w:rPr>
  </w:style>
  <w:style w:type="paragraph" w:styleId="BalloonText">
    <w:name w:val="Balloon Text"/>
    <w:basedOn w:val="Normal"/>
    <w:link w:val="BalloonTextChar"/>
    <w:uiPriority w:val="99"/>
    <w:semiHidden/>
    <w:unhideWhenUsed/>
    <w:rsid w:val="00414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7D"/>
    <w:rPr>
      <w:rFonts w:ascii="Segoe UI" w:eastAsiaTheme="minorEastAsia"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g.org/nutrition/2009%20ADA%20position%20paper.pdf" TargetMode="External"/><Relationship Id="rId13" Type="http://schemas.openxmlformats.org/officeDocument/2006/relationships/hyperlink" Target="http://www.ncbi.nlm.nih.gov/pmc/articles/PMC2805932/" TargetMode="External"/><Relationship Id="rId18" Type="http://schemas.openxmlformats.org/officeDocument/2006/relationships/hyperlink" Target="http://www.ncbi.nlm.nih.gov/pubmed/111161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biomedgerontology.oxfordjournals.org/content/57/10/M660.full.pdf+html" TargetMode="External"/><Relationship Id="rId17" Type="http://schemas.openxmlformats.org/officeDocument/2006/relationships/hyperlink" Target="http://www.nejm.org/doi/full/10.1056/NEJMra0800885" TargetMode="External"/><Relationship Id="rId2" Type="http://schemas.openxmlformats.org/officeDocument/2006/relationships/styles" Target="styles.xml"/><Relationship Id="rId16" Type="http://schemas.openxmlformats.org/officeDocument/2006/relationships/hyperlink" Target="http://www.ncbi.nlm.nih.gov/pubmed/191718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micsonline.org/the-relationship-between-uric-acid-and-hypertension-in-adults-in-fako-division-sw-region-cameroon-2155-9600.1000257.pdf" TargetMode="External"/><Relationship Id="rId5" Type="http://schemas.openxmlformats.org/officeDocument/2006/relationships/footnotes" Target="footnotes.xml"/><Relationship Id="rId15" Type="http://schemas.openxmlformats.org/officeDocument/2006/relationships/hyperlink" Target="http://hyper.ahajournals.org/content/41/6/1183.full" TargetMode="External"/><Relationship Id="rId10" Type="http://schemas.openxmlformats.org/officeDocument/2006/relationships/hyperlink" Target="http://www.ncbi.nlm.nih.gov/pubmed/23418557" TargetMode="External"/><Relationship Id="rId19" Type="http://schemas.openxmlformats.org/officeDocument/2006/relationships/hyperlink" Target="http://www.ncbi.nlm.nih.gov/pubmed/24671018" TargetMode="External"/><Relationship Id="rId4" Type="http://schemas.openxmlformats.org/officeDocument/2006/relationships/webSettings" Target="webSettings.xml"/><Relationship Id="rId9" Type="http://schemas.openxmlformats.org/officeDocument/2006/relationships/hyperlink" Target="http://ajcn.nutrition.org/content/89/5/1627S.long" TargetMode="External"/><Relationship Id="rId14" Type="http://schemas.openxmlformats.org/officeDocument/2006/relationships/hyperlink" Target="http://cjasn.asnjournals.org/content/3/5/1407.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6</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2016-03-03T22:05:00Z</cp:lastPrinted>
  <dcterms:created xsi:type="dcterms:W3CDTF">2016-01-23T08:42:00Z</dcterms:created>
  <dcterms:modified xsi:type="dcterms:W3CDTF">2016-03-04T01:54:00Z</dcterms:modified>
</cp:coreProperties>
</file>