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9C1" w:rsidRPr="000B26CA" w:rsidRDefault="006C658F" w:rsidP="00204F93">
      <w:pPr>
        <w:spacing w:after="0" w:line="360" w:lineRule="auto"/>
        <w:jc w:val="center"/>
        <w:rPr>
          <w:rFonts w:ascii="Times New Roman" w:hAnsi="Times New Roman"/>
          <w:b/>
          <w:sz w:val="28"/>
          <w:szCs w:val="24"/>
        </w:rPr>
      </w:pPr>
      <w:r>
        <w:rPr>
          <w:rFonts w:ascii="Times New Roman" w:hAnsi="Times New Roman"/>
          <w:b/>
          <w:sz w:val="28"/>
          <w:szCs w:val="24"/>
          <w:lang w:val="en-US"/>
        </w:rPr>
        <w:t>GAMBARAN KASUS</w:t>
      </w:r>
      <w:r w:rsidR="00E269C1" w:rsidRPr="000B26CA">
        <w:rPr>
          <w:rFonts w:ascii="Times New Roman" w:hAnsi="Times New Roman"/>
          <w:b/>
          <w:sz w:val="28"/>
          <w:szCs w:val="24"/>
        </w:rPr>
        <w:t xml:space="preserve"> DIARE AKUT PADA ANAK </w:t>
      </w:r>
    </w:p>
    <w:p w:rsidR="00E269C1" w:rsidRPr="000B26CA" w:rsidRDefault="00E269C1" w:rsidP="00204F93">
      <w:pPr>
        <w:spacing w:after="0" w:line="360" w:lineRule="auto"/>
        <w:jc w:val="center"/>
        <w:rPr>
          <w:rFonts w:ascii="Times New Roman" w:hAnsi="Times New Roman"/>
          <w:b/>
          <w:sz w:val="28"/>
          <w:szCs w:val="24"/>
        </w:rPr>
      </w:pPr>
      <w:r w:rsidRPr="000B26CA">
        <w:rPr>
          <w:rFonts w:ascii="Times New Roman" w:hAnsi="Times New Roman"/>
          <w:b/>
          <w:sz w:val="28"/>
          <w:szCs w:val="24"/>
        </w:rPr>
        <w:t xml:space="preserve">DI BAWAH 5 TAHUN YANG DIRAWAT INAP </w:t>
      </w:r>
    </w:p>
    <w:p w:rsidR="00E269C1" w:rsidRDefault="00E269C1" w:rsidP="00204F93">
      <w:pPr>
        <w:spacing w:after="0" w:line="360" w:lineRule="auto"/>
        <w:jc w:val="center"/>
        <w:rPr>
          <w:rFonts w:ascii="Times New Roman" w:hAnsi="Times New Roman"/>
          <w:b/>
          <w:sz w:val="28"/>
          <w:szCs w:val="24"/>
        </w:rPr>
      </w:pPr>
      <w:r w:rsidRPr="000B26CA">
        <w:rPr>
          <w:rFonts w:ascii="Times New Roman" w:hAnsi="Times New Roman"/>
          <w:b/>
          <w:sz w:val="28"/>
          <w:szCs w:val="24"/>
        </w:rPr>
        <w:t>DI RSU PROVINSI NTB TAHUN 2015</w:t>
      </w:r>
    </w:p>
    <w:p w:rsidR="00E269C1" w:rsidRPr="001B4394" w:rsidRDefault="00E269C1" w:rsidP="00E269C1">
      <w:pPr>
        <w:spacing w:line="360" w:lineRule="auto"/>
        <w:jc w:val="center"/>
        <w:rPr>
          <w:rFonts w:ascii="Times New Roman" w:hAnsi="Times New Roman" w:cs="Times New Roman"/>
          <w:i/>
          <w:sz w:val="24"/>
          <w:szCs w:val="24"/>
          <w:lang w:val="en-US"/>
        </w:rPr>
      </w:pPr>
      <w:r>
        <w:rPr>
          <w:rFonts w:ascii="Times New Roman" w:hAnsi="Times New Roman" w:cs="Times New Roman"/>
          <w:sz w:val="24"/>
          <w:szCs w:val="24"/>
          <w:lang w:val="en-US"/>
        </w:rPr>
        <w:t xml:space="preserve">Devi Chandra </w:t>
      </w:r>
      <w:proofErr w:type="spellStart"/>
      <w:r>
        <w:rPr>
          <w:rFonts w:ascii="Times New Roman" w:hAnsi="Times New Roman" w:cs="Times New Roman"/>
          <w:sz w:val="24"/>
          <w:szCs w:val="24"/>
          <w:lang w:val="en-US"/>
        </w:rPr>
        <w:t>Juvitha</w:t>
      </w:r>
      <w:proofErr w:type="spellEnd"/>
      <w:r>
        <w:rPr>
          <w:rFonts w:ascii="Times New Roman" w:hAnsi="Times New Roman" w:cs="Times New Roman"/>
          <w:sz w:val="24"/>
          <w:szCs w:val="24"/>
          <w:lang w:val="en-US"/>
        </w:rPr>
        <w:t xml:space="preserve">, Lina </w:t>
      </w:r>
      <w:proofErr w:type="spellStart"/>
      <w:r>
        <w:rPr>
          <w:rFonts w:ascii="Times New Roman" w:hAnsi="Times New Roman" w:cs="Times New Roman"/>
          <w:sz w:val="24"/>
          <w:szCs w:val="24"/>
          <w:lang w:val="en-US"/>
        </w:rPr>
        <w:t>Nurbaiti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Suryani</w:t>
      </w:r>
      <w:proofErr w:type="spellEnd"/>
    </w:p>
    <w:tbl>
      <w:tblPr>
        <w:tblStyle w:val="TableGrid"/>
        <w:tblW w:w="0" w:type="auto"/>
        <w:tblLook w:val="04A0" w:firstRow="1" w:lastRow="0" w:firstColumn="1" w:lastColumn="0" w:noHBand="0" w:noVBand="1"/>
      </w:tblPr>
      <w:tblGrid>
        <w:gridCol w:w="8780"/>
      </w:tblGrid>
      <w:tr w:rsidR="008967CA" w:rsidTr="008967CA">
        <w:tc>
          <w:tcPr>
            <w:tcW w:w="9006" w:type="dxa"/>
          </w:tcPr>
          <w:p w:rsidR="008967CA" w:rsidRPr="008967CA" w:rsidRDefault="008967CA" w:rsidP="00E269C1">
            <w:pPr>
              <w:spacing w:line="360" w:lineRule="auto"/>
              <w:jc w:val="both"/>
              <w:rPr>
                <w:rFonts w:asciiTheme="majorBidi" w:hAnsiTheme="majorBidi" w:cstheme="majorBidi"/>
                <w:b/>
                <w:sz w:val="24"/>
                <w:szCs w:val="24"/>
                <w:lang w:val="en-US"/>
              </w:rPr>
            </w:pPr>
            <w:proofErr w:type="spellStart"/>
            <w:r w:rsidRPr="008967CA">
              <w:rPr>
                <w:rFonts w:asciiTheme="majorBidi" w:hAnsiTheme="majorBidi" w:cstheme="majorBidi"/>
                <w:b/>
                <w:sz w:val="24"/>
                <w:szCs w:val="24"/>
                <w:lang w:val="en-US"/>
              </w:rPr>
              <w:t>Abstrak</w:t>
            </w:r>
            <w:proofErr w:type="spellEnd"/>
          </w:p>
          <w:p w:rsidR="006C658F" w:rsidRPr="00347D49" w:rsidRDefault="006C658F" w:rsidP="006C658F">
            <w:pPr>
              <w:spacing w:line="276" w:lineRule="auto"/>
              <w:jc w:val="both"/>
              <w:rPr>
                <w:rFonts w:ascii="Times New Roman" w:hAnsi="Times New Roman"/>
                <w:sz w:val="24"/>
                <w:szCs w:val="24"/>
              </w:rPr>
            </w:pPr>
            <w:r w:rsidRPr="00347D49">
              <w:rPr>
                <w:rFonts w:ascii="Times New Roman" w:hAnsi="Times New Roman"/>
                <w:b/>
                <w:sz w:val="24"/>
                <w:szCs w:val="24"/>
              </w:rPr>
              <w:t>Latar Belakang:</w:t>
            </w:r>
            <w:r w:rsidRPr="00347D49">
              <w:rPr>
                <w:rFonts w:ascii="Times New Roman" w:hAnsi="Times New Roman"/>
                <w:sz w:val="24"/>
                <w:szCs w:val="24"/>
              </w:rPr>
              <w:t xml:space="preserve"> Diare masih menjadi masalah kesehatan masyarakat di berbagai negara. Riskesdas menyatakan pada tahun 2007 bahwa penyebab kematian nomor satu pada bayi (31,4%) dan pada balita (25,2 %) adalah penyakit diare. Berdasarkan surveilans terpadu penyakit berbasis puskesmas yang dilaksanakan Dinas Kesehatan Kota Mataram pada tahun 2013-2014, diare masih merupakan penyakit infeksi terbanyak kedua yang ditemukan di masyarakat. Pada balita, ditemukan sejumlah 6.477 kasus diare pada tahun 2013 dan 5.820 kasus diare pada tahun 2014. Oleh karena itu, perlu dilakukan penelitian untuk mengevaluasi tren penyakit diare pada balita.</w:t>
            </w:r>
          </w:p>
          <w:p w:rsidR="006C658F" w:rsidRPr="00347D49" w:rsidRDefault="006C658F" w:rsidP="006C658F">
            <w:pPr>
              <w:spacing w:line="276" w:lineRule="auto"/>
              <w:jc w:val="both"/>
              <w:rPr>
                <w:rFonts w:ascii="Times New Roman" w:hAnsi="Times New Roman"/>
                <w:sz w:val="24"/>
                <w:szCs w:val="24"/>
              </w:rPr>
            </w:pPr>
            <w:r w:rsidRPr="00347D49">
              <w:rPr>
                <w:rFonts w:ascii="Times New Roman" w:hAnsi="Times New Roman"/>
                <w:b/>
                <w:sz w:val="24"/>
                <w:szCs w:val="24"/>
              </w:rPr>
              <w:t>Metode:</w:t>
            </w:r>
            <w:r w:rsidRPr="00347D49">
              <w:rPr>
                <w:rFonts w:ascii="Times New Roman" w:hAnsi="Times New Roman"/>
                <w:sz w:val="24"/>
                <w:szCs w:val="24"/>
              </w:rPr>
              <w:t xml:space="preserve"> Penelitian ini merupakan penelitian deskriptif dengan pendekatan retrospektif dan menggunakan data sekunder (rekam medis) untuk mengetahui</w:t>
            </w:r>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gambaran</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kasus</w:t>
            </w:r>
            <w:proofErr w:type="spellEnd"/>
            <w:r w:rsidRPr="00347D49">
              <w:rPr>
                <w:rFonts w:ascii="Times New Roman" w:hAnsi="Times New Roman"/>
                <w:sz w:val="24"/>
                <w:szCs w:val="24"/>
              </w:rPr>
              <w:t xml:space="preserve"> diare akut pada anak usia di bawah 5 tahun yang dirawat inap di RSU Provinsi NTB pada tahun 2015</w:t>
            </w:r>
          </w:p>
          <w:p w:rsidR="006C658F" w:rsidRPr="00347D49" w:rsidRDefault="006C658F" w:rsidP="006C658F">
            <w:pPr>
              <w:spacing w:line="276" w:lineRule="auto"/>
              <w:jc w:val="both"/>
              <w:rPr>
                <w:rFonts w:ascii="Times New Roman" w:hAnsi="Times New Roman"/>
                <w:sz w:val="24"/>
                <w:szCs w:val="24"/>
              </w:rPr>
            </w:pPr>
            <w:r w:rsidRPr="00347D49">
              <w:rPr>
                <w:rFonts w:ascii="Times New Roman" w:hAnsi="Times New Roman"/>
                <w:b/>
                <w:sz w:val="24"/>
                <w:szCs w:val="24"/>
              </w:rPr>
              <w:t>Hasil:</w:t>
            </w:r>
            <w:r w:rsidRPr="00347D49">
              <w:rPr>
                <w:rFonts w:ascii="Times New Roman" w:hAnsi="Times New Roman"/>
                <w:sz w:val="24"/>
                <w:szCs w:val="24"/>
              </w:rPr>
              <w:t xml:space="preserve"> Pada tahun 2015 didapatkan jumlah pasien balita yang di rawat inap </w:t>
            </w:r>
            <w:r w:rsidRPr="00347D49">
              <w:rPr>
                <w:rFonts w:ascii="Times New Roman" w:hAnsi="Times New Roman"/>
                <w:sz w:val="24"/>
                <w:szCs w:val="24"/>
                <w:lang w:val="en-US"/>
              </w:rPr>
              <w:t xml:space="preserve">di </w:t>
            </w:r>
            <w:r w:rsidRPr="00347D49">
              <w:rPr>
                <w:rFonts w:ascii="Times New Roman" w:hAnsi="Times New Roman"/>
                <w:sz w:val="24"/>
                <w:szCs w:val="24"/>
              </w:rPr>
              <w:t>RSU Provinsi NTB sebanyak 642 pasien, dengan jumlah pasien yang dirawat inap dengan penyakit diare sebanyak 118 kasus (18,38%). Sebanyak 101 kasus (15,73%) diare akut dan 17 kasus (2,64%) diare kronis atau persisten, dengan kelompok usia paling banyak yaitu pada 13-24 bulan</w:t>
            </w:r>
            <w:r w:rsidRPr="00347D49">
              <w:rPr>
                <w:rFonts w:ascii="Times New Roman" w:hAnsi="Times New Roman"/>
                <w:sz w:val="24"/>
                <w:szCs w:val="24"/>
                <w:lang w:val="en-US"/>
              </w:rPr>
              <w:t xml:space="preserve"> </w:t>
            </w:r>
            <w:r w:rsidRPr="00347D49">
              <w:rPr>
                <w:rFonts w:ascii="Times New Roman" w:hAnsi="Times New Roman"/>
                <w:sz w:val="24"/>
                <w:szCs w:val="24"/>
              </w:rPr>
              <w:t xml:space="preserve">(37,6%), sebagian besar </w:t>
            </w:r>
            <w:proofErr w:type="spellStart"/>
            <w:r w:rsidRPr="00347D49">
              <w:rPr>
                <w:rFonts w:ascii="Times New Roman" w:hAnsi="Times New Roman"/>
                <w:sz w:val="24"/>
                <w:szCs w:val="24"/>
                <w:lang w:val="en-US"/>
              </w:rPr>
              <w:t>terjadi</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pada</w:t>
            </w:r>
            <w:proofErr w:type="spellEnd"/>
            <w:r w:rsidRPr="00347D49">
              <w:rPr>
                <w:rFonts w:ascii="Times New Roman" w:hAnsi="Times New Roman"/>
                <w:sz w:val="24"/>
                <w:szCs w:val="24"/>
                <w:lang w:val="en-US"/>
              </w:rPr>
              <w:t xml:space="preserve"> </w:t>
            </w:r>
            <w:r w:rsidRPr="00347D49">
              <w:rPr>
                <w:rFonts w:ascii="Times New Roman" w:hAnsi="Times New Roman"/>
                <w:sz w:val="24"/>
                <w:szCs w:val="24"/>
              </w:rPr>
              <w:t>anak laki-laki (67,3%). Median durasi lamat rawat inap di RS yaitu 4 hari. Derajat dehidrasi balita diare akut paling banyak dengan dehidrasi sedang</w:t>
            </w:r>
            <w:r w:rsidRPr="00347D49">
              <w:rPr>
                <w:rFonts w:ascii="Times New Roman" w:hAnsi="Times New Roman"/>
                <w:sz w:val="24"/>
                <w:szCs w:val="24"/>
                <w:lang w:val="en-US"/>
              </w:rPr>
              <w:t xml:space="preserve"> </w:t>
            </w:r>
            <w:r w:rsidRPr="00347D49">
              <w:rPr>
                <w:rFonts w:ascii="Times New Roman" w:hAnsi="Times New Roman"/>
                <w:sz w:val="24"/>
                <w:szCs w:val="24"/>
              </w:rPr>
              <w:t>(67,3%). Status gizi pasien diare akut pada balita paling banyak dengan status gizi baik</w:t>
            </w:r>
            <w:r w:rsidRPr="00347D49">
              <w:rPr>
                <w:rFonts w:ascii="Times New Roman" w:hAnsi="Times New Roman"/>
                <w:sz w:val="24"/>
                <w:szCs w:val="24"/>
                <w:lang w:val="en-US"/>
              </w:rPr>
              <w:t xml:space="preserve"> </w:t>
            </w:r>
            <w:r w:rsidRPr="00347D49">
              <w:rPr>
                <w:rFonts w:ascii="Times New Roman" w:hAnsi="Times New Roman"/>
                <w:sz w:val="24"/>
                <w:szCs w:val="24"/>
              </w:rPr>
              <w:t>(80,2%).</w:t>
            </w:r>
          </w:p>
          <w:p w:rsidR="006C658F" w:rsidRPr="00347D49" w:rsidRDefault="006C658F" w:rsidP="006C658F">
            <w:pPr>
              <w:spacing w:line="276" w:lineRule="auto"/>
              <w:jc w:val="both"/>
              <w:rPr>
                <w:rFonts w:ascii="Times New Roman" w:hAnsi="Times New Roman"/>
                <w:sz w:val="24"/>
                <w:szCs w:val="24"/>
              </w:rPr>
            </w:pPr>
            <w:r w:rsidRPr="00347D49">
              <w:rPr>
                <w:rFonts w:ascii="Times New Roman" w:hAnsi="Times New Roman"/>
                <w:b/>
                <w:sz w:val="24"/>
                <w:szCs w:val="24"/>
              </w:rPr>
              <w:t>Kesimpulan:</w:t>
            </w:r>
            <w:r w:rsidRPr="00347D49">
              <w:rPr>
                <w:rFonts w:ascii="Times New Roman" w:hAnsi="Times New Roman"/>
                <w:sz w:val="24"/>
                <w:szCs w:val="24"/>
              </w:rPr>
              <w:t xml:space="preserve"> Sebanyak 101 kasus diare akut</w:t>
            </w:r>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pada</w:t>
            </w:r>
            <w:proofErr w:type="spellEnd"/>
            <w:r w:rsidRPr="00347D49">
              <w:rPr>
                <w:rFonts w:ascii="Times New Roman" w:hAnsi="Times New Roman"/>
                <w:sz w:val="24"/>
                <w:szCs w:val="24"/>
                <w:lang w:val="en-US"/>
              </w:rPr>
              <w:t xml:space="preserve"> </w:t>
            </w:r>
            <w:r w:rsidRPr="00347D49">
              <w:rPr>
                <w:rFonts w:ascii="Times New Roman" w:hAnsi="Times New Roman"/>
                <w:sz w:val="24"/>
                <w:szCs w:val="24"/>
              </w:rPr>
              <w:t xml:space="preserve">balita yang di rawat inap </w:t>
            </w:r>
            <w:r w:rsidRPr="00347D49">
              <w:rPr>
                <w:rFonts w:ascii="Times New Roman" w:hAnsi="Times New Roman"/>
                <w:sz w:val="24"/>
                <w:szCs w:val="24"/>
                <w:lang w:val="en-US"/>
              </w:rPr>
              <w:t xml:space="preserve">di </w:t>
            </w:r>
            <w:r w:rsidRPr="00347D49">
              <w:rPr>
                <w:rFonts w:ascii="Times New Roman" w:hAnsi="Times New Roman"/>
                <w:sz w:val="24"/>
                <w:szCs w:val="24"/>
              </w:rPr>
              <w:t>RSU Provinsi NTB dengan kelompok usia paling banyak yaitu pada 13-24 bulan</w:t>
            </w:r>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dan</w:t>
            </w:r>
            <w:proofErr w:type="spellEnd"/>
            <w:r w:rsidRPr="00347D49">
              <w:rPr>
                <w:rFonts w:ascii="Times New Roman" w:hAnsi="Times New Roman"/>
                <w:sz w:val="24"/>
                <w:szCs w:val="24"/>
                <w:lang w:val="en-US"/>
              </w:rPr>
              <w:t xml:space="preserve"> </w:t>
            </w:r>
            <w:r w:rsidRPr="00347D49">
              <w:rPr>
                <w:rFonts w:ascii="Times New Roman" w:hAnsi="Times New Roman"/>
                <w:sz w:val="24"/>
                <w:szCs w:val="24"/>
              </w:rPr>
              <w:t xml:space="preserve"> sebagian besar</w:t>
            </w:r>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pada</w:t>
            </w:r>
            <w:proofErr w:type="spellEnd"/>
            <w:r w:rsidRPr="00347D49">
              <w:rPr>
                <w:rFonts w:ascii="Times New Roman" w:hAnsi="Times New Roman"/>
                <w:sz w:val="24"/>
                <w:szCs w:val="24"/>
              </w:rPr>
              <w:t xml:space="preserve"> anak laki-laki. Median durasi lamat rawat inap di RS yaitu 4 hari. </w:t>
            </w:r>
            <w:r w:rsidRPr="00347D49">
              <w:rPr>
                <w:rFonts w:ascii="Times New Roman" w:hAnsi="Times New Roman"/>
                <w:sz w:val="24"/>
                <w:szCs w:val="24"/>
                <w:lang w:val="en-US"/>
              </w:rPr>
              <w:t>P</w:t>
            </w:r>
            <w:r w:rsidRPr="00347D49">
              <w:rPr>
                <w:rFonts w:ascii="Times New Roman" w:hAnsi="Times New Roman"/>
                <w:sz w:val="24"/>
                <w:szCs w:val="24"/>
              </w:rPr>
              <w:t>aling banyak dengan dehidrasi sedang</w:t>
            </w:r>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Sebagian</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besar</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dengan</w:t>
            </w:r>
            <w:proofErr w:type="spellEnd"/>
            <w:r w:rsidRPr="00347D49">
              <w:rPr>
                <w:rFonts w:ascii="Times New Roman" w:hAnsi="Times New Roman"/>
                <w:sz w:val="24"/>
                <w:szCs w:val="24"/>
                <w:lang w:val="en-US"/>
              </w:rPr>
              <w:t xml:space="preserve"> status </w:t>
            </w:r>
            <w:proofErr w:type="spellStart"/>
            <w:r w:rsidRPr="00347D49">
              <w:rPr>
                <w:rFonts w:ascii="Times New Roman" w:hAnsi="Times New Roman"/>
                <w:sz w:val="24"/>
                <w:szCs w:val="24"/>
                <w:lang w:val="en-US"/>
              </w:rPr>
              <w:t>gizi</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baik</w:t>
            </w:r>
            <w:proofErr w:type="spellEnd"/>
            <w:r w:rsidRPr="00347D49">
              <w:rPr>
                <w:rFonts w:ascii="Times New Roman" w:hAnsi="Times New Roman"/>
                <w:sz w:val="24"/>
                <w:szCs w:val="24"/>
              </w:rPr>
              <w:t>.</w:t>
            </w:r>
          </w:p>
          <w:p w:rsidR="006C658F" w:rsidRDefault="006C658F" w:rsidP="006C658F">
            <w:pPr>
              <w:spacing w:line="276" w:lineRule="auto"/>
              <w:jc w:val="both"/>
              <w:rPr>
                <w:rFonts w:ascii="Times New Roman" w:hAnsi="Times New Roman"/>
                <w:b/>
                <w:sz w:val="24"/>
                <w:szCs w:val="24"/>
              </w:rPr>
            </w:pPr>
          </w:p>
          <w:p w:rsidR="008967CA" w:rsidRPr="00E269C1" w:rsidRDefault="006C658F" w:rsidP="006C658F">
            <w:pPr>
              <w:spacing w:line="276" w:lineRule="auto"/>
              <w:jc w:val="both"/>
              <w:rPr>
                <w:rFonts w:ascii="Times New Roman" w:hAnsi="Times New Roman"/>
                <w:sz w:val="24"/>
                <w:szCs w:val="24"/>
              </w:rPr>
            </w:pPr>
            <w:r w:rsidRPr="00347D49">
              <w:rPr>
                <w:rFonts w:ascii="Times New Roman" w:hAnsi="Times New Roman"/>
                <w:b/>
                <w:sz w:val="24"/>
                <w:szCs w:val="24"/>
              </w:rPr>
              <w:t>Kata kunci:</w:t>
            </w:r>
            <w:r w:rsidRPr="00347D49">
              <w:rPr>
                <w:rFonts w:ascii="Times New Roman" w:hAnsi="Times New Roman"/>
                <w:sz w:val="24"/>
                <w:szCs w:val="24"/>
              </w:rPr>
              <w:t xml:space="preserve"> </w:t>
            </w:r>
            <w:r w:rsidRPr="00347D49">
              <w:rPr>
                <w:rFonts w:ascii="Times New Roman" w:hAnsi="Times New Roman"/>
                <w:i/>
                <w:sz w:val="24"/>
                <w:szCs w:val="24"/>
              </w:rPr>
              <w:t>diare akut, anak, derajat dehidrasi, status gizi</w:t>
            </w:r>
          </w:p>
        </w:tc>
      </w:tr>
    </w:tbl>
    <w:p w:rsidR="00BF502C" w:rsidRPr="00EE23C3" w:rsidRDefault="00BF502C" w:rsidP="008967CA">
      <w:pPr>
        <w:spacing w:after="0" w:line="360" w:lineRule="auto"/>
        <w:jc w:val="both"/>
        <w:rPr>
          <w:rStyle w:val="longtext"/>
          <w:rFonts w:asciiTheme="majorBidi" w:hAnsiTheme="majorBidi" w:cstheme="majorBidi"/>
          <w:b/>
          <w:sz w:val="24"/>
          <w:szCs w:val="24"/>
          <w:shd w:val="clear" w:color="auto" w:fill="FFFFFF"/>
        </w:rPr>
      </w:pPr>
    </w:p>
    <w:p w:rsidR="006C658F" w:rsidRDefault="00E269C1" w:rsidP="00E269C1">
      <w:pPr>
        <w:tabs>
          <w:tab w:val="left" w:pos="-284"/>
        </w:tabs>
        <w:spacing w:after="0" w:line="360" w:lineRule="auto"/>
        <w:ind w:left="-284"/>
        <w:jc w:val="both"/>
        <w:rPr>
          <w:rStyle w:val="longtext"/>
          <w:rFonts w:asciiTheme="majorBidi" w:hAnsiTheme="majorBidi" w:cstheme="majorBidi"/>
          <w:b/>
          <w:sz w:val="24"/>
          <w:szCs w:val="24"/>
          <w:shd w:val="clear" w:color="auto" w:fill="FFFFFF"/>
          <w:lang w:val="en-US"/>
        </w:rPr>
      </w:pPr>
      <w:r>
        <w:rPr>
          <w:rStyle w:val="longtext"/>
          <w:rFonts w:asciiTheme="majorBidi" w:hAnsiTheme="majorBidi" w:cstheme="majorBidi"/>
          <w:b/>
          <w:sz w:val="24"/>
          <w:szCs w:val="24"/>
          <w:shd w:val="clear" w:color="auto" w:fill="FFFFFF"/>
          <w:lang w:val="en-US"/>
        </w:rPr>
        <w:t xml:space="preserve"> </w:t>
      </w:r>
    </w:p>
    <w:p w:rsidR="006C658F" w:rsidRDefault="006C658F" w:rsidP="00E269C1">
      <w:pPr>
        <w:tabs>
          <w:tab w:val="left" w:pos="-284"/>
        </w:tabs>
        <w:spacing w:after="0" w:line="360" w:lineRule="auto"/>
        <w:ind w:left="-284"/>
        <w:jc w:val="both"/>
        <w:rPr>
          <w:rStyle w:val="longtext"/>
          <w:rFonts w:asciiTheme="majorBidi" w:hAnsiTheme="majorBidi" w:cstheme="majorBidi"/>
          <w:b/>
          <w:sz w:val="24"/>
          <w:szCs w:val="24"/>
          <w:shd w:val="clear" w:color="auto" w:fill="FFFFFF"/>
          <w:lang w:val="en-US"/>
        </w:rPr>
      </w:pPr>
    </w:p>
    <w:p w:rsidR="006C658F" w:rsidRDefault="006C658F" w:rsidP="00E269C1">
      <w:pPr>
        <w:tabs>
          <w:tab w:val="left" w:pos="-284"/>
        </w:tabs>
        <w:spacing w:after="0" w:line="360" w:lineRule="auto"/>
        <w:ind w:left="-284"/>
        <w:jc w:val="both"/>
        <w:rPr>
          <w:rStyle w:val="longtext"/>
          <w:rFonts w:asciiTheme="majorBidi" w:hAnsiTheme="majorBidi" w:cstheme="majorBidi"/>
          <w:b/>
          <w:sz w:val="24"/>
          <w:szCs w:val="24"/>
          <w:shd w:val="clear" w:color="auto" w:fill="FFFFFF"/>
          <w:lang w:val="en-US"/>
        </w:rPr>
      </w:pPr>
    </w:p>
    <w:p w:rsidR="006C658F" w:rsidRDefault="006C658F" w:rsidP="00E269C1">
      <w:pPr>
        <w:tabs>
          <w:tab w:val="left" w:pos="-284"/>
        </w:tabs>
        <w:spacing w:after="0" w:line="360" w:lineRule="auto"/>
        <w:ind w:left="-284"/>
        <w:jc w:val="both"/>
        <w:rPr>
          <w:rStyle w:val="longtext"/>
          <w:rFonts w:asciiTheme="majorBidi" w:hAnsiTheme="majorBidi" w:cstheme="majorBidi"/>
          <w:b/>
          <w:sz w:val="24"/>
          <w:szCs w:val="24"/>
          <w:shd w:val="clear" w:color="auto" w:fill="FFFFFF"/>
          <w:lang w:val="en-US"/>
        </w:rPr>
      </w:pPr>
    </w:p>
    <w:p w:rsidR="006C658F" w:rsidRDefault="006C658F" w:rsidP="00E269C1">
      <w:pPr>
        <w:tabs>
          <w:tab w:val="left" w:pos="-284"/>
        </w:tabs>
        <w:spacing w:after="0" w:line="360" w:lineRule="auto"/>
        <w:ind w:left="-284"/>
        <w:jc w:val="both"/>
        <w:rPr>
          <w:rStyle w:val="longtext"/>
          <w:rFonts w:asciiTheme="majorBidi" w:hAnsiTheme="majorBidi" w:cstheme="majorBidi"/>
          <w:b/>
          <w:sz w:val="24"/>
          <w:szCs w:val="24"/>
          <w:shd w:val="clear" w:color="auto" w:fill="FFFFFF"/>
          <w:lang w:val="en-US"/>
        </w:rPr>
      </w:pPr>
    </w:p>
    <w:p w:rsidR="006C658F" w:rsidRDefault="006C658F" w:rsidP="00E269C1">
      <w:pPr>
        <w:tabs>
          <w:tab w:val="left" w:pos="-284"/>
        </w:tabs>
        <w:spacing w:after="0" w:line="360" w:lineRule="auto"/>
        <w:ind w:left="-284"/>
        <w:jc w:val="both"/>
        <w:rPr>
          <w:rStyle w:val="longtext"/>
          <w:rFonts w:asciiTheme="majorBidi" w:hAnsiTheme="majorBidi" w:cstheme="majorBidi"/>
          <w:b/>
          <w:sz w:val="24"/>
          <w:szCs w:val="24"/>
          <w:shd w:val="clear" w:color="auto" w:fill="FFFFFF"/>
          <w:lang w:val="en-US"/>
        </w:rPr>
      </w:pPr>
    </w:p>
    <w:p w:rsidR="00FA45BD" w:rsidRPr="008967CA" w:rsidRDefault="00FA45BD" w:rsidP="00E269C1">
      <w:pPr>
        <w:tabs>
          <w:tab w:val="left" w:pos="-284"/>
        </w:tabs>
        <w:spacing w:after="0" w:line="360" w:lineRule="auto"/>
        <w:ind w:left="-284"/>
        <w:jc w:val="both"/>
        <w:rPr>
          <w:rStyle w:val="longtext"/>
          <w:rFonts w:asciiTheme="majorBidi" w:hAnsiTheme="majorBidi" w:cstheme="majorBidi"/>
          <w:b/>
          <w:sz w:val="24"/>
          <w:szCs w:val="24"/>
          <w:shd w:val="clear" w:color="auto" w:fill="FFFFFF"/>
          <w:lang w:val="en-US"/>
        </w:rPr>
      </w:pPr>
      <w:r w:rsidRPr="008967CA">
        <w:rPr>
          <w:rStyle w:val="longtext"/>
          <w:rFonts w:asciiTheme="majorBidi" w:hAnsiTheme="majorBidi" w:cstheme="majorBidi"/>
          <w:b/>
          <w:sz w:val="24"/>
          <w:szCs w:val="24"/>
          <w:shd w:val="clear" w:color="auto" w:fill="FFFFFF"/>
          <w:lang w:val="en-US"/>
        </w:rPr>
        <w:lastRenderedPageBreak/>
        <w:t>PENDAHULUAN</w:t>
      </w:r>
    </w:p>
    <w:p w:rsidR="000418F1" w:rsidRPr="008967CA" w:rsidRDefault="000418F1" w:rsidP="00E269C1">
      <w:pPr>
        <w:spacing w:line="360" w:lineRule="auto"/>
        <w:ind w:left="-284" w:firstLine="720"/>
        <w:jc w:val="both"/>
        <w:rPr>
          <w:rStyle w:val="longtext"/>
          <w:rFonts w:asciiTheme="majorBidi" w:hAnsiTheme="majorBidi" w:cstheme="majorBidi"/>
          <w:sz w:val="24"/>
          <w:szCs w:val="24"/>
          <w:shd w:val="clear" w:color="auto" w:fill="FFFFFF"/>
        </w:rPr>
        <w:sectPr w:rsidR="000418F1" w:rsidRPr="008967CA" w:rsidSect="00EE23C3">
          <w:headerReference w:type="default" r:id="rId8"/>
          <w:footerReference w:type="default" r:id="rId9"/>
          <w:type w:val="continuous"/>
          <w:pgSz w:w="11907" w:h="16839" w:code="9"/>
          <w:pgMar w:top="1699" w:right="1418" w:bottom="1411" w:left="1699" w:header="562" w:footer="562" w:gutter="0"/>
          <w:pgNumType w:start="1"/>
          <w:cols w:space="720"/>
          <w:docGrid w:linePitch="360"/>
        </w:sectPr>
      </w:pPr>
    </w:p>
    <w:p w:rsidR="006C658F" w:rsidRPr="00347D49" w:rsidRDefault="006C658F" w:rsidP="006C658F">
      <w:pPr>
        <w:spacing w:after="0" w:line="360" w:lineRule="auto"/>
        <w:ind w:firstLine="720"/>
        <w:jc w:val="both"/>
        <w:rPr>
          <w:rFonts w:ascii="Times New Roman" w:hAnsi="Times New Roman"/>
          <w:sz w:val="24"/>
          <w:szCs w:val="24"/>
          <w:lang w:val="en-US"/>
        </w:rPr>
      </w:pPr>
      <w:r w:rsidRPr="00347D49">
        <w:rPr>
          <w:rFonts w:ascii="Times New Roman" w:hAnsi="Times New Roman"/>
          <w:sz w:val="24"/>
          <w:szCs w:val="24"/>
        </w:rPr>
        <w:t xml:space="preserve">Hingga saat ini, diare masih menjadi masalah kesehatan masyarakat di berbagai negara. Sebanyak 1,9 juta anak-anak dengan usia di bawah 5 tahun meninggal karena diare setiap tahunnya, terutama di negara-negara berkembang. </w:t>
      </w:r>
      <w:proofErr w:type="spellStart"/>
      <w:r w:rsidRPr="00347D49">
        <w:rPr>
          <w:rFonts w:ascii="Times New Roman" w:hAnsi="Times New Roman"/>
          <w:sz w:val="24"/>
          <w:szCs w:val="24"/>
          <w:lang w:val="en-US"/>
        </w:rPr>
        <w:t>Sekitar</w:t>
      </w:r>
      <w:proofErr w:type="spellEnd"/>
      <w:r w:rsidRPr="00347D49">
        <w:rPr>
          <w:rFonts w:ascii="Times New Roman" w:hAnsi="Times New Roman"/>
          <w:sz w:val="24"/>
          <w:szCs w:val="24"/>
          <w:lang w:val="en-US"/>
        </w:rPr>
        <w:t xml:space="preserve"> </w:t>
      </w:r>
      <w:r w:rsidRPr="00347D49">
        <w:rPr>
          <w:rFonts w:ascii="Times New Roman" w:hAnsi="Times New Roman"/>
          <w:sz w:val="24"/>
          <w:szCs w:val="24"/>
        </w:rPr>
        <w:t>18% dari kematian anak usia di bawah 5 tahun disebabkan oleh diare, yang berarti sekitar lebih dari 5000 anak-anak meninggal setiap hari akibat diare penyakit. Sekitar 78% dari semua kematian anak akibat diare terjadi di Afrika dan Asia Tenggara</w:t>
      </w:r>
      <w:r w:rsidRPr="00347D49">
        <w:rPr>
          <w:rFonts w:ascii="Times New Roman" w:hAnsi="Times New Roman"/>
          <w:sz w:val="24"/>
          <w:szCs w:val="24"/>
          <w:vertAlign w:val="superscript"/>
          <w:lang w:val="en-US"/>
        </w:rPr>
        <w:t>1</w:t>
      </w:r>
      <w:r w:rsidRPr="00347D49">
        <w:rPr>
          <w:rFonts w:ascii="Times New Roman" w:hAnsi="Times New Roman"/>
          <w:sz w:val="24"/>
          <w:szCs w:val="24"/>
          <w:lang w:val="en-US"/>
        </w:rPr>
        <w:t>.</w:t>
      </w:r>
    </w:p>
    <w:p w:rsidR="006C658F" w:rsidRPr="00347D49" w:rsidRDefault="006C658F" w:rsidP="006C658F">
      <w:pPr>
        <w:spacing w:after="0" w:line="360" w:lineRule="auto"/>
        <w:ind w:firstLine="720"/>
        <w:jc w:val="both"/>
        <w:rPr>
          <w:rFonts w:ascii="Times New Roman" w:hAnsi="Times New Roman"/>
          <w:sz w:val="24"/>
          <w:szCs w:val="24"/>
          <w:lang w:val="en-US"/>
        </w:rPr>
      </w:pPr>
      <w:r w:rsidRPr="00347D49">
        <w:rPr>
          <w:rFonts w:ascii="Times New Roman" w:hAnsi="Times New Roman"/>
          <w:sz w:val="24"/>
          <w:szCs w:val="24"/>
        </w:rPr>
        <w:t xml:space="preserve">Diare merupakan penyakit dengan potensial kejadian luar biasa (KLB) yang sering menyebabkan kematian. </w:t>
      </w:r>
      <w:r w:rsidRPr="00347D49">
        <w:rPr>
          <w:rFonts w:ascii="Times New Roman" w:eastAsia="MyriadPro-Light" w:hAnsi="Times New Roman"/>
          <w:color w:val="000000"/>
          <w:sz w:val="24"/>
          <w:szCs w:val="24"/>
        </w:rPr>
        <w:t xml:space="preserve">Angka kejadian diare di Indonesia sebesar 4-19%, </w:t>
      </w:r>
      <w:r w:rsidRPr="00347D49">
        <w:rPr>
          <w:rFonts w:ascii="Times New Roman" w:eastAsia="MyriadPro-Light" w:hAnsi="Times New Roman"/>
          <w:sz w:val="24"/>
          <w:szCs w:val="24"/>
        </w:rPr>
        <w:t>dengan puncak insidensi diare terjadi pada usia 6-24 bulan.</w:t>
      </w:r>
      <w:r w:rsidRPr="00347D49">
        <w:rPr>
          <w:rFonts w:ascii="Times New Roman" w:hAnsi="Times New Roman"/>
          <w:sz w:val="24"/>
          <w:szCs w:val="24"/>
        </w:rPr>
        <w:t xml:space="preserve"> Sebuah laporan menyatakan bahwa insiden diare di Indonesia sekitar 200-700 per 1000 penduduk per tahun, 60-80% di antaranya adalah balita terutama bayi</w:t>
      </w:r>
      <w:r w:rsidRPr="00347D49">
        <w:rPr>
          <w:rFonts w:ascii="Times New Roman" w:eastAsia="MyriadPro-Light" w:hAnsi="Times New Roman"/>
          <w:sz w:val="24"/>
          <w:szCs w:val="24"/>
        </w:rPr>
        <w:t xml:space="preserve">. </w:t>
      </w:r>
      <w:r w:rsidRPr="00347D49">
        <w:rPr>
          <w:rFonts w:ascii="Times New Roman" w:hAnsi="Times New Roman"/>
          <w:sz w:val="24"/>
          <w:szCs w:val="24"/>
        </w:rPr>
        <w:t>Riskesdas tahun 2007 menyatakan bahwa penyebab kematian nomor satu pada bayi (31,4%) dan pada balita (25,2 %) adalah penyakit diare. Menurut Riskesdas tahun 2013, angka kejadian diare tertinggi di Indonesia terjadi di Papua dengan presentase 14,7 %. Provinsi NTB memiliki presentase kejadian diare sebesar 8,5%</w:t>
      </w:r>
      <w:r w:rsidRPr="00347D49">
        <w:rPr>
          <w:rFonts w:ascii="Times New Roman" w:hAnsi="Times New Roman"/>
          <w:sz w:val="24"/>
          <w:szCs w:val="24"/>
          <w:vertAlign w:val="superscript"/>
          <w:lang w:val="en-US"/>
        </w:rPr>
        <w:t>2,3</w:t>
      </w:r>
      <w:r w:rsidRPr="00347D49">
        <w:rPr>
          <w:rFonts w:ascii="Times New Roman" w:hAnsi="Times New Roman"/>
          <w:sz w:val="24"/>
          <w:szCs w:val="24"/>
          <w:lang w:val="en-US"/>
        </w:rPr>
        <w:t>.</w:t>
      </w:r>
    </w:p>
    <w:p w:rsidR="006C658F" w:rsidRDefault="006C658F" w:rsidP="006C658F">
      <w:pPr>
        <w:spacing w:after="0" w:line="360" w:lineRule="auto"/>
        <w:ind w:firstLine="720"/>
        <w:jc w:val="both"/>
        <w:rPr>
          <w:rFonts w:ascii="Times New Roman" w:hAnsi="Times New Roman"/>
          <w:sz w:val="24"/>
          <w:szCs w:val="24"/>
        </w:rPr>
      </w:pPr>
      <w:r w:rsidRPr="00347D49">
        <w:rPr>
          <w:rFonts w:ascii="Times New Roman" w:hAnsi="Times New Roman"/>
          <w:sz w:val="24"/>
          <w:szCs w:val="24"/>
        </w:rPr>
        <w:t xml:space="preserve">Menurut penelitian yang dilakukan oleh Parwata, </w:t>
      </w:r>
      <w:r w:rsidRPr="00347D49">
        <w:rPr>
          <w:rFonts w:ascii="Times New Roman" w:hAnsi="Times New Roman"/>
          <w:i/>
          <w:sz w:val="24"/>
          <w:szCs w:val="24"/>
        </w:rPr>
        <w:t>et al</w:t>
      </w:r>
      <w:r w:rsidRPr="00347D49">
        <w:rPr>
          <w:rFonts w:ascii="Times New Roman" w:hAnsi="Times New Roman"/>
          <w:i/>
          <w:sz w:val="24"/>
          <w:szCs w:val="24"/>
          <w:lang w:val="en-US"/>
        </w:rPr>
        <w:t xml:space="preserve">. </w:t>
      </w:r>
      <w:r w:rsidRPr="00347D49">
        <w:rPr>
          <w:rFonts w:ascii="Times New Roman" w:hAnsi="Times New Roman"/>
          <w:sz w:val="24"/>
          <w:szCs w:val="24"/>
        </w:rPr>
        <w:t xml:space="preserve">pada tahun 2016, </w:t>
      </w:r>
      <w:r w:rsidRPr="00347D49">
        <w:rPr>
          <w:rFonts w:ascii="Times New Roman" w:hAnsi="Times New Roman"/>
          <w:sz w:val="24"/>
          <w:szCs w:val="24"/>
        </w:rPr>
        <w:t>ditemukan sebanyak 328 kasus diare akut pada anak balita yang dirawat inap di RSU Provinsi NTB pada tahun 2010. Sebanyak 184 kasus diare akut ditemukan pada anak balita yang di rawat inap di RSU Provinsi pada tahun 2013</w:t>
      </w:r>
      <w:r w:rsidRPr="00347D49">
        <w:rPr>
          <w:rFonts w:ascii="Times New Roman" w:hAnsi="Times New Roman"/>
          <w:sz w:val="24"/>
          <w:szCs w:val="24"/>
          <w:vertAlign w:val="superscript"/>
          <w:lang w:val="en-US"/>
        </w:rPr>
        <w:t>4</w:t>
      </w:r>
      <w:r w:rsidRPr="00347D49">
        <w:rPr>
          <w:rFonts w:ascii="Times New Roman" w:hAnsi="Times New Roman"/>
          <w:sz w:val="24"/>
          <w:szCs w:val="24"/>
          <w:lang w:val="en-US"/>
        </w:rPr>
        <w:t xml:space="preserve">. </w:t>
      </w:r>
      <w:r w:rsidRPr="00347D49">
        <w:rPr>
          <w:rFonts w:ascii="Times New Roman" w:hAnsi="Times New Roman"/>
          <w:sz w:val="24"/>
          <w:szCs w:val="24"/>
        </w:rPr>
        <w:t>Berdasarkan surveilans terpadu penyakit berbasis puskesmas yang dilaksanakan Dinas Kesehatan Kota Mataram pada tahun 2013-2014, diare masih merupakan penyakit infeksi terbanyak kedua yang ditemukan di masyarakat. Pada balita, ditemukan sejumlah 6.477 kasus diare pada tahun 2013 dan 5.820 kasus diare pada tahun 2014.</w:t>
      </w:r>
    </w:p>
    <w:p w:rsidR="006C658F" w:rsidRDefault="006C658F" w:rsidP="006C658F">
      <w:pPr>
        <w:spacing w:after="0" w:line="360" w:lineRule="auto"/>
        <w:ind w:firstLine="720"/>
        <w:jc w:val="both"/>
        <w:rPr>
          <w:rFonts w:ascii="Times New Roman" w:hAnsi="Times New Roman"/>
          <w:sz w:val="24"/>
          <w:szCs w:val="24"/>
          <w:lang w:val="en-US"/>
        </w:rPr>
      </w:pPr>
      <w:r w:rsidRPr="00347D49">
        <w:rPr>
          <w:rFonts w:ascii="Times New Roman" w:hAnsi="Times New Roman"/>
          <w:sz w:val="24"/>
          <w:szCs w:val="24"/>
        </w:rPr>
        <w:t>Berdasarkan penjelasan diatas, studi epidemiologi terkait penyakit diare berguna dalam melihat gambaran distribusi keadaan masalah kesehatan sehingga dapat memperkirakan kelompok mana di masyarakat yang paling banyak terserang dan besarnya masalah kesehatan pada berbagai kelompok</w:t>
      </w:r>
      <w:r w:rsidRPr="00347D49">
        <w:rPr>
          <w:rFonts w:ascii="Times New Roman" w:hAnsi="Times New Roman"/>
          <w:sz w:val="24"/>
          <w:szCs w:val="24"/>
          <w:vertAlign w:val="superscript"/>
          <w:lang w:val="en-US"/>
        </w:rPr>
        <w:t>5</w:t>
      </w:r>
      <w:r w:rsidRPr="00347D49">
        <w:rPr>
          <w:rFonts w:ascii="Times New Roman" w:hAnsi="Times New Roman"/>
          <w:sz w:val="24"/>
          <w:szCs w:val="24"/>
          <w:lang w:val="en-US"/>
        </w:rPr>
        <w:t xml:space="preserve">. </w:t>
      </w:r>
      <w:r w:rsidRPr="00347D49">
        <w:rPr>
          <w:rFonts w:ascii="Times New Roman" w:hAnsi="Times New Roman"/>
          <w:sz w:val="24"/>
          <w:szCs w:val="24"/>
        </w:rPr>
        <w:t>Oleh karena itu penelitian ini perlu dilakukan untuk mengevaluasi trend penyakit diare pada balita di RSU Provinsi NTB (melihat adanya penurunan atau kenaikan angka kejadian diare) serta dilakukan untuk mengetahui  kejadian diare pada anak usia di bawah 5 tahun yang dirawat inap di RSU Provinsi NTB tahun 2015</w:t>
      </w:r>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berdasarkan</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usia</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jenis</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kelamin</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derajat</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dehidrasi</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dan</w:t>
      </w:r>
      <w:proofErr w:type="spellEnd"/>
      <w:r w:rsidRPr="00347D49">
        <w:rPr>
          <w:rFonts w:ascii="Times New Roman" w:hAnsi="Times New Roman"/>
          <w:sz w:val="24"/>
          <w:szCs w:val="24"/>
          <w:lang w:val="en-US"/>
        </w:rPr>
        <w:t xml:space="preserve"> status </w:t>
      </w:r>
      <w:proofErr w:type="spellStart"/>
      <w:r w:rsidRPr="00347D49">
        <w:rPr>
          <w:rFonts w:ascii="Times New Roman" w:hAnsi="Times New Roman"/>
          <w:sz w:val="24"/>
          <w:szCs w:val="24"/>
          <w:lang w:val="en-US"/>
        </w:rPr>
        <w:t>gizi</w:t>
      </w:r>
      <w:proofErr w:type="spellEnd"/>
      <w:r w:rsidRPr="00347D49">
        <w:rPr>
          <w:rFonts w:ascii="Times New Roman" w:hAnsi="Times New Roman"/>
          <w:sz w:val="24"/>
          <w:szCs w:val="24"/>
          <w:lang w:val="en-US"/>
        </w:rPr>
        <w:t>.</w:t>
      </w:r>
    </w:p>
    <w:p w:rsidR="00E269C1" w:rsidRDefault="00E269C1" w:rsidP="00E269C1">
      <w:pPr>
        <w:rPr>
          <w:rFonts w:asciiTheme="majorBidi" w:hAnsiTheme="majorBidi" w:cstheme="majorBidi"/>
          <w:b/>
          <w:sz w:val="24"/>
          <w:szCs w:val="24"/>
        </w:rPr>
        <w:sectPr w:rsidR="00E269C1" w:rsidSect="00EE23C3">
          <w:type w:val="continuous"/>
          <w:pgSz w:w="11907" w:h="16839" w:code="9"/>
          <w:pgMar w:top="1440" w:right="1440" w:bottom="1440" w:left="1440" w:header="567" w:footer="567" w:gutter="0"/>
          <w:cols w:num="2" w:space="567"/>
          <w:docGrid w:linePitch="360"/>
        </w:sectPr>
      </w:pPr>
    </w:p>
    <w:p w:rsidR="00FA45BD" w:rsidRPr="008967CA" w:rsidRDefault="00B62581" w:rsidP="008967CA">
      <w:pPr>
        <w:autoSpaceDE w:val="0"/>
        <w:autoSpaceDN w:val="0"/>
        <w:adjustRightInd w:val="0"/>
        <w:spacing w:after="0" w:line="360" w:lineRule="auto"/>
        <w:jc w:val="both"/>
        <w:rPr>
          <w:rFonts w:asciiTheme="majorBidi" w:eastAsia="MyriadPro-Light" w:hAnsiTheme="majorBidi" w:cstheme="majorBidi"/>
          <w:b/>
          <w:sz w:val="24"/>
          <w:szCs w:val="24"/>
          <w:lang w:val="en-US"/>
        </w:rPr>
      </w:pPr>
      <w:r w:rsidRPr="008967CA">
        <w:rPr>
          <w:rFonts w:asciiTheme="majorBidi" w:hAnsiTheme="majorBidi" w:cstheme="majorBidi"/>
          <w:b/>
          <w:sz w:val="24"/>
          <w:szCs w:val="24"/>
        </w:rPr>
        <w:lastRenderedPageBreak/>
        <w:t>METOD</w:t>
      </w:r>
      <w:r w:rsidRPr="008967CA">
        <w:rPr>
          <w:rFonts w:asciiTheme="majorBidi" w:hAnsiTheme="majorBidi" w:cstheme="majorBidi"/>
          <w:b/>
          <w:sz w:val="24"/>
          <w:szCs w:val="24"/>
          <w:lang w:val="en-US"/>
        </w:rPr>
        <w:t>E</w:t>
      </w:r>
      <w:r w:rsidR="00FA45BD" w:rsidRPr="008967CA">
        <w:rPr>
          <w:rFonts w:asciiTheme="majorBidi" w:hAnsiTheme="majorBidi" w:cstheme="majorBidi"/>
          <w:b/>
          <w:sz w:val="24"/>
          <w:szCs w:val="24"/>
        </w:rPr>
        <w:t xml:space="preserve"> PENELITIAN</w:t>
      </w:r>
    </w:p>
    <w:p w:rsidR="006C658F" w:rsidRPr="00347D49" w:rsidRDefault="006C658F" w:rsidP="006C658F">
      <w:pPr>
        <w:autoSpaceDE w:val="0"/>
        <w:autoSpaceDN w:val="0"/>
        <w:adjustRightInd w:val="0"/>
        <w:spacing w:after="120" w:line="360" w:lineRule="auto"/>
        <w:ind w:firstLine="709"/>
        <w:jc w:val="both"/>
        <w:rPr>
          <w:rFonts w:asciiTheme="majorBidi" w:eastAsia="MyriadPro-Light" w:hAnsiTheme="majorBidi" w:cstheme="majorBidi"/>
          <w:b/>
          <w:sz w:val="24"/>
          <w:szCs w:val="24"/>
          <w:lang w:val="en-US"/>
        </w:rPr>
      </w:pPr>
      <w:r w:rsidRPr="00347D49">
        <w:rPr>
          <w:rFonts w:ascii="Times New Roman" w:hAnsi="Times New Roman"/>
          <w:sz w:val="24"/>
          <w:szCs w:val="24"/>
        </w:rPr>
        <w:t xml:space="preserve">Penelitian ini </w:t>
      </w:r>
      <w:proofErr w:type="spellStart"/>
      <w:r w:rsidRPr="00347D49">
        <w:rPr>
          <w:rFonts w:ascii="Times New Roman" w:hAnsi="Times New Roman"/>
          <w:sz w:val="24"/>
          <w:szCs w:val="24"/>
          <w:lang w:val="en-US"/>
        </w:rPr>
        <w:t>merupakan</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penelitian</w:t>
      </w:r>
      <w:proofErr w:type="spellEnd"/>
      <w:r w:rsidRPr="00347D49">
        <w:rPr>
          <w:rFonts w:ascii="Times New Roman" w:hAnsi="Times New Roman"/>
          <w:sz w:val="24"/>
          <w:szCs w:val="24"/>
          <w:lang w:val="en-US"/>
        </w:rPr>
        <w:t xml:space="preserve"> </w:t>
      </w:r>
      <w:r w:rsidRPr="00347D49">
        <w:rPr>
          <w:rFonts w:ascii="Times New Roman" w:hAnsi="Times New Roman"/>
          <w:sz w:val="24"/>
          <w:szCs w:val="24"/>
        </w:rPr>
        <w:t xml:space="preserve">deskriptif dengan pendekatan retrospektif </w:t>
      </w:r>
      <w:proofErr w:type="spellStart"/>
      <w:r w:rsidRPr="00347D49">
        <w:rPr>
          <w:rFonts w:ascii="Times New Roman" w:hAnsi="Times New Roman"/>
          <w:sz w:val="24"/>
          <w:szCs w:val="24"/>
          <w:lang w:val="en-US"/>
        </w:rPr>
        <w:t>dan</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menggunakan</w:t>
      </w:r>
      <w:proofErr w:type="spellEnd"/>
      <w:r w:rsidRPr="00347D49">
        <w:rPr>
          <w:rFonts w:ascii="Times New Roman" w:hAnsi="Times New Roman"/>
          <w:sz w:val="24"/>
          <w:szCs w:val="24"/>
          <w:lang w:val="en-US"/>
        </w:rPr>
        <w:t xml:space="preserve"> data </w:t>
      </w:r>
      <w:proofErr w:type="spellStart"/>
      <w:r w:rsidRPr="00347D49">
        <w:rPr>
          <w:rFonts w:ascii="Times New Roman" w:hAnsi="Times New Roman"/>
          <w:sz w:val="24"/>
          <w:szCs w:val="24"/>
          <w:lang w:val="en-US"/>
        </w:rPr>
        <w:t>sekunder</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rekam</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medis</w:t>
      </w:r>
      <w:proofErr w:type="spellEnd"/>
      <w:r w:rsidRPr="00347D49">
        <w:rPr>
          <w:rFonts w:ascii="Times New Roman" w:hAnsi="Times New Roman"/>
          <w:sz w:val="24"/>
          <w:szCs w:val="24"/>
          <w:lang w:val="en-US"/>
        </w:rPr>
        <w:t xml:space="preserve">) </w:t>
      </w:r>
      <w:r w:rsidRPr="00347D49">
        <w:rPr>
          <w:rFonts w:ascii="Times New Roman" w:hAnsi="Times New Roman"/>
          <w:sz w:val="24"/>
          <w:szCs w:val="24"/>
        </w:rPr>
        <w:t xml:space="preserve">untuk mengetahui </w:t>
      </w:r>
      <w:proofErr w:type="spellStart"/>
      <w:r w:rsidRPr="00347D49">
        <w:rPr>
          <w:rFonts w:ascii="Times New Roman" w:hAnsi="Times New Roman"/>
          <w:sz w:val="24"/>
          <w:szCs w:val="24"/>
          <w:lang w:val="en-US"/>
        </w:rPr>
        <w:t>gambaran</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kasus</w:t>
      </w:r>
      <w:proofErr w:type="spellEnd"/>
      <w:r w:rsidRPr="00347D49">
        <w:rPr>
          <w:rFonts w:ascii="Times New Roman" w:hAnsi="Times New Roman"/>
          <w:sz w:val="24"/>
          <w:szCs w:val="24"/>
          <w:lang w:val="en-US"/>
        </w:rPr>
        <w:t xml:space="preserve"> </w:t>
      </w:r>
      <w:r w:rsidRPr="00347D49">
        <w:rPr>
          <w:rFonts w:ascii="Times New Roman" w:hAnsi="Times New Roman"/>
          <w:sz w:val="24"/>
          <w:szCs w:val="24"/>
        </w:rPr>
        <w:t>diare akut pada anak usia di bawah 5 tahun yang dirawat inap di RSU Provinsi NTB pada tahun 2015 dan</w:t>
      </w:r>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memenuhi</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kriteria</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inklusi</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sehingga</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didapatkan</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jumlah</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sampel</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penelitian</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sebanyak</w:t>
      </w:r>
      <w:proofErr w:type="spellEnd"/>
      <w:r w:rsidRPr="00347D49">
        <w:rPr>
          <w:rFonts w:asciiTheme="majorBidi" w:eastAsia="Times New Roman" w:hAnsiTheme="majorBidi" w:cstheme="majorBidi"/>
          <w:bCs/>
          <w:sz w:val="24"/>
          <w:szCs w:val="24"/>
          <w:lang w:val="en-US"/>
        </w:rPr>
        <w:t xml:space="preserve"> </w:t>
      </w:r>
      <w:r w:rsidRPr="00347D49">
        <w:rPr>
          <w:rFonts w:asciiTheme="majorBidi" w:eastAsia="Times New Roman" w:hAnsiTheme="majorBidi" w:cstheme="majorBidi"/>
          <w:bCs/>
          <w:sz w:val="24"/>
          <w:szCs w:val="24"/>
        </w:rPr>
        <w:t>101</w:t>
      </w:r>
      <w:r w:rsidRPr="00347D49">
        <w:rPr>
          <w:rFonts w:asciiTheme="majorBidi" w:eastAsia="Times New Roman" w:hAnsiTheme="majorBidi" w:cstheme="majorBidi"/>
          <w:bCs/>
          <w:sz w:val="24"/>
          <w:szCs w:val="24"/>
          <w:lang w:val="en-US"/>
        </w:rPr>
        <w:t xml:space="preserve"> </w:t>
      </w:r>
      <w:r w:rsidRPr="00347D49">
        <w:rPr>
          <w:rFonts w:asciiTheme="majorBidi" w:eastAsia="Times New Roman" w:hAnsiTheme="majorBidi" w:cstheme="majorBidi"/>
          <w:bCs/>
          <w:sz w:val="24"/>
          <w:szCs w:val="24"/>
        </w:rPr>
        <w:t>kasus</w:t>
      </w:r>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Kriteria</w:t>
      </w:r>
      <w:proofErr w:type="spellEnd"/>
      <w:r w:rsidRPr="00347D49">
        <w:rPr>
          <w:rFonts w:asciiTheme="majorBidi" w:eastAsia="Times New Roman" w:hAnsiTheme="majorBidi" w:cstheme="majorBidi"/>
          <w:bCs/>
          <w:sz w:val="24"/>
          <w:szCs w:val="24"/>
          <w:lang w:val="en-US"/>
        </w:rPr>
        <w:t xml:space="preserve"> </w:t>
      </w:r>
      <w:r w:rsidRPr="00347D49">
        <w:rPr>
          <w:rFonts w:asciiTheme="majorBidi" w:eastAsia="Times New Roman" w:hAnsiTheme="majorBidi" w:cstheme="majorBidi"/>
          <w:bCs/>
          <w:sz w:val="24"/>
          <w:szCs w:val="24"/>
        </w:rPr>
        <w:t xml:space="preserve">inklusi pada penelitian ini </w:t>
      </w:r>
      <w:proofErr w:type="spellStart"/>
      <w:r w:rsidRPr="00347D49">
        <w:rPr>
          <w:rFonts w:asciiTheme="majorBidi" w:eastAsia="Times New Roman" w:hAnsiTheme="majorBidi" w:cstheme="majorBidi"/>
          <w:bCs/>
          <w:sz w:val="24"/>
          <w:szCs w:val="24"/>
          <w:lang w:val="en-US"/>
        </w:rPr>
        <w:t>yaitu</w:t>
      </w:r>
      <w:proofErr w:type="spellEnd"/>
      <w:r w:rsidRPr="00347D49">
        <w:rPr>
          <w:rFonts w:asciiTheme="majorBidi" w:eastAsia="Times New Roman" w:hAnsiTheme="majorBidi" w:cstheme="majorBidi"/>
          <w:bCs/>
          <w:sz w:val="24"/>
          <w:szCs w:val="24"/>
          <w:lang w:val="en-US"/>
        </w:rPr>
        <w:t xml:space="preserve"> r</w:t>
      </w:r>
      <w:r w:rsidRPr="00347D49">
        <w:rPr>
          <w:rFonts w:ascii="Times New Roman" w:hAnsi="Times New Roman"/>
          <w:sz w:val="24"/>
          <w:szCs w:val="24"/>
        </w:rPr>
        <w:t>ekam medis pasien anak usia 0-</w:t>
      </w:r>
      <w:r w:rsidRPr="00347D49">
        <w:rPr>
          <w:rFonts w:ascii="Times New Roman" w:hAnsi="Times New Roman"/>
          <w:sz w:val="24"/>
          <w:szCs w:val="24"/>
          <w:lang w:val="en-US"/>
        </w:rPr>
        <w:t>59</w:t>
      </w:r>
      <w:r w:rsidRPr="00347D49">
        <w:rPr>
          <w:rFonts w:ascii="Times New Roman" w:hAnsi="Times New Roman"/>
          <w:sz w:val="24"/>
          <w:szCs w:val="24"/>
        </w:rPr>
        <w:t xml:space="preserve"> </w:t>
      </w:r>
      <w:proofErr w:type="spellStart"/>
      <w:r w:rsidRPr="00347D49">
        <w:rPr>
          <w:rFonts w:ascii="Times New Roman" w:hAnsi="Times New Roman"/>
          <w:sz w:val="24"/>
          <w:szCs w:val="24"/>
          <w:lang w:val="en-US"/>
        </w:rPr>
        <w:t>bulan</w:t>
      </w:r>
      <w:proofErr w:type="spellEnd"/>
      <w:r w:rsidRPr="00347D49">
        <w:rPr>
          <w:rFonts w:ascii="Times New Roman" w:hAnsi="Times New Roman"/>
          <w:sz w:val="24"/>
          <w:szCs w:val="24"/>
        </w:rPr>
        <w:t xml:space="preserve"> yang menderita diare dirawat inap di RSU Provinsi NTB dari tanggal 1 Januari – 31 Desember 2015 dan kriteria eksklusi rekam medis dari tanggal 1 Januari – 31 Desember 2015 yang memiliki informasi tidak lengkap serta</w:t>
      </w:r>
      <w:r w:rsidRPr="00347D49">
        <w:rPr>
          <w:rFonts w:ascii="Times New Roman" w:hAnsi="Times New Roman"/>
          <w:sz w:val="24"/>
          <w:szCs w:val="24"/>
          <w:lang w:val="en-US"/>
        </w:rPr>
        <w:t xml:space="preserve"> p</w:t>
      </w:r>
      <w:r w:rsidRPr="00347D49">
        <w:rPr>
          <w:rFonts w:ascii="Times New Roman" w:hAnsi="Times New Roman"/>
          <w:sz w:val="24"/>
          <w:szCs w:val="24"/>
        </w:rPr>
        <w:t>asien anak balita dengan diare yang disertai penyakit lain (BAB berdarah, ensefalitis, pneumonia, kejang)</w:t>
      </w:r>
      <w:r w:rsidRPr="00347D49">
        <w:rPr>
          <w:rFonts w:ascii="Times New Roman" w:hAnsi="Times New Roman"/>
          <w:sz w:val="24"/>
          <w:szCs w:val="24"/>
          <w:lang w:val="en-US"/>
        </w:rPr>
        <w:t xml:space="preserve">. </w:t>
      </w:r>
      <w:proofErr w:type="spellStart"/>
      <w:r w:rsidRPr="00347D49">
        <w:rPr>
          <w:rFonts w:asciiTheme="majorBidi" w:eastAsia="Times New Roman" w:hAnsiTheme="majorBidi" w:cstheme="majorBidi"/>
          <w:bCs/>
          <w:sz w:val="24"/>
          <w:szCs w:val="24"/>
          <w:lang w:val="en-US"/>
        </w:rPr>
        <w:t>Penelitian</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ini</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telah</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mendapatkan</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persetujuan</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dari</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Komisi</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Etik</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Penelitian</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Kesehatan</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Universitas</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Mataram</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dengan</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nomor</w:t>
      </w:r>
      <w:proofErr w:type="spellEnd"/>
      <w:r w:rsidRPr="00347D49">
        <w:rPr>
          <w:rFonts w:asciiTheme="majorBidi" w:eastAsia="Times New Roman" w:hAnsiTheme="majorBidi" w:cstheme="majorBidi"/>
          <w:bCs/>
          <w:sz w:val="24"/>
          <w:szCs w:val="24"/>
          <w:lang w:val="en-US"/>
        </w:rPr>
        <w:t xml:space="preserve"> 22/UN18.8/ETIK/2017.</w:t>
      </w:r>
    </w:p>
    <w:p w:rsidR="006C658F" w:rsidRPr="00347D49" w:rsidRDefault="006C658F" w:rsidP="006C658F">
      <w:pPr>
        <w:autoSpaceDE w:val="0"/>
        <w:autoSpaceDN w:val="0"/>
        <w:adjustRightInd w:val="0"/>
        <w:spacing w:after="120" w:line="360" w:lineRule="auto"/>
        <w:ind w:firstLine="709"/>
        <w:jc w:val="both"/>
        <w:rPr>
          <w:rFonts w:asciiTheme="majorBidi" w:eastAsia="MyriadPro-Light" w:hAnsiTheme="majorBidi" w:cstheme="majorBidi"/>
          <w:b/>
          <w:sz w:val="24"/>
          <w:szCs w:val="24"/>
          <w:lang w:val="en-US"/>
        </w:rPr>
      </w:pPr>
      <w:proofErr w:type="spellStart"/>
      <w:r w:rsidRPr="00347D49">
        <w:rPr>
          <w:rFonts w:asciiTheme="majorBidi" w:eastAsia="Times New Roman" w:hAnsiTheme="majorBidi" w:cstheme="majorBidi"/>
          <w:bCs/>
          <w:sz w:val="24"/>
          <w:szCs w:val="24"/>
          <w:lang w:val="en-US"/>
        </w:rPr>
        <w:t>Variabel</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pada</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penelitian</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ini</w:t>
      </w:r>
      <w:proofErr w:type="spellEnd"/>
      <w:r w:rsidRPr="00347D49">
        <w:rPr>
          <w:rFonts w:asciiTheme="majorBidi" w:eastAsia="Times New Roman" w:hAnsiTheme="majorBidi" w:cstheme="majorBidi"/>
          <w:bCs/>
          <w:sz w:val="24"/>
          <w:szCs w:val="24"/>
          <w:lang w:val="en-US"/>
        </w:rPr>
        <w:t xml:space="preserve"> </w:t>
      </w:r>
      <w:r w:rsidRPr="00347D49">
        <w:rPr>
          <w:rFonts w:asciiTheme="majorBidi" w:eastAsia="Times New Roman" w:hAnsiTheme="majorBidi" w:cstheme="majorBidi"/>
          <w:bCs/>
          <w:sz w:val="24"/>
          <w:szCs w:val="24"/>
        </w:rPr>
        <w:t xml:space="preserve">adalah </w:t>
      </w:r>
      <w:proofErr w:type="spellStart"/>
      <w:r w:rsidRPr="00347D49">
        <w:rPr>
          <w:rFonts w:asciiTheme="majorBidi" w:eastAsia="Times New Roman" w:hAnsiTheme="majorBidi" w:cstheme="majorBidi"/>
          <w:bCs/>
          <w:sz w:val="24"/>
          <w:szCs w:val="24"/>
          <w:lang w:val="en-US"/>
        </w:rPr>
        <w:t>diare</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akut</w:t>
      </w:r>
      <w:proofErr w:type="spellEnd"/>
      <w:r w:rsidRPr="00347D49">
        <w:rPr>
          <w:rFonts w:asciiTheme="majorBidi" w:eastAsia="Times New Roman" w:hAnsiTheme="majorBidi" w:cstheme="majorBidi"/>
          <w:bCs/>
          <w:sz w:val="24"/>
          <w:szCs w:val="24"/>
          <w:lang w:val="en-US"/>
        </w:rPr>
        <w:t xml:space="preserve">, </w:t>
      </w:r>
      <w:proofErr w:type="spellStart"/>
      <w:proofErr w:type="gramStart"/>
      <w:r w:rsidRPr="00347D49">
        <w:rPr>
          <w:rFonts w:asciiTheme="majorBidi" w:eastAsia="Times New Roman" w:hAnsiTheme="majorBidi" w:cstheme="majorBidi"/>
          <w:bCs/>
          <w:sz w:val="24"/>
          <w:szCs w:val="24"/>
          <w:lang w:val="en-US"/>
        </w:rPr>
        <w:t>usia</w:t>
      </w:r>
      <w:proofErr w:type="spellEnd"/>
      <w:proofErr w:type="gram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jenis</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kelamin</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derajat</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dehidrasi</w:t>
      </w:r>
      <w:proofErr w:type="spellEnd"/>
      <w:r w:rsidRPr="00347D49">
        <w:rPr>
          <w:rFonts w:asciiTheme="majorBidi" w:eastAsia="Times New Roman" w:hAnsiTheme="majorBidi" w:cstheme="majorBidi"/>
          <w:bCs/>
          <w:sz w:val="24"/>
          <w:szCs w:val="24"/>
          <w:lang w:val="en-US"/>
        </w:rPr>
        <w:t xml:space="preserve"> </w:t>
      </w:r>
      <w:proofErr w:type="spellStart"/>
      <w:r w:rsidRPr="00347D49">
        <w:rPr>
          <w:rFonts w:asciiTheme="majorBidi" w:eastAsia="Times New Roman" w:hAnsiTheme="majorBidi" w:cstheme="majorBidi"/>
          <w:bCs/>
          <w:sz w:val="24"/>
          <w:szCs w:val="24"/>
          <w:lang w:val="en-US"/>
        </w:rPr>
        <w:t>dan</w:t>
      </w:r>
      <w:proofErr w:type="spellEnd"/>
      <w:r w:rsidRPr="00347D49">
        <w:rPr>
          <w:rFonts w:asciiTheme="majorBidi" w:eastAsia="Times New Roman" w:hAnsiTheme="majorBidi" w:cstheme="majorBidi"/>
          <w:bCs/>
          <w:sz w:val="24"/>
          <w:szCs w:val="24"/>
          <w:lang w:val="en-US"/>
        </w:rPr>
        <w:t xml:space="preserve"> status </w:t>
      </w:r>
      <w:proofErr w:type="spellStart"/>
      <w:r w:rsidRPr="00347D49">
        <w:rPr>
          <w:rFonts w:asciiTheme="majorBidi" w:eastAsia="Times New Roman" w:hAnsiTheme="majorBidi" w:cstheme="majorBidi"/>
          <w:bCs/>
          <w:sz w:val="24"/>
          <w:szCs w:val="24"/>
          <w:lang w:val="en-US"/>
        </w:rPr>
        <w:t>gizi</w:t>
      </w:r>
      <w:proofErr w:type="spellEnd"/>
      <w:r w:rsidRPr="00347D49">
        <w:rPr>
          <w:rFonts w:ascii="Times New Roman" w:hAnsi="Times New Roman" w:cs="Times New Roman"/>
          <w:sz w:val="24"/>
          <w:szCs w:val="24"/>
        </w:rPr>
        <w:t>.</w:t>
      </w:r>
      <w:r w:rsidRPr="00347D49">
        <w:rPr>
          <w:rFonts w:ascii="Times New Roman" w:hAnsi="Times New Roman" w:cs="Times New Roman"/>
          <w:sz w:val="24"/>
          <w:szCs w:val="24"/>
          <w:lang w:val="en-US"/>
        </w:rPr>
        <w:t xml:space="preserve"> </w:t>
      </w:r>
      <w:proofErr w:type="spellStart"/>
      <w:r w:rsidRPr="00347D49">
        <w:rPr>
          <w:rFonts w:ascii="Times New Roman" w:hAnsi="Times New Roman" w:cs="Times New Roman"/>
          <w:sz w:val="24"/>
          <w:szCs w:val="24"/>
          <w:lang w:val="en-US"/>
        </w:rPr>
        <w:t>Diare</w:t>
      </w:r>
      <w:proofErr w:type="spellEnd"/>
      <w:r w:rsidRPr="00347D49">
        <w:rPr>
          <w:rFonts w:ascii="Times New Roman" w:hAnsi="Times New Roman" w:cs="Times New Roman"/>
          <w:sz w:val="24"/>
          <w:szCs w:val="24"/>
          <w:lang w:val="en-US"/>
        </w:rPr>
        <w:t xml:space="preserve"> </w:t>
      </w:r>
      <w:proofErr w:type="spellStart"/>
      <w:r w:rsidRPr="00347D49">
        <w:rPr>
          <w:rFonts w:ascii="Times New Roman" w:hAnsi="Times New Roman" w:cs="Times New Roman"/>
          <w:sz w:val="24"/>
          <w:szCs w:val="24"/>
          <w:lang w:val="en-US"/>
        </w:rPr>
        <w:t>akut</w:t>
      </w:r>
      <w:proofErr w:type="spellEnd"/>
      <w:r w:rsidRPr="00347D49">
        <w:rPr>
          <w:rFonts w:ascii="Times New Roman" w:hAnsi="Times New Roman" w:cs="Times New Roman"/>
          <w:sz w:val="24"/>
          <w:szCs w:val="24"/>
          <w:lang w:val="en-US"/>
        </w:rPr>
        <w:t xml:space="preserve"> </w:t>
      </w:r>
      <w:proofErr w:type="spellStart"/>
      <w:r w:rsidRPr="00347D49">
        <w:rPr>
          <w:rFonts w:ascii="Times New Roman" w:hAnsi="Times New Roman" w:cs="Times New Roman"/>
          <w:sz w:val="24"/>
          <w:szCs w:val="24"/>
          <w:lang w:val="en-US"/>
        </w:rPr>
        <w:t>adalah</w:t>
      </w:r>
      <w:proofErr w:type="spellEnd"/>
      <w:r w:rsidRPr="00347D49">
        <w:rPr>
          <w:rFonts w:ascii="Times New Roman" w:hAnsi="Times New Roman" w:cs="Times New Roman"/>
          <w:sz w:val="24"/>
          <w:szCs w:val="24"/>
          <w:lang w:val="en-US"/>
        </w:rPr>
        <w:t xml:space="preserve"> </w:t>
      </w:r>
      <w:r w:rsidRPr="00347D49">
        <w:rPr>
          <w:rFonts w:ascii="Times New Roman" w:hAnsi="Times New Roman"/>
          <w:sz w:val="24"/>
          <w:szCs w:val="24"/>
        </w:rPr>
        <w:t>diare yang berlangsung tidak lebih dari 14 hari sejak hari pertama diare muncul.</w:t>
      </w:r>
      <w:r w:rsidRPr="00347D49">
        <w:rPr>
          <w:rFonts w:ascii="Times New Roman" w:hAnsi="Times New Roman" w:cs="Times New Roman"/>
          <w:sz w:val="24"/>
          <w:szCs w:val="24"/>
        </w:rPr>
        <w:t xml:space="preserve"> </w:t>
      </w:r>
      <w:proofErr w:type="spellStart"/>
      <w:proofErr w:type="gramStart"/>
      <w:r w:rsidRPr="00347D49">
        <w:rPr>
          <w:rFonts w:ascii="Times New Roman" w:hAnsi="Times New Roman" w:cs="Times New Roman"/>
          <w:sz w:val="24"/>
          <w:szCs w:val="24"/>
          <w:lang w:val="en-US"/>
        </w:rPr>
        <w:t>Usia</w:t>
      </w:r>
      <w:proofErr w:type="spellEnd"/>
      <w:proofErr w:type="gramEnd"/>
      <w:r w:rsidRPr="00347D49">
        <w:rPr>
          <w:rFonts w:ascii="Times New Roman" w:hAnsi="Times New Roman" w:cs="Times New Roman"/>
          <w:sz w:val="24"/>
          <w:szCs w:val="24"/>
          <w:lang w:val="en-US"/>
        </w:rPr>
        <w:t xml:space="preserve"> </w:t>
      </w:r>
      <w:proofErr w:type="spellStart"/>
      <w:r w:rsidRPr="00347D49">
        <w:rPr>
          <w:rFonts w:ascii="Times New Roman" w:hAnsi="Times New Roman" w:cs="Times New Roman"/>
          <w:sz w:val="24"/>
          <w:szCs w:val="24"/>
          <w:lang w:val="en-US"/>
        </w:rPr>
        <w:t>pada</w:t>
      </w:r>
      <w:proofErr w:type="spellEnd"/>
      <w:r w:rsidRPr="00347D49">
        <w:rPr>
          <w:rFonts w:ascii="Times New Roman" w:hAnsi="Times New Roman" w:cs="Times New Roman"/>
          <w:sz w:val="24"/>
          <w:szCs w:val="24"/>
          <w:lang w:val="en-US"/>
        </w:rPr>
        <w:t xml:space="preserve"> </w:t>
      </w:r>
      <w:proofErr w:type="spellStart"/>
      <w:r w:rsidRPr="00347D49">
        <w:rPr>
          <w:rFonts w:ascii="Times New Roman" w:hAnsi="Times New Roman" w:cs="Times New Roman"/>
          <w:sz w:val="24"/>
          <w:szCs w:val="24"/>
          <w:lang w:val="en-US"/>
        </w:rPr>
        <w:t>penelitian</w:t>
      </w:r>
      <w:proofErr w:type="spellEnd"/>
      <w:r w:rsidRPr="00347D49">
        <w:rPr>
          <w:rFonts w:ascii="Times New Roman" w:hAnsi="Times New Roman" w:cs="Times New Roman"/>
          <w:sz w:val="24"/>
          <w:szCs w:val="24"/>
          <w:lang w:val="en-US"/>
        </w:rPr>
        <w:t xml:space="preserve"> </w:t>
      </w:r>
      <w:proofErr w:type="spellStart"/>
      <w:r w:rsidRPr="00347D49">
        <w:rPr>
          <w:rFonts w:ascii="Times New Roman" w:hAnsi="Times New Roman" w:cs="Times New Roman"/>
          <w:sz w:val="24"/>
          <w:szCs w:val="24"/>
          <w:lang w:val="en-US"/>
        </w:rPr>
        <w:t>ini</w:t>
      </w:r>
      <w:proofErr w:type="spellEnd"/>
      <w:r w:rsidRPr="00347D49">
        <w:rPr>
          <w:rFonts w:ascii="Times New Roman" w:hAnsi="Times New Roman" w:cs="Times New Roman"/>
          <w:sz w:val="24"/>
          <w:szCs w:val="24"/>
          <w:lang w:val="en-US"/>
        </w:rPr>
        <w:t xml:space="preserve"> </w:t>
      </w:r>
      <w:proofErr w:type="spellStart"/>
      <w:r w:rsidRPr="00347D49">
        <w:rPr>
          <w:rFonts w:ascii="Times New Roman" w:hAnsi="Times New Roman" w:cs="Times New Roman"/>
          <w:sz w:val="24"/>
          <w:szCs w:val="24"/>
          <w:lang w:val="en-US"/>
        </w:rPr>
        <w:t>menggunakan</w:t>
      </w:r>
      <w:proofErr w:type="spellEnd"/>
      <w:r w:rsidRPr="00347D49">
        <w:rPr>
          <w:rFonts w:ascii="Times New Roman" w:hAnsi="Times New Roman" w:cs="Times New Roman"/>
          <w:sz w:val="24"/>
          <w:szCs w:val="24"/>
          <w:lang w:val="en-US"/>
        </w:rPr>
        <w:t xml:space="preserve"> </w:t>
      </w:r>
      <w:r w:rsidRPr="00347D49">
        <w:rPr>
          <w:rFonts w:ascii="Times New Roman" w:hAnsi="Times New Roman"/>
          <w:sz w:val="24"/>
          <w:szCs w:val="24"/>
        </w:rPr>
        <w:t xml:space="preserve">pembagian rentang usia dari penelitian yang dilakukan oleh Iskandar, </w:t>
      </w:r>
      <w:r w:rsidRPr="00347D49">
        <w:rPr>
          <w:rFonts w:ascii="Times New Roman" w:hAnsi="Times New Roman"/>
          <w:i/>
          <w:sz w:val="24"/>
          <w:szCs w:val="24"/>
        </w:rPr>
        <w:t>et al</w:t>
      </w:r>
      <w:r w:rsidRPr="00347D49">
        <w:rPr>
          <w:rFonts w:ascii="Times New Roman" w:hAnsi="Times New Roman"/>
          <w:i/>
          <w:sz w:val="24"/>
          <w:szCs w:val="24"/>
          <w:lang w:val="en-US"/>
        </w:rPr>
        <w:t>.</w:t>
      </w:r>
      <w:r w:rsidRPr="00347D49">
        <w:rPr>
          <w:rFonts w:ascii="Times New Roman" w:hAnsi="Times New Roman"/>
          <w:sz w:val="24"/>
          <w:szCs w:val="24"/>
        </w:rPr>
        <w:t>,</w:t>
      </w:r>
      <w:r w:rsidRPr="00347D49">
        <w:rPr>
          <w:rFonts w:ascii="Times New Roman" w:hAnsi="Times New Roman"/>
          <w:sz w:val="24"/>
          <w:szCs w:val="24"/>
          <w:lang w:val="en-US"/>
        </w:rPr>
        <w:t xml:space="preserve"> </w:t>
      </w:r>
      <w:r w:rsidRPr="00347D49">
        <w:rPr>
          <w:rFonts w:ascii="Times New Roman" w:hAnsi="Times New Roman"/>
          <w:sz w:val="24"/>
          <w:szCs w:val="24"/>
        </w:rPr>
        <w:t>tahun 2015</w:t>
      </w:r>
      <w:r w:rsidRPr="00347D49">
        <w:rPr>
          <w:rFonts w:ascii="Times New Roman" w:hAnsi="Times New Roman"/>
          <w:sz w:val="24"/>
          <w:szCs w:val="24"/>
          <w:vertAlign w:val="superscript"/>
          <w:lang w:val="en-US"/>
        </w:rPr>
        <w:t>4</w:t>
      </w:r>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Derajat</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dehidrasi</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pada</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penelitian</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ini</w:t>
      </w:r>
      <w:proofErr w:type="spellEnd"/>
      <w:r w:rsidRPr="00347D49">
        <w:rPr>
          <w:rFonts w:ascii="Times New Roman" w:hAnsi="Times New Roman"/>
          <w:sz w:val="24"/>
          <w:szCs w:val="24"/>
          <w:lang w:val="en-US"/>
        </w:rPr>
        <w:t xml:space="preserve"> </w:t>
      </w:r>
      <w:r w:rsidRPr="00347D49">
        <w:rPr>
          <w:rFonts w:ascii="Times New Roman" w:hAnsi="Times New Roman"/>
          <w:sz w:val="24"/>
          <w:szCs w:val="24"/>
        </w:rPr>
        <w:t>diklasifikasi</w:t>
      </w:r>
      <w:proofErr w:type="spellStart"/>
      <w:r w:rsidRPr="00347D49">
        <w:rPr>
          <w:rFonts w:ascii="Times New Roman" w:hAnsi="Times New Roman"/>
          <w:sz w:val="24"/>
          <w:szCs w:val="24"/>
          <w:lang w:val="en-US"/>
        </w:rPr>
        <w:t>kan</w:t>
      </w:r>
      <w:proofErr w:type="spellEnd"/>
      <w:r w:rsidRPr="00347D49">
        <w:rPr>
          <w:rFonts w:ascii="Times New Roman" w:hAnsi="Times New Roman"/>
          <w:sz w:val="24"/>
          <w:szCs w:val="24"/>
        </w:rPr>
        <w:t xml:space="preserve"> berdasarkan pembagian </w:t>
      </w:r>
      <w:r w:rsidRPr="00347D49">
        <w:rPr>
          <w:rFonts w:ascii="Times New Roman" w:hAnsi="Times New Roman"/>
          <w:sz w:val="24"/>
          <w:szCs w:val="24"/>
        </w:rPr>
        <w:t>derajat dehidrasi dari IDAI tahun 2009</w:t>
      </w:r>
      <w:r w:rsidRPr="00347D49">
        <w:rPr>
          <w:rFonts w:ascii="Times New Roman" w:hAnsi="Times New Roman"/>
          <w:sz w:val="24"/>
          <w:szCs w:val="24"/>
          <w:vertAlign w:val="superscript"/>
          <w:lang w:val="en-US"/>
        </w:rPr>
        <w:t>6</w:t>
      </w:r>
      <w:r w:rsidRPr="00347D49">
        <w:rPr>
          <w:rFonts w:ascii="Times New Roman" w:hAnsi="Times New Roman"/>
          <w:sz w:val="24"/>
          <w:szCs w:val="24"/>
          <w:lang w:val="en-US"/>
        </w:rPr>
        <w:t xml:space="preserve">. </w:t>
      </w:r>
      <w:r w:rsidRPr="00347D49">
        <w:rPr>
          <w:rFonts w:ascii="Times New Roman" w:hAnsi="Times New Roman"/>
          <w:sz w:val="24"/>
          <w:szCs w:val="24"/>
        </w:rPr>
        <w:t xml:space="preserve">Status gizi </w:t>
      </w:r>
      <w:proofErr w:type="spellStart"/>
      <w:r w:rsidRPr="00347D49">
        <w:rPr>
          <w:rFonts w:ascii="Times New Roman" w:hAnsi="Times New Roman"/>
          <w:sz w:val="24"/>
          <w:szCs w:val="24"/>
          <w:lang w:val="en-US"/>
        </w:rPr>
        <w:t>pada</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penelitian</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ini</w:t>
      </w:r>
      <w:proofErr w:type="spellEnd"/>
      <w:r w:rsidRPr="00347D49">
        <w:rPr>
          <w:rFonts w:ascii="Times New Roman" w:hAnsi="Times New Roman"/>
          <w:sz w:val="24"/>
          <w:szCs w:val="24"/>
          <w:lang w:val="en-US"/>
        </w:rPr>
        <w:t xml:space="preserve"> </w:t>
      </w:r>
      <w:r w:rsidRPr="00347D49">
        <w:rPr>
          <w:rFonts w:ascii="Times New Roman" w:hAnsi="Times New Roman"/>
          <w:sz w:val="24"/>
          <w:szCs w:val="24"/>
        </w:rPr>
        <w:t xml:space="preserve"> </w:t>
      </w:r>
      <w:proofErr w:type="spellStart"/>
      <w:r w:rsidRPr="00347D49">
        <w:rPr>
          <w:rFonts w:ascii="Times New Roman" w:hAnsi="Times New Roman"/>
          <w:sz w:val="24"/>
          <w:szCs w:val="24"/>
          <w:lang w:val="en-US"/>
        </w:rPr>
        <w:t>menggunakan</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pengukuran</w:t>
      </w:r>
      <w:proofErr w:type="spellEnd"/>
      <w:r w:rsidRPr="00347D49">
        <w:rPr>
          <w:rFonts w:ascii="Times New Roman" w:hAnsi="Times New Roman"/>
          <w:sz w:val="24"/>
          <w:szCs w:val="24"/>
        </w:rPr>
        <w:t xml:space="preserve"> berat badan menurut umur menurut klasifikasi dari Kemenkes tahun 2010</w:t>
      </w:r>
      <w:r w:rsidRPr="00347D49">
        <w:rPr>
          <w:rFonts w:ascii="Times New Roman" w:hAnsi="Times New Roman"/>
          <w:sz w:val="24"/>
          <w:szCs w:val="24"/>
          <w:vertAlign w:val="superscript"/>
          <w:lang w:val="en-US"/>
        </w:rPr>
        <w:t>7</w:t>
      </w:r>
      <w:r w:rsidRPr="00347D49">
        <w:rPr>
          <w:rFonts w:ascii="Times New Roman" w:hAnsi="Times New Roman"/>
          <w:sz w:val="24"/>
          <w:szCs w:val="24"/>
          <w:lang w:val="en-US"/>
        </w:rPr>
        <w:t xml:space="preserve">. Status </w:t>
      </w:r>
      <w:proofErr w:type="spellStart"/>
      <w:r w:rsidRPr="00347D49">
        <w:rPr>
          <w:rFonts w:ascii="Times New Roman" w:hAnsi="Times New Roman"/>
          <w:sz w:val="24"/>
          <w:szCs w:val="24"/>
          <w:lang w:val="en-US"/>
        </w:rPr>
        <w:t>gizi</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dihitung</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pada</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saat</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pasien</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masuk</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rumah</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sakit</w:t>
      </w:r>
      <w:proofErr w:type="spellEnd"/>
      <w:r w:rsidRPr="00347D49">
        <w:rPr>
          <w:rFonts w:ascii="Times New Roman" w:hAnsi="Times New Roman"/>
          <w:sz w:val="24"/>
          <w:szCs w:val="24"/>
          <w:lang w:val="en-US"/>
        </w:rPr>
        <w:t>.</w:t>
      </w:r>
    </w:p>
    <w:p w:rsidR="006C658F" w:rsidRDefault="006C658F" w:rsidP="006C658F">
      <w:pPr>
        <w:shd w:val="clear" w:color="auto" w:fill="FFFFFF"/>
        <w:spacing w:after="120" w:line="360" w:lineRule="auto"/>
        <w:jc w:val="both"/>
        <w:rPr>
          <w:rFonts w:ascii="Times New Roman" w:hAnsi="Times New Roman"/>
          <w:sz w:val="24"/>
          <w:szCs w:val="24"/>
        </w:rPr>
      </w:pPr>
      <w:r w:rsidRPr="00347D49">
        <w:rPr>
          <w:rFonts w:ascii="Times New Roman" w:hAnsi="Times New Roman"/>
          <w:sz w:val="24"/>
          <w:szCs w:val="24"/>
        </w:rPr>
        <w:t>Data dari rekam medis akan diinput ke dalam SPSS versi 20. Data dianalisis secara deskriptif dengan melihat persentase terhadap masing-masing variabel. Data kemudian disajikan dalam bentuk tabel atau grafik.</w:t>
      </w:r>
    </w:p>
    <w:p w:rsidR="00005C2B" w:rsidRPr="00005C2B" w:rsidRDefault="00005C2B" w:rsidP="006C658F">
      <w:pPr>
        <w:shd w:val="clear" w:color="auto" w:fill="FFFFFF"/>
        <w:spacing w:after="120" w:line="360" w:lineRule="auto"/>
        <w:jc w:val="both"/>
        <w:rPr>
          <w:rFonts w:asciiTheme="majorBidi" w:hAnsiTheme="majorBidi" w:cstheme="majorBidi"/>
          <w:b/>
          <w:iCs/>
          <w:sz w:val="24"/>
          <w:szCs w:val="24"/>
        </w:rPr>
      </w:pPr>
      <w:r>
        <w:rPr>
          <w:rFonts w:ascii="Times New Roman" w:hAnsi="Times New Roman" w:cs="Times New Roman"/>
          <w:b/>
          <w:sz w:val="24"/>
          <w:szCs w:val="24"/>
        </w:rPr>
        <w:t>HASIL PENELITIAN</w:t>
      </w:r>
    </w:p>
    <w:p w:rsidR="006C658F" w:rsidRPr="008A5A4A" w:rsidRDefault="006C658F" w:rsidP="006C658F">
      <w:pPr>
        <w:spacing w:after="120" w:line="360" w:lineRule="auto"/>
        <w:ind w:firstLine="709"/>
        <w:jc w:val="both"/>
        <w:rPr>
          <w:rFonts w:ascii="Times New Roman" w:hAnsi="Times New Roman"/>
          <w:sz w:val="24"/>
          <w:szCs w:val="24"/>
        </w:rPr>
      </w:pP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2015</w:t>
      </w:r>
      <w:r w:rsidRPr="00347D49">
        <w:rPr>
          <w:rFonts w:ascii="Times New Roman" w:hAnsi="Times New Roman"/>
          <w:sz w:val="24"/>
          <w:szCs w:val="24"/>
        </w:rPr>
        <w:t>, angka kejadian diare akut yang dirawat inap di RSU Provinsi NTB didapatkan pada kelompok usia 0-6 bulan sebanyak 12 kasus (11,9%), 7-12 bulan sebanyak 33 kasus (32,7%), 13-24 bulan sebanyak 38 kasus (37,6%) dan usia 25-</w:t>
      </w:r>
      <w:r>
        <w:rPr>
          <w:rFonts w:ascii="Times New Roman" w:hAnsi="Times New Roman"/>
          <w:sz w:val="24"/>
          <w:szCs w:val="24"/>
          <w:lang w:val="en-US"/>
        </w:rPr>
        <w:t>59</w:t>
      </w:r>
      <w:r w:rsidRPr="00347D49">
        <w:rPr>
          <w:rFonts w:ascii="Times New Roman" w:hAnsi="Times New Roman"/>
          <w:sz w:val="24"/>
          <w:szCs w:val="24"/>
        </w:rPr>
        <w:t xml:space="preserve"> bulan sebanyak 18 kasus (17,8%). Angka kejadian diare akut tertinggi pada anak dibawah 5 tahun yang dirawat inap di RSU Provinsi NTB pada tahun 2015 ditemukan pada kelompok usia 13-24 bulan, dan yang terendah ditemukan pada kelompok usia 0-6 bulan. Untuk jenis kelamin, kasus diare akut pada anak dibawah 5 tahun lebih banyak ditemukan pada anak laki-laki, yaitu sebanyak 68 kasus (67,3%) dari pada anak perempuan, yaitu 33 kasus (32,7%). Berdasarkan derajat dehidrasinya, didapatkan kejadian diare akut dengan tidak dehidrasi sebanyak 19 kasus </w:t>
      </w:r>
      <w:r w:rsidRPr="00347D49">
        <w:rPr>
          <w:rFonts w:ascii="Times New Roman" w:hAnsi="Times New Roman"/>
          <w:sz w:val="24"/>
          <w:szCs w:val="24"/>
        </w:rPr>
        <w:lastRenderedPageBreak/>
        <w:t xml:space="preserve">(18,8%), dehidrasi sedang sebanyak 68 kasus (67,3%), dan dengan dehidrasi berat sebanyak 14 kasus (13,9%). Sedangkan berdasarkan status gizi, didapatkan kejadian diare akut pada anak di bawah 5 tahun dengan status gizi baik sebanyak 81 kasus (80,2%), status gizi kurang sebanyak 18 kasus (17,8%) dan dengan status gizi buruk sebanyak 2 kasus (2,0%). Median durasi lama rawat pasien diare akut pada anak dibawah 5 tahun yaitu 4 hari. </w:t>
      </w:r>
      <w:r>
        <w:rPr>
          <w:rFonts w:ascii="Times New Roman" w:hAnsi="Times New Roman"/>
          <w:sz w:val="24"/>
          <w:szCs w:val="24"/>
        </w:rPr>
        <w:t>Deskripsi lebih</w:t>
      </w:r>
      <w:r>
        <w:rPr>
          <w:rFonts w:ascii="Times New Roman" w:hAnsi="Times New Roman"/>
          <w:sz w:val="24"/>
          <w:szCs w:val="24"/>
          <w:lang w:val="en-US"/>
        </w:rPr>
        <w:t xml:space="preserve"> </w:t>
      </w:r>
      <w:r>
        <w:rPr>
          <w:rFonts w:ascii="Times New Roman" w:hAnsi="Times New Roman"/>
          <w:sz w:val="24"/>
          <w:szCs w:val="24"/>
        </w:rPr>
        <w:t>lanjut dapat dilihat pada tabel</w:t>
      </w:r>
      <w:r>
        <w:rPr>
          <w:rFonts w:ascii="Times New Roman" w:hAnsi="Times New Roman"/>
          <w:sz w:val="24"/>
          <w:szCs w:val="24"/>
          <w:lang w:val="en-US"/>
        </w:rPr>
        <w:t xml:space="preserve"> </w:t>
      </w:r>
      <w:r>
        <w:rPr>
          <w:rFonts w:ascii="Times New Roman" w:hAnsi="Times New Roman"/>
          <w:sz w:val="24"/>
          <w:szCs w:val="24"/>
        </w:rPr>
        <w:t>1.</w:t>
      </w:r>
    </w:p>
    <w:p w:rsidR="006C658F" w:rsidRPr="00E269C1" w:rsidRDefault="006C658F" w:rsidP="006C658F">
      <w:pPr>
        <w:spacing w:after="0" w:line="240" w:lineRule="auto"/>
        <w:rPr>
          <w:rFonts w:ascii="Times New Roman" w:hAnsi="Times New Roman"/>
          <w:b/>
          <w:sz w:val="20"/>
          <w:szCs w:val="24"/>
        </w:rPr>
      </w:pPr>
      <w:r w:rsidRPr="00E269C1">
        <w:rPr>
          <w:rFonts w:ascii="Times New Roman" w:hAnsi="Times New Roman"/>
          <w:b/>
          <w:sz w:val="20"/>
          <w:szCs w:val="24"/>
        </w:rPr>
        <w:t xml:space="preserve">Tabel 1 Karakteristik Hasil Penelitian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1543"/>
        <w:gridCol w:w="1080"/>
      </w:tblGrid>
      <w:tr w:rsidR="006C658F" w:rsidRPr="00934EDD" w:rsidTr="00076891">
        <w:tc>
          <w:tcPr>
            <w:tcW w:w="3510" w:type="dxa"/>
            <w:gridSpan w:val="2"/>
            <w:tcBorders>
              <w:left w:val="nil"/>
              <w:bottom w:val="single" w:sz="4" w:space="0" w:color="auto"/>
              <w:right w:val="nil"/>
            </w:tcBorders>
            <w:shd w:val="clear" w:color="auto" w:fill="auto"/>
          </w:tcPr>
          <w:p w:rsidR="006C658F" w:rsidRPr="00E269C1" w:rsidRDefault="006C658F" w:rsidP="00076891">
            <w:pPr>
              <w:spacing w:after="0" w:line="360" w:lineRule="auto"/>
              <w:jc w:val="center"/>
              <w:rPr>
                <w:rFonts w:ascii="Times New Roman" w:hAnsi="Times New Roman"/>
                <w:b/>
                <w:sz w:val="20"/>
                <w:szCs w:val="24"/>
              </w:rPr>
            </w:pPr>
            <w:r w:rsidRPr="00E269C1">
              <w:rPr>
                <w:rFonts w:ascii="Times New Roman" w:hAnsi="Times New Roman"/>
                <w:b/>
                <w:sz w:val="20"/>
                <w:szCs w:val="24"/>
              </w:rPr>
              <w:t>Variabel</w:t>
            </w:r>
          </w:p>
        </w:tc>
        <w:tc>
          <w:tcPr>
            <w:tcW w:w="1192" w:type="dxa"/>
            <w:tcBorders>
              <w:left w:val="nil"/>
              <w:bottom w:val="single" w:sz="4" w:space="0" w:color="auto"/>
              <w:right w:val="nil"/>
            </w:tcBorders>
            <w:shd w:val="clear" w:color="auto" w:fill="auto"/>
          </w:tcPr>
          <w:p w:rsidR="006C658F" w:rsidRPr="00E269C1" w:rsidRDefault="006C658F" w:rsidP="00076891">
            <w:pPr>
              <w:spacing w:after="0" w:line="360" w:lineRule="auto"/>
              <w:jc w:val="center"/>
              <w:rPr>
                <w:rFonts w:ascii="Times New Roman" w:hAnsi="Times New Roman"/>
                <w:b/>
                <w:sz w:val="20"/>
                <w:szCs w:val="24"/>
              </w:rPr>
            </w:pPr>
            <w:r w:rsidRPr="00E269C1">
              <w:rPr>
                <w:rFonts w:ascii="Times New Roman" w:hAnsi="Times New Roman"/>
                <w:b/>
                <w:sz w:val="20"/>
                <w:szCs w:val="24"/>
              </w:rPr>
              <w:t>N=101</w:t>
            </w:r>
          </w:p>
        </w:tc>
      </w:tr>
      <w:tr w:rsidR="006C658F" w:rsidRPr="00934EDD" w:rsidTr="00076891">
        <w:tc>
          <w:tcPr>
            <w:tcW w:w="3510" w:type="dxa"/>
            <w:gridSpan w:val="2"/>
            <w:tcBorders>
              <w:left w:val="nil"/>
              <w:bottom w:val="nil"/>
              <w:right w:val="nil"/>
            </w:tcBorders>
            <w:shd w:val="clear" w:color="auto" w:fill="auto"/>
          </w:tcPr>
          <w:p w:rsidR="006C658F" w:rsidRPr="00E269C1" w:rsidRDefault="006C658F" w:rsidP="00076891">
            <w:pPr>
              <w:spacing w:after="0" w:line="240" w:lineRule="auto"/>
              <w:jc w:val="both"/>
              <w:rPr>
                <w:rFonts w:ascii="Times New Roman" w:hAnsi="Times New Roman"/>
                <w:sz w:val="20"/>
                <w:szCs w:val="24"/>
              </w:rPr>
            </w:pPr>
            <w:r w:rsidRPr="00E269C1">
              <w:rPr>
                <w:rFonts w:ascii="Times New Roman" w:hAnsi="Times New Roman"/>
                <w:sz w:val="20"/>
                <w:szCs w:val="24"/>
              </w:rPr>
              <w:t>Usia (median, kisaran)</w:t>
            </w:r>
          </w:p>
        </w:tc>
        <w:tc>
          <w:tcPr>
            <w:tcW w:w="1192" w:type="dxa"/>
            <w:tcBorders>
              <w:left w:val="nil"/>
              <w:bottom w:val="nil"/>
              <w:right w:val="nil"/>
            </w:tcBorders>
            <w:shd w:val="clear" w:color="auto" w:fill="auto"/>
          </w:tcPr>
          <w:p w:rsidR="006C658F" w:rsidRPr="00E269C1" w:rsidRDefault="006C658F" w:rsidP="00076891">
            <w:pPr>
              <w:spacing w:after="0" w:line="240" w:lineRule="auto"/>
              <w:ind w:left="-108"/>
              <w:jc w:val="both"/>
              <w:rPr>
                <w:rFonts w:ascii="Times New Roman" w:hAnsi="Times New Roman"/>
                <w:sz w:val="20"/>
                <w:szCs w:val="24"/>
              </w:rPr>
            </w:pPr>
            <w:r w:rsidRPr="00E269C1">
              <w:rPr>
                <w:rFonts w:ascii="Times New Roman" w:hAnsi="Times New Roman"/>
                <w:sz w:val="20"/>
                <w:szCs w:val="24"/>
              </w:rPr>
              <w:t>15 (1-53)</w:t>
            </w:r>
          </w:p>
        </w:tc>
      </w:tr>
      <w:tr w:rsidR="006C658F" w:rsidRPr="00934EDD" w:rsidTr="00076891">
        <w:tc>
          <w:tcPr>
            <w:tcW w:w="1809" w:type="dxa"/>
            <w:tcBorders>
              <w:top w:val="nil"/>
              <w:left w:val="nil"/>
              <w:bottom w:val="nil"/>
              <w:right w:val="nil"/>
            </w:tcBorders>
            <w:shd w:val="clear" w:color="auto" w:fill="auto"/>
          </w:tcPr>
          <w:p w:rsidR="006C658F" w:rsidRPr="00E269C1" w:rsidRDefault="006C658F" w:rsidP="00076891">
            <w:pPr>
              <w:spacing w:after="0" w:line="240" w:lineRule="auto"/>
              <w:rPr>
                <w:rFonts w:ascii="Times New Roman" w:hAnsi="Times New Roman"/>
                <w:sz w:val="20"/>
                <w:szCs w:val="24"/>
              </w:rPr>
            </w:pPr>
            <w:r w:rsidRPr="00E269C1">
              <w:rPr>
                <w:rFonts w:ascii="Times New Roman" w:hAnsi="Times New Roman"/>
                <w:sz w:val="20"/>
                <w:szCs w:val="24"/>
              </w:rPr>
              <w:t>Kelompok usia dalam bulan (n, %)</w:t>
            </w:r>
          </w:p>
        </w:tc>
        <w:tc>
          <w:tcPr>
            <w:tcW w:w="1701" w:type="dxa"/>
            <w:tcBorders>
              <w:top w:val="nil"/>
              <w:left w:val="nil"/>
              <w:bottom w:val="nil"/>
              <w:right w:val="nil"/>
            </w:tcBorders>
            <w:shd w:val="clear" w:color="auto" w:fill="auto"/>
          </w:tcPr>
          <w:p w:rsidR="006C658F" w:rsidRPr="00E269C1" w:rsidRDefault="006C658F" w:rsidP="00076891">
            <w:pPr>
              <w:spacing w:after="0" w:line="240" w:lineRule="auto"/>
              <w:jc w:val="both"/>
              <w:rPr>
                <w:rFonts w:ascii="Times New Roman" w:hAnsi="Times New Roman"/>
                <w:sz w:val="20"/>
                <w:szCs w:val="24"/>
              </w:rPr>
            </w:pPr>
            <w:r w:rsidRPr="00E269C1">
              <w:rPr>
                <w:rFonts w:ascii="Times New Roman" w:hAnsi="Times New Roman"/>
                <w:sz w:val="20"/>
                <w:szCs w:val="24"/>
              </w:rPr>
              <w:t>0-6</w:t>
            </w:r>
          </w:p>
          <w:p w:rsidR="006C658F" w:rsidRPr="00E269C1" w:rsidRDefault="006C658F" w:rsidP="00076891">
            <w:pPr>
              <w:spacing w:after="0" w:line="240" w:lineRule="auto"/>
              <w:jc w:val="both"/>
              <w:rPr>
                <w:rFonts w:ascii="Times New Roman" w:hAnsi="Times New Roman"/>
                <w:sz w:val="20"/>
                <w:szCs w:val="24"/>
              </w:rPr>
            </w:pPr>
            <w:r w:rsidRPr="00E269C1">
              <w:rPr>
                <w:rFonts w:ascii="Times New Roman" w:hAnsi="Times New Roman"/>
                <w:sz w:val="20"/>
                <w:szCs w:val="24"/>
              </w:rPr>
              <w:t>7-12</w:t>
            </w:r>
          </w:p>
          <w:p w:rsidR="006C658F" w:rsidRPr="00E269C1" w:rsidRDefault="006C658F" w:rsidP="00076891">
            <w:pPr>
              <w:spacing w:after="0" w:line="240" w:lineRule="auto"/>
              <w:jc w:val="both"/>
              <w:rPr>
                <w:rFonts w:ascii="Times New Roman" w:hAnsi="Times New Roman"/>
                <w:sz w:val="20"/>
                <w:szCs w:val="24"/>
              </w:rPr>
            </w:pPr>
            <w:r w:rsidRPr="00E269C1">
              <w:rPr>
                <w:rFonts w:ascii="Times New Roman" w:hAnsi="Times New Roman"/>
                <w:sz w:val="20"/>
                <w:szCs w:val="24"/>
              </w:rPr>
              <w:t>13-24</w:t>
            </w:r>
          </w:p>
          <w:p w:rsidR="006C658F" w:rsidRPr="00E269C1" w:rsidRDefault="006C658F" w:rsidP="00076891">
            <w:pPr>
              <w:spacing w:after="0" w:line="240" w:lineRule="auto"/>
              <w:jc w:val="both"/>
              <w:rPr>
                <w:rFonts w:ascii="Times New Roman" w:hAnsi="Times New Roman"/>
                <w:sz w:val="20"/>
                <w:szCs w:val="24"/>
              </w:rPr>
            </w:pPr>
            <w:r w:rsidRPr="00E269C1">
              <w:rPr>
                <w:rFonts w:ascii="Times New Roman" w:hAnsi="Times New Roman"/>
                <w:sz w:val="20"/>
                <w:szCs w:val="24"/>
              </w:rPr>
              <w:t>25-60</w:t>
            </w:r>
          </w:p>
        </w:tc>
        <w:tc>
          <w:tcPr>
            <w:tcW w:w="1192" w:type="dxa"/>
            <w:tcBorders>
              <w:top w:val="nil"/>
              <w:left w:val="nil"/>
              <w:bottom w:val="nil"/>
              <w:right w:val="nil"/>
            </w:tcBorders>
            <w:shd w:val="clear" w:color="auto" w:fill="auto"/>
          </w:tcPr>
          <w:p w:rsidR="006C658F" w:rsidRPr="00E269C1" w:rsidRDefault="006C658F" w:rsidP="00076891">
            <w:pPr>
              <w:spacing w:after="0" w:line="240" w:lineRule="auto"/>
              <w:ind w:left="-108"/>
              <w:jc w:val="both"/>
              <w:rPr>
                <w:rFonts w:ascii="Times New Roman" w:hAnsi="Times New Roman"/>
                <w:sz w:val="20"/>
                <w:szCs w:val="24"/>
              </w:rPr>
            </w:pPr>
            <w:r w:rsidRPr="00E269C1">
              <w:rPr>
                <w:rFonts w:ascii="Times New Roman" w:hAnsi="Times New Roman"/>
                <w:sz w:val="20"/>
                <w:szCs w:val="24"/>
              </w:rPr>
              <w:t>12 (11,9%)</w:t>
            </w:r>
          </w:p>
          <w:p w:rsidR="006C658F" w:rsidRPr="00E269C1" w:rsidRDefault="006C658F" w:rsidP="00076891">
            <w:pPr>
              <w:spacing w:after="0" w:line="240" w:lineRule="auto"/>
              <w:ind w:left="-108"/>
              <w:jc w:val="both"/>
              <w:rPr>
                <w:rFonts w:ascii="Times New Roman" w:hAnsi="Times New Roman"/>
                <w:sz w:val="20"/>
                <w:szCs w:val="24"/>
              </w:rPr>
            </w:pPr>
            <w:r w:rsidRPr="00E269C1">
              <w:rPr>
                <w:rFonts w:ascii="Times New Roman" w:hAnsi="Times New Roman"/>
                <w:sz w:val="20"/>
                <w:szCs w:val="24"/>
              </w:rPr>
              <w:t>33 (32,7%)</w:t>
            </w:r>
          </w:p>
          <w:p w:rsidR="006C658F" w:rsidRPr="00E269C1" w:rsidRDefault="006C658F" w:rsidP="00076891">
            <w:pPr>
              <w:spacing w:after="0" w:line="240" w:lineRule="auto"/>
              <w:ind w:left="-108"/>
              <w:jc w:val="both"/>
              <w:rPr>
                <w:rFonts w:ascii="Times New Roman" w:hAnsi="Times New Roman"/>
                <w:sz w:val="20"/>
                <w:szCs w:val="24"/>
              </w:rPr>
            </w:pPr>
            <w:r w:rsidRPr="00E269C1">
              <w:rPr>
                <w:rFonts w:ascii="Times New Roman" w:hAnsi="Times New Roman"/>
                <w:sz w:val="20"/>
                <w:szCs w:val="24"/>
              </w:rPr>
              <w:t>38 (37,6%)</w:t>
            </w:r>
          </w:p>
          <w:p w:rsidR="006C658F" w:rsidRPr="00E269C1" w:rsidRDefault="006C658F" w:rsidP="00076891">
            <w:pPr>
              <w:spacing w:after="0" w:line="240" w:lineRule="auto"/>
              <w:ind w:left="-108"/>
              <w:jc w:val="both"/>
              <w:rPr>
                <w:rFonts w:ascii="Times New Roman" w:hAnsi="Times New Roman"/>
                <w:sz w:val="20"/>
                <w:szCs w:val="24"/>
              </w:rPr>
            </w:pPr>
            <w:r w:rsidRPr="00E269C1">
              <w:rPr>
                <w:rFonts w:ascii="Times New Roman" w:hAnsi="Times New Roman"/>
                <w:sz w:val="20"/>
                <w:szCs w:val="24"/>
              </w:rPr>
              <w:t>18 (17,8%)</w:t>
            </w:r>
          </w:p>
        </w:tc>
      </w:tr>
      <w:tr w:rsidR="006C658F" w:rsidRPr="00934EDD" w:rsidTr="00076891">
        <w:tc>
          <w:tcPr>
            <w:tcW w:w="1809" w:type="dxa"/>
            <w:tcBorders>
              <w:top w:val="nil"/>
              <w:left w:val="nil"/>
              <w:bottom w:val="nil"/>
              <w:right w:val="nil"/>
            </w:tcBorders>
            <w:shd w:val="clear" w:color="auto" w:fill="auto"/>
          </w:tcPr>
          <w:p w:rsidR="006C658F" w:rsidRDefault="006C658F" w:rsidP="00076891">
            <w:pPr>
              <w:spacing w:after="0" w:line="240" w:lineRule="auto"/>
              <w:rPr>
                <w:rFonts w:ascii="Times New Roman" w:hAnsi="Times New Roman"/>
                <w:sz w:val="20"/>
                <w:szCs w:val="24"/>
              </w:rPr>
            </w:pPr>
            <w:r w:rsidRPr="00E269C1">
              <w:rPr>
                <w:rFonts w:ascii="Times New Roman" w:hAnsi="Times New Roman"/>
                <w:sz w:val="20"/>
                <w:szCs w:val="24"/>
              </w:rPr>
              <w:t xml:space="preserve">Jenis kelamin </w:t>
            </w:r>
          </w:p>
          <w:p w:rsidR="006C658F" w:rsidRPr="00E269C1" w:rsidRDefault="006C658F" w:rsidP="00076891">
            <w:pPr>
              <w:spacing w:after="0" w:line="240" w:lineRule="auto"/>
              <w:rPr>
                <w:rFonts w:ascii="Times New Roman" w:hAnsi="Times New Roman"/>
                <w:sz w:val="20"/>
                <w:szCs w:val="24"/>
              </w:rPr>
            </w:pPr>
            <w:r w:rsidRPr="00E269C1">
              <w:rPr>
                <w:rFonts w:ascii="Times New Roman" w:hAnsi="Times New Roman"/>
                <w:sz w:val="20"/>
                <w:szCs w:val="24"/>
              </w:rPr>
              <w:t>(n, %)</w:t>
            </w:r>
          </w:p>
        </w:tc>
        <w:tc>
          <w:tcPr>
            <w:tcW w:w="1701" w:type="dxa"/>
            <w:tcBorders>
              <w:top w:val="nil"/>
              <w:left w:val="nil"/>
              <w:bottom w:val="nil"/>
              <w:right w:val="nil"/>
            </w:tcBorders>
            <w:shd w:val="clear" w:color="auto" w:fill="auto"/>
          </w:tcPr>
          <w:p w:rsidR="006C658F" w:rsidRPr="00E269C1" w:rsidRDefault="006C658F" w:rsidP="00076891">
            <w:pPr>
              <w:spacing w:after="0" w:line="240" w:lineRule="auto"/>
              <w:jc w:val="both"/>
              <w:rPr>
                <w:rFonts w:ascii="Times New Roman" w:hAnsi="Times New Roman"/>
                <w:sz w:val="20"/>
                <w:szCs w:val="24"/>
              </w:rPr>
            </w:pPr>
            <w:r w:rsidRPr="00E269C1">
              <w:rPr>
                <w:rFonts w:ascii="Times New Roman" w:hAnsi="Times New Roman"/>
                <w:sz w:val="20"/>
                <w:szCs w:val="24"/>
              </w:rPr>
              <w:t>Laki-laki</w:t>
            </w:r>
          </w:p>
          <w:p w:rsidR="006C658F" w:rsidRPr="00E269C1" w:rsidRDefault="006C658F" w:rsidP="00076891">
            <w:pPr>
              <w:spacing w:after="0" w:line="240" w:lineRule="auto"/>
              <w:jc w:val="both"/>
              <w:rPr>
                <w:rFonts w:ascii="Times New Roman" w:hAnsi="Times New Roman"/>
                <w:sz w:val="20"/>
                <w:szCs w:val="24"/>
              </w:rPr>
            </w:pPr>
            <w:r w:rsidRPr="00E269C1">
              <w:rPr>
                <w:rFonts w:ascii="Times New Roman" w:hAnsi="Times New Roman"/>
                <w:sz w:val="20"/>
                <w:szCs w:val="24"/>
              </w:rPr>
              <w:t xml:space="preserve">Perempuan </w:t>
            </w:r>
          </w:p>
        </w:tc>
        <w:tc>
          <w:tcPr>
            <w:tcW w:w="1192" w:type="dxa"/>
            <w:tcBorders>
              <w:top w:val="nil"/>
              <w:left w:val="nil"/>
              <w:bottom w:val="nil"/>
              <w:right w:val="nil"/>
            </w:tcBorders>
            <w:shd w:val="clear" w:color="auto" w:fill="auto"/>
          </w:tcPr>
          <w:p w:rsidR="006C658F" w:rsidRPr="00E269C1" w:rsidRDefault="006C658F" w:rsidP="00076891">
            <w:pPr>
              <w:spacing w:after="0" w:line="240" w:lineRule="auto"/>
              <w:ind w:left="-108"/>
              <w:jc w:val="both"/>
              <w:rPr>
                <w:rFonts w:ascii="Times New Roman" w:hAnsi="Times New Roman"/>
                <w:sz w:val="20"/>
                <w:szCs w:val="24"/>
              </w:rPr>
            </w:pPr>
            <w:r w:rsidRPr="00E269C1">
              <w:rPr>
                <w:rFonts w:ascii="Times New Roman" w:hAnsi="Times New Roman"/>
                <w:sz w:val="20"/>
                <w:szCs w:val="24"/>
              </w:rPr>
              <w:t>68 (67,3%)</w:t>
            </w:r>
          </w:p>
          <w:p w:rsidR="006C658F" w:rsidRPr="00E269C1" w:rsidRDefault="006C658F" w:rsidP="00076891">
            <w:pPr>
              <w:spacing w:after="0" w:line="240" w:lineRule="auto"/>
              <w:ind w:left="-108"/>
              <w:jc w:val="both"/>
              <w:rPr>
                <w:rFonts w:ascii="Times New Roman" w:hAnsi="Times New Roman"/>
                <w:sz w:val="20"/>
                <w:szCs w:val="24"/>
              </w:rPr>
            </w:pPr>
            <w:r w:rsidRPr="00E269C1">
              <w:rPr>
                <w:rFonts w:ascii="Times New Roman" w:hAnsi="Times New Roman"/>
                <w:sz w:val="20"/>
                <w:szCs w:val="24"/>
              </w:rPr>
              <w:t>33 (32,7%)</w:t>
            </w:r>
          </w:p>
        </w:tc>
      </w:tr>
      <w:tr w:rsidR="006C658F" w:rsidRPr="00934EDD" w:rsidTr="00076891">
        <w:tc>
          <w:tcPr>
            <w:tcW w:w="1809" w:type="dxa"/>
            <w:tcBorders>
              <w:top w:val="nil"/>
              <w:left w:val="nil"/>
              <w:bottom w:val="nil"/>
              <w:right w:val="nil"/>
            </w:tcBorders>
            <w:shd w:val="clear" w:color="auto" w:fill="auto"/>
          </w:tcPr>
          <w:p w:rsidR="006C658F" w:rsidRPr="00E269C1" w:rsidRDefault="006C658F" w:rsidP="00076891">
            <w:pPr>
              <w:spacing w:after="0" w:line="240" w:lineRule="auto"/>
              <w:rPr>
                <w:rFonts w:ascii="Times New Roman" w:hAnsi="Times New Roman"/>
                <w:sz w:val="20"/>
                <w:szCs w:val="24"/>
              </w:rPr>
            </w:pPr>
            <w:r w:rsidRPr="00E269C1">
              <w:rPr>
                <w:rFonts w:ascii="Times New Roman" w:hAnsi="Times New Roman"/>
                <w:sz w:val="20"/>
                <w:szCs w:val="24"/>
              </w:rPr>
              <w:t>Derajat dehidrasi (n, %)</w:t>
            </w:r>
          </w:p>
        </w:tc>
        <w:tc>
          <w:tcPr>
            <w:tcW w:w="1701" w:type="dxa"/>
            <w:tcBorders>
              <w:top w:val="nil"/>
              <w:left w:val="nil"/>
              <w:bottom w:val="nil"/>
              <w:right w:val="nil"/>
            </w:tcBorders>
            <w:shd w:val="clear" w:color="auto" w:fill="auto"/>
          </w:tcPr>
          <w:p w:rsidR="006C658F" w:rsidRPr="00E269C1" w:rsidRDefault="006C658F" w:rsidP="00076891">
            <w:pPr>
              <w:spacing w:after="0" w:line="240" w:lineRule="auto"/>
              <w:jc w:val="both"/>
              <w:rPr>
                <w:rFonts w:ascii="Times New Roman" w:hAnsi="Times New Roman"/>
                <w:sz w:val="20"/>
                <w:szCs w:val="24"/>
              </w:rPr>
            </w:pPr>
            <w:r w:rsidRPr="00E269C1">
              <w:rPr>
                <w:rFonts w:ascii="Times New Roman" w:hAnsi="Times New Roman"/>
                <w:sz w:val="20"/>
                <w:szCs w:val="24"/>
              </w:rPr>
              <w:t>Tidak dehidrasi</w:t>
            </w:r>
          </w:p>
          <w:p w:rsidR="006C658F" w:rsidRPr="00E269C1" w:rsidRDefault="006C658F" w:rsidP="00076891">
            <w:pPr>
              <w:spacing w:after="0" w:line="240" w:lineRule="auto"/>
              <w:jc w:val="both"/>
              <w:rPr>
                <w:rFonts w:ascii="Times New Roman" w:hAnsi="Times New Roman"/>
                <w:sz w:val="20"/>
                <w:szCs w:val="24"/>
              </w:rPr>
            </w:pPr>
            <w:r w:rsidRPr="00E269C1">
              <w:rPr>
                <w:rFonts w:ascii="Times New Roman" w:hAnsi="Times New Roman"/>
                <w:sz w:val="20"/>
                <w:szCs w:val="24"/>
              </w:rPr>
              <w:t>Dehidrasi sedang</w:t>
            </w:r>
          </w:p>
          <w:p w:rsidR="006C658F" w:rsidRPr="00E269C1" w:rsidRDefault="006C658F" w:rsidP="00076891">
            <w:pPr>
              <w:spacing w:after="0" w:line="240" w:lineRule="auto"/>
              <w:jc w:val="both"/>
              <w:rPr>
                <w:rFonts w:ascii="Times New Roman" w:hAnsi="Times New Roman"/>
                <w:sz w:val="20"/>
                <w:szCs w:val="24"/>
              </w:rPr>
            </w:pPr>
            <w:r w:rsidRPr="00E269C1">
              <w:rPr>
                <w:rFonts w:ascii="Times New Roman" w:hAnsi="Times New Roman"/>
                <w:sz w:val="20"/>
                <w:szCs w:val="24"/>
              </w:rPr>
              <w:t>Dehidrasi berat</w:t>
            </w:r>
          </w:p>
        </w:tc>
        <w:tc>
          <w:tcPr>
            <w:tcW w:w="1192" w:type="dxa"/>
            <w:tcBorders>
              <w:top w:val="nil"/>
              <w:left w:val="nil"/>
              <w:bottom w:val="nil"/>
              <w:right w:val="nil"/>
            </w:tcBorders>
            <w:shd w:val="clear" w:color="auto" w:fill="auto"/>
          </w:tcPr>
          <w:p w:rsidR="006C658F" w:rsidRPr="00E269C1" w:rsidRDefault="006C658F" w:rsidP="00076891">
            <w:pPr>
              <w:spacing w:after="0" w:line="240" w:lineRule="auto"/>
              <w:ind w:left="-108"/>
              <w:jc w:val="both"/>
              <w:rPr>
                <w:rFonts w:ascii="Times New Roman" w:hAnsi="Times New Roman"/>
                <w:sz w:val="20"/>
                <w:szCs w:val="24"/>
              </w:rPr>
            </w:pPr>
            <w:r w:rsidRPr="00E269C1">
              <w:rPr>
                <w:rFonts w:ascii="Times New Roman" w:hAnsi="Times New Roman"/>
                <w:sz w:val="20"/>
                <w:szCs w:val="24"/>
              </w:rPr>
              <w:t>19 (18,8%)</w:t>
            </w:r>
          </w:p>
          <w:p w:rsidR="006C658F" w:rsidRPr="00E269C1" w:rsidRDefault="006C658F" w:rsidP="00076891">
            <w:pPr>
              <w:spacing w:after="0" w:line="240" w:lineRule="auto"/>
              <w:ind w:left="-108"/>
              <w:jc w:val="both"/>
              <w:rPr>
                <w:rFonts w:ascii="Times New Roman" w:hAnsi="Times New Roman"/>
                <w:sz w:val="20"/>
                <w:szCs w:val="24"/>
              </w:rPr>
            </w:pPr>
            <w:r w:rsidRPr="00E269C1">
              <w:rPr>
                <w:rFonts w:ascii="Times New Roman" w:hAnsi="Times New Roman"/>
                <w:sz w:val="20"/>
                <w:szCs w:val="24"/>
              </w:rPr>
              <w:t>68 (67,3%)</w:t>
            </w:r>
          </w:p>
          <w:p w:rsidR="006C658F" w:rsidRPr="00E269C1" w:rsidRDefault="006C658F" w:rsidP="00076891">
            <w:pPr>
              <w:spacing w:after="0" w:line="240" w:lineRule="auto"/>
              <w:ind w:left="-108"/>
              <w:jc w:val="both"/>
              <w:rPr>
                <w:rFonts w:ascii="Times New Roman" w:hAnsi="Times New Roman"/>
                <w:sz w:val="20"/>
                <w:szCs w:val="24"/>
              </w:rPr>
            </w:pPr>
            <w:r w:rsidRPr="00E269C1">
              <w:rPr>
                <w:rFonts w:ascii="Times New Roman" w:hAnsi="Times New Roman"/>
                <w:sz w:val="20"/>
                <w:szCs w:val="24"/>
              </w:rPr>
              <w:t>14 (13,9%)</w:t>
            </w:r>
          </w:p>
        </w:tc>
      </w:tr>
      <w:tr w:rsidR="006C658F" w:rsidRPr="00934EDD" w:rsidTr="00076891">
        <w:tc>
          <w:tcPr>
            <w:tcW w:w="1809" w:type="dxa"/>
            <w:tcBorders>
              <w:top w:val="nil"/>
              <w:left w:val="nil"/>
              <w:bottom w:val="nil"/>
              <w:right w:val="nil"/>
            </w:tcBorders>
            <w:shd w:val="clear" w:color="auto" w:fill="auto"/>
          </w:tcPr>
          <w:p w:rsidR="006C658F" w:rsidRPr="00E269C1" w:rsidRDefault="006C658F" w:rsidP="00076891">
            <w:pPr>
              <w:spacing w:after="0" w:line="240" w:lineRule="auto"/>
              <w:rPr>
                <w:rFonts w:ascii="Times New Roman" w:hAnsi="Times New Roman"/>
                <w:sz w:val="20"/>
                <w:szCs w:val="24"/>
              </w:rPr>
            </w:pPr>
            <w:r w:rsidRPr="00E269C1">
              <w:rPr>
                <w:rFonts w:ascii="Times New Roman" w:hAnsi="Times New Roman"/>
                <w:sz w:val="20"/>
                <w:szCs w:val="24"/>
              </w:rPr>
              <w:t>Status gizi (n, %)</w:t>
            </w:r>
          </w:p>
        </w:tc>
        <w:tc>
          <w:tcPr>
            <w:tcW w:w="1701" w:type="dxa"/>
            <w:tcBorders>
              <w:top w:val="nil"/>
              <w:left w:val="nil"/>
              <w:bottom w:val="nil"/>
              <w:right w:val="nil"/>
            </w:tcBorders>
            <w:shd w:val="clear" w:color="auto" w:fill="auto"/>
          </w:tcPr>
          <w:p w:rsidR="006C658F" w:rsidRPr="00E269C1" w:rsidRDefault="006C658F" w:rsidP="00076891">
            <w:pPr>
              <w:spacing w:after="0" w:line="240" w:lineRule="auto"/>
              <w:jc w:val="both"/>
              <w:rPr>
                <w:rFonts w:ascii="Times New Roman" w:hAnsi="Times New Roman"/>
                <w:sz w:val="20"/>
                <w:szCs w:val="24"/>
              </w:rPr>
            </w:pPr>
            <w:r w:rsidRPr="00E269C1">
              <w:rPr>
                <w:rFonts w:ascii="Times New Roman" w:hAnsi="Times New Roman"/>
                <w:sz w:val="20"/>
                <w:szCs w:val="24"/>
              </w:rPr>
              <w:t>Baik</w:t>
            </w:r>
          </w:p>
          <w:p w:rsidR="006C658F" w:rsidRPr="00E269C1" w:rsidRDefault="006C658F" w:rsidP="00076891">
            <w:pPr>
              <w:spacing w:after="0" w:line="240" w:lineRule="auto"/>
              <w:jc w:val="both"/>
              <w:rPr>
                <w:rFonts w:ascii="Times New Roman" w:hAnsi="Times New Roman"/>
                <w:sz w:val="20"/>
                <w:szCs w:val="24"/>
              </w:rPr>
            </w:pPr>
            <w:r w:rsidRPr="00E269C1">
              <w:rPr>
                <w:rFonts w:ascii="Times New Roman" w:hAnsi="Times New Roman"/>
                <w:sz w:val="20"/>
                <w:szCs w:val="24"/>
              </w:rPr>
              <w:t>Kurang</w:t>
            </w:r>
          </w:p>
          <w:p w:rsidR="006C658F" w:rsidRPr="00E269C1" w:rsidRDefault="006C658F" w:rsidP="00076891">
            <w:pPr>
              <w:spacing w:after="0" w:line="240" w:lineRule="auto"/>
              <w:jc w:val="both"/>
              <w:rPr>
                <w:rFonts w:ascii="Times New Roman" w:hAnsi="Times New Roman"/>
                <w:sz w:val="20"/>
                <w:szCs w:val="24"/>
              </w:rPr>
            </w:pPr>
            <w:r w:rsidRPr="00E269C1">
              <w:rPr>
                <w:rFonts w:ascii="Times New Roman" w:hAnsi="Times New Roman"/>
                <w:sz w:val="20"/>
                <w:szCs w:val="24"/>
              </w:rPr>
              <w:t xml:space="preserve">Buruk </w:t>
            </w:r>
          </w:p>
        </w:tc>
        <w:tc>
          <w:tcPr>
            <w:tcW w:w="1192" w:type="dxa"/>
            <w:tcBorders>
              <w:top w:val="nil"/>
              <w:left w:val="nil"/>
              <w:bottom w:val="nil"/>
              <w:right w:val="nil"/>
            </w:tcBorders>
            <w:shd w:val="clear" w:color="auto" w:fill="auto"/>
          </w:tcPr>
          <w:p w:rsidR="006C658F" w:rsidRPr="00E269C1" w:rsidRDefault="006C658F" w:rsidP="00076891">
            <w:pPr>
              <w:spacing w:after="0" w:line="240" w:lineRule="auto"/>
              <w:ind w:left="-108"/>
              <w:rPr>
                <w:rFonts w:ascii="Times New Roman" w:hAnsi="Times New Roman"/>
                <w:sz w:val="20"/>
                <w:szCs w:val="24"/>
              </w:rPr>
            </w:pPr>
            <w:r w:rsidRPr="00E269C1">
              <w:rPr>
                <w:rFonts w:ascii="Times New Roman" w:hAnsi="Times New Roman"/>
                <w:sz w:val="20"/>
                <w:szCs w:val="24"/>
              </w:rPr>
              <w:t>81 (80,2%)</w:t>
            </w:r>
          </w:p>
          <w:p w:rsidR="006C658F" w:rsidRPr="00E269C1" w:rsidRDefault="006C658F" w:rsidP="00076891">
            <w:pPr>
              <w:spacing w:after="0" w:line="240" w:lineRule="auto"/>
              <w:ind w:left="-108"/>
              <w:rPr>
                <w:rFonts w:ascii="Times New Roman" w:hAnsi="Times New Roman"/>
                <w:sz w:val="20"/>
                <w:szCs w:val="24"/>
              </w:rPr>
            </w:pPr>
            <w:r w:rsidRPr="00E269C1">
              <w:rPr>
                <w:rFonts w:ascii="Times New Roman" w:hAnsi="Times New Roman"/>
                <w:sz w:val="20"/>
                <w:szCs w:val="24"/>
              </w:rPr>
              <w:t>18 (17,8%)</w:t>
            </w:r>
          </w:p>
          <w:p w:rsidR="006C658F" w:rsidRPr="00E269C1" w:rsidRDefault="006C658F" w:rsidP="00076891">
            <w:pPr>
              <w:spacing w:after="0" w:line="240" w:lineRule="auto"/>
              <w:ind w:left="-108"/>
              <w:jc w:val="both"/>
              <w:rPr>
                <w:rFonts w:ascii="Times New Roman" w:hAnsi="Times New Roman"/>
                <w:sz w:val="20"/>
                <w:szCs w:val="24"/>
              </w:rPr>
            </w:pPr>
            <w:r w:rsidRPr="00E269C1">
              <w:rPr>
                <w:rFonts w:ascii="Times New Roman" w:hAnsi="Times New Roman"/>
                <w:sz w:val="20"/>
                <w:szCs w:val="24"/>
              </w:rPr>
              <w:t>2 (2%)</w:t>
            </w:r>
          </w:p>
        </w:tc>
      </w:tr>
      <w:tr w:rsidR="006C658F" w:rsidRPr="00934EDD" w:rsidTr="00076891">
        <w:tc>
          <w:tcPr>
            <w:tcW w:w="1809" w:type="dxa"/>
            <w:tcBorders>
              <w:top w:val="nil"/>
              <w:left w:val="nil"/>
              <w:right w:val="nil"/>
            </w:tcBorders>
            <w:shd w:val="clear" w:color="auto" w:fill="auto"/>
          </w:tcPr>
          <w:p w:rsidR="006C658F" w:rsidRPr="00E269C1" w:rsidRDefault="006C658F" w:rsidP="00076891">
            <w:pPr>
              <w:spacing w:after="0" w:line="240" w:lineRule="auto"/>
              <w:rPr>
                <w:rFonts w:ascii="Times New Roman" w:hAnsi="Times New Roman"/>
                <w:sz w:val="20"/>
                <w:szCs w:val="24"/>
              </w:rPr>
            </w:pPr>
            <w:r w:rsidRPr="00E269C1">
              <w:rPr>
                <w:rFonts w:ascii="Times New Roman" w:hAnsi="Times New Roman"/>
                <w:sz w:val="20"/>
                <w:szCs w:val="24"/>
              </w:rPr>
              <w:t>Durasi lama rawat inap di RS (median, kisaran)</w:t>
            </w:r>
          </w:p>
        </w:tc>
        <w:tc>
          <w:tcPr>
            <w:tcW w:w="1701" w:type="dxa"/>
            <w:tcBorders>
              <w:top w:val="nil"/>
              <w:left w:val="nil"/>
              <w:right w:val="nil"/>
            </w:tcBorders>
            <w:shd w:val="clear" w:color="auto" w:fill="auto"/>
          </w:tcPr>
          <w:p w:rsidR="006C658F" w:rsidRPr="00E269C1" w:rsidRDefault="006C658F" w:rsidP="00076891">
            <w:pPr>
              <w:spacing w:after="0" w:line="240" w:lineRule="auto"/>
              <w:jc w:val="both"/>
              <w:rPr>
                <w:rFonts w:ascii="Times New Roman" w:hAnsi="Times New Roman"/>
                <w:sz w:val="20"/>
                <w:szCs w:val="24"/>
              </w:rPr>
            </w:pPr>
          </w:p>
        </w:tc>
        <w:tc>
          <w:tcPr>
            <w:tcW w:w="1192" w:type="dxa"/>
            <w:tcBorders>
              <w:top w:val="nil"/>
              <w:left w:val="nil"/>
              <w:right w:val="nil"/>
            </w:tcBorders>
            <w:shd w:val="clear" w:color="auto" w:fill="auto"/>
          </w:tcPr>
          <w:p w:rsidR="006C658F" w:rsidRPr="00E269C1" w:rsidRDefault="006C658F" w:rsidP="00076891">
            <w:pPr>
              <w:spacing w:after="0" w:line="240" w:lineRule="auto"/>
              <w:ind w:left="-108"/>
              <w:jc w:val="both"/>
              <w:rPr>
                <w:rFonts w:ascii="Times New Roman" w:hAnsi="Times New Roman"/>
                <w:sz w:val="20"/>
                <w:szCs w:val="24"/>
              </w:rPr>
            </w:pPr>
            <w:r w:rsidRPr="00E269C1">
              <w:rPr>
                <w:rFonts w:ascii="Times New Roman" w:hAnsi="Times New Roman"/>
                <w:sz w:val="20"/>
                <w:szCs w:val="24"/>
              </w:rPr>
              <w:t>4 (1-12)</w:t>
            </w:r>
          </w:p>
        </w:tc>
      </w:tr>
    </w:tbl>
    <w:p w:rsidR="006C658F" w:rsidRDefault="006C658F" w:rsidP="006C658F">
      <w:pPr>
        <w:spacing w:after="120" w:line="360" w:lineRule="auto"/>
        <w:jc w:val="both"/>
        <w:rPr>
          <w:rFonts w:ascii="Times New Roman" w:hAnsi="Times New Roman"/>
          <w:sz w:val="24"/>
          <w:szCs w:val="24"/>
        </w:rPr>
      </w:pPr>
    </w:p>
    <w:p w:rsidR="006C658F" w:rsidRPr="008A5A4A" w:rsidRDefault="006C658F" w:rsidP="006C658F">
      <w:pPr>
        <w:spacing w:after="120" w:line="360" w:lineRule="auto"/>
        <w:ind w:firstLine="709"/>
        <w:jc w:val="both"/>
        <w:rPr>
          <w:rFonts w:asciiTheme="majorBidi" w:hAnsiTheme="majorBidi" w:cstheme="majorBidi"/>
          <w:b/>
          <w:sz w:val="24"/>
          <w:szCs w:val="24"/>
          <w:lang w:val="en-US"/>
        </w:rPr>
      </w:pPr>
      <w:r w:rsidRPr="00347D49">
        <w:rPr>
          <w:rFonts w:ascii="Times New Roman" w:hAnsi="Times New Roman"/>
          <w:sz w:val="24"/>
          <w:szCs w:val="24"/>
        </w:rPr>
        <w:t xml:space="preserve">Kasus diare dengan tanpa dehidrasi paling banyak ditemukan pada kelompok usia 7-12 (36,8%) dan 13-24 bulan (36,8%), pada jenis kelamin laki-laki (84,2%) dan status gizi baik (94,7%). Kasus diare akut dengan dehidrasi sedang paling banyak ditemukan pada kelompok usia 13-24 bulan (39,7%), pada jenis kelamin laki-laki (64,7%) dan dengan status gizi baik </w:t>
      </w:r>
      <w:r w:rsidRPr="00347D49">
        <w:rPr>
          <w:rFonts w:ascii="Times New Roman" w:hAnsi="Times New Roman"/>
          <w:sz w:val="24"/>
          <w:szCs w:val="24"/>
        </w:rPr>
        <w:t>(79,4%). Kasus diare akut dengan dehidrasi berat paling banyak ditemukan pada kelompok usia 7-12 bulan (42,8%), pada jenis kelamin laki-laki (57,1%) dan dengan status gizi baik (64,3%).</w:t>
      </w:r>
      <w:r>
        <w:rPr>
          <w:rFonts w:ascii="Times New Roman" w:hAnsi="Times New Roman"/>
          <w:sz w:val="24"/>
          <w:szCs w:val="24"/>
          <w:lang w:val="en-US"/>
        </w:rPr>
        <w:t xml:space="preserve"> </w:t>
      </w:r>
      <w:r>
        <w:rPr>
          <w:rFonts w:ascii="Times New Roman" w:hAnsi="Times New Roman"/>
          <w:sz w:val="24"/>
          <w:szCs w:val="24"/>
        </w:rPr>
        <w:t>Deskripsi lebih</w:t>
      </w:r>
      <w:r>
        <w:rPr>
          <w:rFonts w:ascii="Times New Roman" w:hAnsi="Times New Roman"/>
          <w:sz w:val="24"/>
          <w:szCs w:val="24"/>
          <w:lang w:val="en-US"/>
        </w:rPr>
        <w:t xml:space="preserve"> </w:t>
      </w:r>
      <w:r>
        <w:rPr>
          <w:rFonts w:ascii="Times New Roman" w:hAnsi="Times New Roman"/>
          <w:sz w:val="24"/>
          <w:szCs w:val="24"/>
        </w:rPr>
        <w:t>lanjut dapat dilihat pada tabel 2.</w:t>
      </w:r>
    </w:p>
    <w:p w:rsidR="00E269C1" w:rsidRPr="0044625D" w:rsidRDefault="00E269C1" w:rsidP="00D24776">
      <w:pPr>
        <w:spacing w:after="120" w:line="360" w:lineRule="auto"/>
        <w:ind w:firstLine="426"/>
        <w:jc w:val="both"/>
        <w:rPr>
          <w:rFonts w:asciiTheme="majorBidi" w:hAnsiTheme="majorBidi" w:cstheme="majorBidi"/>
          <w:b/>
          <w:sz w:val="24"/>
          <w:szCs w:val="24"/>
          <w:lang w:val="en-US"/>
        </w:rPr>
      </w:pPr>
      <w:r>
        <w:rPr>
          <w:rFonts w:ascii="Times New Roman" w:hAnsi="Times New Roman"/>
          <w:sz w:val="24"/>
          <w:szCs w:val="24"/>
        </w:rPr>
        <w:t>Kasus diare dengan tanpa dehidrasi paling banyak ditemukan pada kelompok usia 7-12 (36,8%) dan 13-24 bulan (36,8%), pada jenis kelamin laki-laki (84,2%) dan status gizi baik (94,7%). Kasus diare akut dengan dehidrasi sedang paling banyak ditemukan pada kelompok usia 13-24 bulan (39,7%), pada jenis kelamin laki-laki (64,7%) dan dengan status gizi baik (79,4%). Kasus diare akut dengan dehidrasi berat paling banyak ditemukan pada kelompok usia 7-12 bulan (42,8%), pada jenis kelamin laki-laki (57,1%) dan dengan status gizi baik (64,3%).</w:t>
      </w:r>
      <w:r w:rsidR="0044625D">
        <w:rPr>
          <w:rFonts w:ascii="Times New Roman" w:hAnsi="Times New Roman"/>
          <w:sz w:val="24"/>
          <w:szCs w:val="24"/>
          <w:lang w:val="en-US"/>
        </w:rPr>
        <w:t xml:space="preserve"> </w:t>
      </w:r>
      <w:r w:rsidR="0044625D">
        <w:rPr>
          <w:rFonts w:ascii="Times New Roman" w:hAnsi="Times New Roman"/>
          <w:sz w:val="24"/>
          <w:szCs w:val="24"/>
        </w:rPr>
        <w:t>Deskripsi lebih</w:t>
      </w:r>
      <w:r w:rsidR="0044625D">
        <w:rPr>
          <w:rFonts w:ascii="Times New Roman" w:hAnsi="Times New Roman"/>
          <w:sz w:val="24"/>
          <w:szCs w:val="24"/>
          <w:lang w:val="en-US"/>
        </w:rPr>
        <w:t xml:space="preserve"> </w:t>
      </w:r>
      <w:r w:rsidR="0044625D">
        <w:rPr>
          <w:rFonts w:ascii="Times New Roman" w:hAnsi="Times New Roman"/>
          <w:sz w:val="24"/>
          <w:szCs w:val="24"/>
        </w:rPr>
        <w:t>lanjut dapat dilihat pada tabel</w:t>
      </w:r>
      <w:r w:rsidR="0044625D">
        <w:rPr>
          <w:rFonts w:ascii="Times New Roman" w:hAnsi="Times New Roman"/>
          <w:sz w:val="24"/>
          <w:szCs w:val="24"/>
          <w:lang w:val="en-US"/>
        </w:rPr>
        <w:t xml:space="preserve"> </w:t>
      </w:r>
      <w:r w:rsidR="0044625D">
        <w:rPr>
          <w:rFonts w:ascii="Times New Roman" w:hAnsi="Times New Roman"/>
          <w:sz w:val="24"/>
          <w:szCs w:val="24"/>
        </w:rPr>
        <w:t>2</w:t>
      </w:r>
      <w:r w:rsidR="0044625D">
        <w:rPr>
          <w:rFonts w:ascii="Times New Roman" w:hAnsi="Times New Roman"/>
          <w:sz w:val="24"/>
          <w:szCs w:val="24"/>
        </w:rPr>
        <w:t>.</w:t>
      </w:r>
    </w:p>
    <w:p w:rsidR="00A33C12" w:rsidRDefault="00A33C12" w:rsidP="00A33C12">
      <w:pPr>
        <w:spacing w:after="120" w:line="360" w:lineRule="auto"/>
        <w:jc w:val="both"/>
        <w:rPr>
          <w:rFonts w:asciiTheme="majorBidi" w:hAnsiTheme="majorBidi" w:cstheme="majorBidi"/>
          <w:b/>
          <w:sz w:val="24"/>
          <w:szCs w:val="24"/>
        </w:rPr>
      </w:pPr>
      <w:r w:rsidRPr="008967CA">
        <w:rPr>
          <w:rFonts w:asciiTheme="majorBidi" w:hAnsiTheme="majorBidi" w:cstheme="majorBidi"/>
          <w:b/>
          <w:sz w:val="24"/>
          <w:szCs w:val="24"/>
          <w:lang w:val="en-US"/>
        </w:rPr>
        <w:t>PEMBAHASAN</w:t>
      </w:r>
    </w:p>
    <w:p w:rsidR="0044625D" w:rsidRDefault="006C658F" w:rsidP="006C658F">
      <w:pPr>
        <w:spacing w:after="0" w:line="360" w:lineRule="auto"/>
        <w:ind w:firstLine="426"/>
        <w:jc w:val="both"/>
        <w:rPr>
          <w:rFonts w:ascii="Times New Roman" w:hAnsi="Times New Roman"/>
          <w:sz w:val="24"/>
          <w:szCs w:val="24"/>
        </w:rPr>
        <w:sectPr w:rsidR="0044625D" w:rsidSect="00943E13">
          <w:type w:val="continuous"/>
          <w:pgSz w:w="11907" w:h="16839" w:code="9"/>
          <w:pgMar w:top="1440" w:right="1440" w:bottom="1440" w:left="1440" w:header="567" w:footer="567" w:gutter="0"/>
          <w:cols w:num="2" w:space="567"/>
          <w:docGrid w:linePitch="360"/>
        </w:sectPr>
      </w:pPr>
      <w:r w:rsidRPr="00347D49">
        <w:rPr>
          <w:rFonts w:ascii="Times New Roman" w:hAnsi="Times New Roman"/>
          <w:sz w:val="24"/>
          <w:szCs w:val="24"/>
        </w:rPr>
        <w:t>Pada tahun 2015 didapatkan jumlah pasien balita yang di rawat inap di bangsal dahlia RSU Provinsi NTB sebanyak 642 pasien, dengan jumlah pasien yang di rawat inap dengan penyakit diare sebanyak 118 kasus (18,38%). Dari jumlah kasus diare didapatkan sebanyak 101 kasus (85,59%) diare akut dan 17 kasus (14,40%) diare kronis atau persisten terjadi pada anak di bawah 5 tahun yang dirawat inap di RSU Provinsi NTB selama tahun 2015.</w:t>
      </w:r>
    </w:p>
    <w:p w:rsidR="0044625D" w:rsidRPr="00D1436D" w:rsidRDefault="0044625D" w:rsidP="0044625D">
      <w:pPr>
        <w:spacing w:after="0" w:line="240" w:lineRule="auto"/>
        <w:jc w:val="both"/>
        <w:rPr>
          <w:rFonts w:ascii="Times New Roman" w:hAnsi="Times New Roman"/>
          <w:b/>
          <w:sz w:val="20"/>
          <w:szCs w:val="20"/>
        </w:rPr>
      </w:pPr>
      <w:r w:rsidRPr="00D1436D">
        <w:rPr>
          <w:rFonts w:ascii="Times New Roman" w:hAnsi="Times New Roman"/>
          <w:b/>
          <w:sz w:val="20"/>
          <w:szCs w:val="20"/>
        </w:rPr>
        <w:lastRenderedPageBreak/>
        <w:t>Tabel 2 Sebaran Karakteristik Pasien Diare Akut Berdasarkan Derajat Dehidrasi</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526"/>
        <w:gridCol w:w="1134"/>
        <w:gridCol w:w="1623"/>
        <w:gridCol w:w="1689"/>
        <w:gridCol w:w="1555"/>
        <w:gridCol w:w="1395"/>
      </w:tblGrid>
      <w:tr w:rsidR="0044625D" w:rsidRPr="00D1436D" w:rsidTr="00076891">
        <w:tc>
          <w:tcPr>
            <w:tcW w:w="2660" w:type="dxa"/>
            <w:gridSpan w:val="2"/>
            <w:tcBorders>
              <w:left w:val="nil"/>
            </w:tcBorders>
            <w:shd w:val="clear" w:color="auto" w:fill="auto"/>
            <w:vAlign w:val="center"/>
          </w:tcPr>
          <w:p w:rsidR="0044625D" w:rsidRPr="00D1436D" w:rsidRDefault="0044625D" w:rsidP="00076891">
            <w:pPr>
              <w:spacing w:after="0" w:line="240" w:lineRule="auto"/>
              <w:jc w:val="center"/>
              <w:rPr>
                <w:rFonts w:ascii="Times New Roman" w:hAnsi="Times New Roman"/>
                <w:b/>
                <w:sz w:val="20"/>
                <w:szCs w:val="20"/>
              </w:rPr>
            </w:pPr>
            <w:r w:rsidRPr="00D1436D">
              <w:rPr>
                <w:rFonts w:ascii="Times New Roman" w:hAnsi="Times New Roman"/>
                <w:b/>
                <w:sz w:val="20"/>
                <w:szCs w:val="20"/>
              </w:rPr>
              <w:t>Variabel</w:t>
            </w:r>
          </w:p>
        </w:tc>
        <w:tc>
          <w:tcPr>
            <w:tcW w:w="1623" w:type="dxa"/>
            <w:shd w:val="clear" w:color="auto" w:fill="auto"/>
            <w:vAlign w:val="center"/>
          </w:tcPr>
          <w:p w:rsidR="0044625D" w:rsidRPr="00D1436D" w:rsidRDefault="0044625D" w:rsidP="00076891">
            <w:pPr>
              <w:spacing w:after="0" w:line="240" w:lineRule="auto"/>
              <w:jc w:val="center"/>
              <w:rPr>
                <w:rFonts w:ascii="Times New Roman" w:hAnsi="Times New Roman"/>
                <w:b/>
                <w:sz w:val="20"/>
                <w:szCs w:val="20"/>
              </w:rPr>
            </w:pPr>
            <w:r w:rsidRPr="00D1436D">
              <w:rPr>
                <w:rFonts w:ascii="Times New Roman" w:hAnsi="Times New Roman"/>
                <w:b/>
                <w:sz w:val="20"/>
                <w:szCs w:val="20"/>
              </w:rPr>
              <w:t>Tanpa dehidrasi</w:t>
            </w:r>
          </w:p>
          <w:p w:rsidR="0044625D" w:rsidRPr="00D1436D" w:rsidRDefault="0044625D" w:rsidP="00076891">
            <w:pPr>
              <w:spacing w:after="0" w:line="240" w:lineRule="auto"/>
              <w:jc w:val="center"/>
              <w:rPr>
                <w:rFonts w:ascii="Times New Roman" w:hAnsi="Times New Roman"/>
                <w:b/>
                <w:sz w:val="20"/>
                <w:szCs w:val="20"/>
              </w:rPr>
            </w:pPr>
            <w:r w:rsidRPr="00D1436D">
              <w:rPr>
                <w:rFonts w:ascii="Times New Roman" w:hAnsi="Times New Roman"/>
                <w:b/>
                <w:sz w:val="20"/>
                <w:szCs w:val="20"/>
              </w:rPr>
              <w:t>n=19</w:t>
            </w:r>
          </w:p>
        </w:tc>
        <w:tc>
          <w:tcPr>
            <w:tcW w:w="1689" w:type="dxa"/>
            <w:shd w:val="clear" w:color="auto" w:fill="auto"/>
            <w:vAlign w:val="center"/>
          </w:tcPr>
          <w:p w:rsidR="0044625D" w:rsidRPr="00D1436D" w:rsidRDefault="0044625D" w:rsidP="00076891">
            <w:pPr>
              <w:spacing w:after="0" w:line="240" w:lineRule="auto"/>
              <w:jc w:val="center"/>
              <w:rPr>
                <w:rFonts w:ascii="Times New Roman" w:hAnsi="Times New Roman"/>
                <w:b/>
                <w:sz w:val="20"/>
                <w:szCs w:val="20"/>
              </w:rPr>
            </w:pPr>
            <w:r w:rsidRPr="00D1436D">
              <w:rPr>
                <w:rFonts w:ascii="Times New Roman" w:hAnsi="Times New Roman"/>
                <w:b/>
                <w:sz w:val="20"/>
                <w:szCs w:val="20"/>
              </w:rPr>
              <w:t>Dehidrasi sedang</w:t>
            </w:r>
          </w:p>
          <w:p w:rsidR="0044625D" w:rsidRPr="00D1436D" w:rsidRDefault="0044625D" w:rsidP="00076891">
            <w:pPr>
              <w:spacing w:after="0" w:line="240" w:lineRule="auto"/>
              <w:jc w:val="center"/>
              <w:rPr>
                <w:rFonts w:ascii="Times New Roman" w:hAnsi="Times New Roman"/>
                <w:b/>
                <w:sz w:val="20"/>
                <w:szCs w:val="20"/>
              </w:rPr>
            </w:pPr>
            <w:r w:rsidRPr="00D1436D">
              <w:rPr>
                <w:rFonts w:ascii="Times New Roman" w:hAnsi="Times New Roman"/>
                <w:b/>
                <w:sz w:val="20"/>
                <w:szCs w:val="20"/>
              </w:rPr>
              <w:t>n=68</w:t>
            </w:r>
          </w:p>
        </w:tc>
        <w:tc>
          <w:tcPr>
            <w:tcW w:w="1555" w:type="dxa"/>
            <w:shd w:val="clear" w:color="auto" w:fill="auto"/>
            <w:vAlign w:val="center"/>
          </w:tcPr>
          <w:p w:rsidR="0044625D" w:rsidRPr="00D1436D" w:rsidRDefault="0044625D" w:rsidP="00076891">
            <w:pPr>
              <w:spacing w:after="0" w:line="240" w:lineRule="auto"/>
              <w:jc w:val="center"/>
              <w:rPr>
                <w:rFonts w:ascii="Times New Roman" w:hAnsi="Times New Roman"/>
                <w:b/>
                <w:sz w:val="20"/>
                <w:szCs w:val="20"/>
              </w:rPr>
            </w:pPr>
            <w:r w:rsidRPr="00D1436D">
              <w:rPr>
                <w:rFonts w:ascii="Times New Roman" w:hAnsi="Times New Roman"/>
                <w:b/>
                <w:sz w:val="20"/>
                <w:szCs w:val="20"/>
              </w:rPr>
              <w:t>Dehidrasi berat</w:t>
            </w:r>
          </w:p>
          <w:p w:rsidR="0044625D" w:rsidRPr="00D1436D" w:rsidRDefault="0044625D" w:rsidP="00076891">
            <w:pPr>
              <w:spacing w:after="0" w:line="240" w:lineRule="auto"/>
              <w:jc w:val="center"/>
              <w:rPr>
                <w:rFonts w:ascii="Times New Roman" w:hAnsi="Times New Roman"/>
                <w:b/>
                <w:sz w:val="20"/>
                <w:szCs w:val="20"/>
              </w:rPr>
            </w:pPr>
            <w:r w:rsidRPr="00D1436D">
              <w:rPr>
                <w:rFonts w:ascii="Times New Roman" w:hAnsi="Times New Roman"/>
                <w:b/>
                <w:sz w:val="20"/>
                <w:szCs w:val="20"/>
              </w:rPr>
              <w:t>n=14</w:t>
            </w:r>
          </w:p>
        </w:tc>
        <w:tc>
          <w:tcPr>
            <w:tcW w:w="1395" w:type="dxa"/>
            <w:tcBorders>
              <w:right w:val="nil"/>
            </w:tcBorders>
            <w:shd w:val="clear" w:color="auto" w:fill="auto"/>
          </w:tcPr>
          <w:p w:rsidR="0044625D" w:rsidRPr="00D1436D" w:rsidRDefault="0044625D" w:rsidP="00076891">
            <w:pPr>
              <w:spacing w:after="0" w:line="240" w:lineRule="auto"/>
              <w:jc w:val="center"/>
              <w:rPr>
                <w:rFonts w:ascii="Times New Roman" w:hAnsi="Times New Roman"/>
                <w:b/>
                <w:sz w:val="20"/>
                <w:szCs w:val="20"/>
              </w:rPr>
            </w:pPr>
            <w:r w:rsidRPr="00D1436D">
              <w:rPr>
                <w:rFonts w:ascii="Times New Roman" w:hAnsi="Times New Roman"/>
                <w:b/>
                <w:sz w:val="20"/>
                <w:szCs w:val="20"/>
              </w:rPr>
              <w:t xml:space="preserve">Jumlah </w:t>
            </w:r>
          </w:p>
          <w:p w:rsidR="0044625D" w:rsidRPr="00D1436D" w:rsidRDefault="0044625D" w:rsidP="00076891">
            <w:pPr>
              <w:spacing w:after="0" w:line="240" w:lineRule="auto"/>
              <w:jc w:val="center"/>
              <w:rPr>
                <w:rFonts w:ascii="Times New Roman" w:hAnsi="Times New Roman"/>
                <w:b/>
                <w:sz w:val="20"/>
                <w:szCs w:val="20"/>
              </w:rPr>
            </w:pPr>
            <w:r w:rsidRPr="00D1436D">
              <w:rPr>
                <w:rFonts w:ascii="Times New Roman" w:hAnsi="Times New Roman"/>
                <w:b/>
                <w:sz w:val="20"/>
                <w:szCs w:val="20"/>
              </w:rPr>
              <w:t>n=101</w:t>
            </w:r>
          </w:p>
        </w:tc>
      </w:tr>
      <w:tr w:rsidR="0044625D" w:rsidRPr="00D1436D" w:rsidTr="00076891">
        <w:trPr>
          <w:trHeight w:val="20"/>
        </w:trPr>
        <w:tc>
          <w:tcPr>
            <w:tcW w:w="1526" w:type="dxa"/>
            <w:tcBorders>
              <w:left w:val="nil"/>
              <w:bottom w:val="nil"/>
            </w:tcBorders>
            <w:shd w:val="clear" w:color="auto" w:fill="auto"/>
          </w:tcPr>
          <w:p w:rsidR="0044625D" w:rsidRPr="00D1436D" w:rsidRDefault="0044625D" w:rsidP="00076891">
            <w:pPr>
              <w:spacing w:after="0" w:line="240" w:lineRule="auto"/>
              <w:rPr>
                <w:rFonts w:ascii="Times New Roman" w:hAnsi="Times New Roman"/>
                <w:sz w:val="20"/>
                <w:szCs w:val="20"/>
              </w:rPr>
            </w:pPr>
            <w:r w:rsidRPr="00D1436D">
              <w:rPr>
                <w:rFonts w:ascii="Times New Roman" w:hAnsi="Times New Roman"/>
                <w:sz w:val="20"/>
                <w:szCs w:val="20"/>
              </w:rPr>
              <w:t>Usia (n,%)</w:t>
            </w:r>
          </w:p>
        </w:tc>
        <w:tc>
          <w:tcPr>
            <w:tcW w:w="1134" w:type="dxa"/>
            <w:tcBorders>
              <w:bottom w:val="nil"/>
            </w:tcBorders>
            <w:shd w:val="clear" w:color="auto" w:fill="auto"/>
            <w:vAlign w:val="bottom"/>
          </w:tcPr>
          <w:p w:rsidR="0044625D" w:rsidRPr="00D1436D" w:rsidRDefault="0044625D" w:rsidP="00076891">
            <w:pPr>
              <w:spacing w:after="0" w:line="240" w:lineRule="auto"/>
              <w:jc w:val="both"/>
              <w:rPr>
                <w:rFonts w:ascii="Times New Roman" w:hAnsi="Times New Roman"/>
                <w:sz w:val="20"/>
                <w:szCs w:val="20"/>
              </w:rPr>
            </w:pPr>
            <w:r w:rsidRPr="00D1436D">
              <w:rPr>
                <w:rFonts w:ascii="Times New Roman" w:hAnsi="Times New Roman"/>
                <w:sz w:val="20"/>
                <w:szCs w:val="20"/>
              </w:rPr>
              <w:t>0-6</w:t>
            </w:r>
          </w:p>
          <w:p w:rsidR="0044625D" w:rsidRPr="00D1436D" w:rsidRDefault="0044625D" w:rsidP="00076891">
            <w:pPr>
              <w:spacing w:after="0" w:line="240" w:lineRule="auto"/>
              <w:jc w:val="both"/>
              <w:rPr>
                <w:rFonts w:ascii="Times New Roman" w:hAnsi="Times New Roman"/>
                <w:sz w:val="20"/>
                <w:szCs w:val="20"/>
              </w:rPr>
            </w:pPr>
            <w:r w:rsidRPr="00D1436D">
              <w:rPr>
                <w:rFonts w:ascii="Times New Roman" w:hAnsi="Times New Roman"/>
                <w:sz w:val="20"/>
                <w:szCs w:val="20"/>
              </w:rPr>
              <w:t>7-12</w:t>
            </w:r>
          </w:p>
          <w:p w:rsidR="0044625D" w:rsidRPr="00D1436D" w:rsidRDefault="0044625D" w:rsidP="00076891">
            <w:pPr>
              <w:spacing w:after="0" w:line="240" w:lineRule="auto"/>
              <w:jc w:val="both"/>
              <w:rPr>
                <w:rFonts w:ascii="Times New Roman" w:hAnsi="Times New Roman"/>
                <w:sz w:val="20"/>
                <w:szCs w:val="20"/>
              </w:rPr>
            </w:pPr>
            <w:r w:rsidRPr="00D1436D">
              <w:rPr>
                <w:rFonts w:ascii="Times New Roman" w:hAnsi="Times New Roman"/>
                <w:sz w:val="20"/>
                <w:szCs w:val="20"/>
              </w:rPr>
              <w:t>13-24</w:t>
            </w:r>
          </w:p>
          <w:p w:rsidR="0044625D" w:rsidRPr="00D1436D" w:rsidRDefault="0044625D" w:rsidP="00076891">
            <w:pPr>
              <w:spacing w:after="0" w:line="240" w:lineRule="auto"/>
              <w:jc w:val="both"/>
              <w:rPr>
                <w:rFonts w:ascii="Times New Roman" w:hAnsi="Times New Roman"/>
                <w:sz w:val="20"/>
                <w:szCs w:val="20"/>
              </w:rPr>
            </w:pPr>
            <w:r w:rsidRPr="00D1436D">
              <w:rPr>
                <w:rFonts w:ascii="Times New Roman" w:hAnsi="Times New Roman"/>
                <w:sz w:val="20"/>
                <w:szCs w:val="20"/>
              </w:rPr>
              <w:t>25-59</w:t>
            </w:r>
          </w:p>
        </w:tc>
        <w:tc>
          <w:tcPr>
            <w:tcW w:w="1623" w:type="dxa"/>
            <w:tcBorders>
              <w:bottom w:val="nil"/>
            </w:tcBorders>
            <w:shd w:val="clear" w:color="auto" w:fill="auto"/>
            <w:vAlign w:val="bottom"/>
          </w:tcPr>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2 (10,5%)</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7 (36,8%)</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7 (36,8%)</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3 (15,8%)</w:t>
            </w:r>
          </w:p>
        </w:tc>
        <w:tc>
          <w:tcPr>
            <w:tcW w:w="1689" w:type="dxa"/>
            <w:tcBorders>
              <w:bottom w:val="nil"/>
            </w:tcBorders>
            <w:shd w:val="clear" w:color="auto" w:fill="auto"/>
            <w:vAlign w:val="bottom"/>
          </w:tcPr>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8 (11,8%)</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20 (29,4%)</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27 (39,7%)</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13 (19,1%)</w:t>
            </w:r>
          </w:p>
        </w:tc>
        <w:tc>
          <w:tcPr>
            <w:tcW w:w="1555" w:type="dxa"/>
            <w:tcBorders>
              <w:bottom w:val="nil"/>
            </w:tcBorders>
            <w:shd w:val="clear" w:color="auto" w:fill="auto"/>
            <w:vAlign w:val="bottom"/>
          </w:tcPr>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2 (14,3%)</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6 (42,8%)</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4 (28,6%)</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2 (14,3%)</w:t>
            </w:r>
          </w:p>
        </w:tc>
        <w:tc>
          <w:tcPr>
            <w:tcW w:w="1395" w:type="dxa"/>
            <w:tcBorders>
              <w:bottom w:val="nil"/>
              <w:right w:val="nil"/>
            </w:tcBorders>
            <w:shd w:val="clear" w:color="auto" w:fill="auto"/>
          </w:tcPr>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12 (11,9%)</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33 (32,7%)</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38 (37,6%)</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18 (17,8%)</w:t>
            </w:r>
          </w:p>
        </w:tc>
      </w:tr>
      <w:tr w:rsidR="0044625D" w:rsidRPr="00D1436D" w:rsidTr="00076891">
        <w:trPr>
          <w:trHeight w:val="20"/>
        </w:trPr>
        <w:tc>
          <w:tcPr>
            <w:tcW w:w="1526" w:type="dxa"/>
            <w:tcBorders>
              <w:top w:val="nil"/>
              <w:left w:val="nil"/>
              <w:bottom w:val="nil"/>
            </w:tcBorders>
            <w:shd w:val="clear" w:color="auto" w:fill="auto"/>
          </w:tcPr>
          <w:p w:rsidR="0044625D" w:rsidRPr="00D1436D" w:rsidRDefault="0044625D" w:rsidP="00076891">
            <w:pPr>
              <w:spacing w:after="0" w:line="240" w:lineRule="auto"/>
              <w:rPr>
                <w:rFonts w:ascii="Times New Roman" w:hAnsi="Times New Roman"/>
                <w:sz w:val="20"/>
                <w:szCs w:val="20"/>
              </w:rPr>
            </w:pPr>
            <w:r w:rsidRPr="00D1436D">
              <w:rPr>
                <w:rFonts w:ascii="Times New Roman" w:hAnsi="Times New Roman"/>
                <w:sz w:val="20"/>
                <w:szCs w:val="20"/>
              </w:rPr>
              <w:t>Jenis kelamin (n,%)</w:t>
            </w:r>
          </w:p>
        </w:tc>
        <w:tc>
          <w:tcPr>
            <w:tcW w:w="1134" w:type="dxa"/>
            <w:tcBorders>
              <w:top w:val="nil"/>
              <w:bottom w:val="nil"/>
            </w:tcBorders>
            <w:shd w:val="clear" w:color="auto" w:fill="auto"/>
            <w:vAlign w:val="bottom"/>
          </w:tcPr>
          <w:p w:rsidR="0044625D" w:rsidRPr="00D1436D" w:rsidRDefault="0044625D" w:rsidP="00076891">
            <w:pPr>
              <w:spacing w:after="0" w:line="240" w:lineRule="auto"/>
              <w:jc w:val="both"/>
              <w:rPr>
                <w:rFonts w:ascii="Times New Roman" w:hAnsi="Times New Roman"/>
                <w:sz w:val="20"/>
                <w:szCs w:val="20"/>
              </w:rPr>
            </w:pPr>
            <w:r w:rsidRPr="00D1436D">
              <w:rPr>
                <w:rFonts w:ascii="Times New Roman" w:hAnsi="Times New Roman"/>
                <w:sz w:val="20"/>
                <w:szCs w:val="20"/>
              </w:rPr>
              <w:t>Laki-laki</w:t>
            </w:r>
          </w:p>
          <w:p w:rsidR="0044625D" w:rsidRPr="00D1436D" w:rsidRDefault="0044625D" w:rsidP="00076891">
            <w:pPr>
              <w:spacing w:after="0" w:line="240" w:lineRule="auto"/>
              <w:jc w:val="both"/>
              <w:rPr>
                <w:rFonts w:ascii="Times New Roman" w:hAnsi="Times New Roman"/>
                <w:sz w:val="20"/>
                <w:szCs w:val="20"/>
              </w:rPr>
            </w:pPr>
            <w:r w:rsidRPr="00D1436D">
              <w:rPr>
                <w:rFonts w:ascii="Times New Roman" w:hAnsi="Times New Roman"/>
                <w:sz w:val="20"/>
                <w:szCs w:val="20"/>
              </w:rPr>
              <w:t>Perempuan</w:t>
            </w:r>
          </w:p>
        </w:tc>
        <w:tc>
          <w:tcPr>
            <w:tcW w:w="1623" w:type="dxa"/>
            <w:tcBorders>
              <w:top w:val="nil"/>
              <w:bottom w:val="nil"/>
            </w:tcBorders>
            <w:shd w:val="clear" w:color="auto" w:fill="auto"/>
            <w:vAlign w:val="bottom"/>
          </w:tcPr>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16 (84,2%)</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3 (15,8%)</w:t>
            </w:r>
          </w:p>
        </w:tc>
        <w:tc>
          <w:tcPr>
            <w:tcW w:w="1689" w:type="dxa"/>
            <w:tcBorders>
              <w:top w:val="nil"/>
              <w:bottom w:val="nil"/>
            </w:tcBorders>
            <w:shd w:val="clear" w:color="auto" w:fill="auto"/>
            <w:vAlign w:val="bottom"/>
          </w:tcPr>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44 (64,7%)</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24 (35,3%)</w:t>
            </w:r>
          </w:p>
        </w:tc>
        <w:tc>
          <w:tcPr>
            <w:tcW w:w="1555" w:type="dxa"/>
            <w:tcBorders>
              <w:top w:val="nil"/>
              <w:bottom w:val="nil"/>
            </w:tcBorders>
            <w:shd w:val="clear" w:color="auto" w:fill="auto"/>
            <w:vAlign w:val="bottom"/>
          </w:tcPr>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8 (57,1%)</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6 (42,8%)</w:t>
            </w:r>
          </w:p>
        </w:tc>
        <w:tc>
          <w:tcPr>
            <w:tcW w:w="1395" w:type="dxa"/>
            <w:tcBorders>
              <w:top w:val="nil"/>
              <w:bottom w:val="nil"/>
              <w:right w:val="nil"/>
            </w:tcBorders>
            <w:shd w:val="clear" w:color="auto" w:fill="auto"/>
          </w:tcPr>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68 (67,3%)</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33 (32,7%)</w:t>
            </w:r>
          </w:p>
        </w:tc>
      </w:tr>
      <w:tr w:rsidR="0044625D" w:rsidRPr="00D1436D" w:rsidTr="00076891">
        <w:trPr>
          <w:trHeight w:val="20"/>
        </w:trPr>
        <w:tc>
          <w:tcPr>
            <w:tcW w:w="1526" w:type="dxa"/>
            <w:tcBorders>
              <w:top w:val="nil"/>
              <w:left w:val="nil"/>
              <w:bottom w:val="nil"/>
            </w:tcBorders>
            <w:shd w:val="clear" w:color="auto" w:fill="auto"/>
          </w:tcPr>
          <w:p w:rsidR="0044625D" w:rsidRPr="00D1436D" w:rsidRDefault="0044625D" w:rsidP="00076891">
            <w:pPr>
              <w:spacing w:after="0" w:line="240" w:lineRule="auto"/>
              <w:rPr>
                <w:rFonts w:ascii="Times New Roman" w:hAnsi="Times New Roman"/>
                <w:sz w:val="20"/>
                <w:szCs w:val="20"/>
              </w:rPr>
            </w:pPr>
            <w:r w:rsidRPr="00D1436D">
              <w:rPr>
                <w:rFonts w:ascii="Times New Roman" w:hAnsi="Times New Roman"/>
                <w:sz w:val="20"/>
                <w:szCs w:val="20"/>
              </w:rPr>
              <w:t>Status gizi (n,%)</w:t>
            </w:r>
          </w:p>
        </w:tc>
        <w:tc>
          <w:tcPr>
            <w:tcW w:w="1134" w:type="dxa"/>
            <w:tcBorders>
              <w:top w:val="nil"/>
              <w:bottom w:val="nil"/>
            </w:tcBorders>
            <w:shd w:val="clear" w:color="auto" w:fill="auto"/>
            <w:vAlign w:val="bottom"/>
          </w:tcPr>
          <w:p w:rsidR="0044625D" w:rsidRPr="00D1436D" w:rsidRDefault="0044625D" w:rsidP="00076891">
            <w:pPr>
              <w:spacing w:after="0" w:line="240" w:lineRule="auto"/>
              <w:jc w:val="both"/>
              <w:rPr>
                <w:rFonts w:ascii="Times New Roman" w:hAnsi="Times New Roman"/>
                <w:sz w:val="20"/>
                <w:szCs w:val="20"/>
              </w:rPr>
            </w:pPr>
            <w:r w:rsidRPr="00D1436D">
              <w:rPr>
                <w:rFonts w:ascii="Times New Roman" w:hAnsi="Times New Roman"/>
                <w:sz w:val="20"/>
                <w:szCs w:val="20"/>
              </w:rPr>
              <w:t>baik</w:t>
            </w:r>
          </w:p>
          <w:p w:rsidR="0044625D" w:rsidRPr="00D1436D" w:rsidRDefault="0044625D" w:rsidP="00076891">
            <w:pPr>
              <w:spacing w:after="0" w:line="240" w:lineRule="auto"/>
              <w:jc w:val="both"/>
              <w:rPr>
                <w:rFonts w:ascii="Times New Roman" w:hAnsi="Times New Roman"/>
                <w:sz w:val="20"/>
                <w:szCs w:val="20"/>
              </w:rPr>
            </w:pPr>
            <w:r w:rsidRPr="00D1436D">
              <w:rPr>
                <w:rFonts w:ascii="Times New Roman" w:hAnsi="Times New Roman"/>
                <w:sz w:val="20"/>
                <w:szCs w:val="20"/>
              </w:rPr>
              <w:t>kurang</w:t>
            </w:r>
          </w:p>
          <w:p w:rsidR="0044625D" w:rsidRPr="00D1436D" w:rsidRDefault="0044625D" w:rsidP="00076891">
            <w:pPr>
              <w:spacing w:after="0" w:line="240" w:lineRule="auto"/>
              <w:jc w:val="both"/>
              <w:rPr>
                <w:rFonts w:ascii="Times New Roman" w:hAnsi="Times New Roman"/>
                <w:sz w:val="20"/>
                <w:szCs w:val="20"/>
              </w:rPr>
            </w:pPr>
            <w:r w:rsidRPr="00D1436D">
              <w:rPr>
                <w:rFonts w:ascii="Times New Roman" w:hAnsi="Times New Roman"/>
                <w:sz w:val="20"/>
                <w:szCs w:val="20"/>
              </w:rPr>
              <w:t>Buruk</w:t>
            </w:r>
          </w:p>
        </w:tc>
        <w:tc>
          <w:tcPr>
            <w:tcW w:w="1623" w:type="dxa"/>
            <w:tcBorders>
              <w:top w:val="nil"/>
              <w:bottom w:val="nil"/>
            </w:tcBorders>
            <w:shd w:val="clear" w:color="auto" w:fill="auto"/>
            <w:vAlign w:val="bottom"/>
          </w:tcPr>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18 (94,7%)</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1 (5,3%)</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0 (0%)</w:t>
            </w:r>
          </w:p>
        </w:tc>
        <w:tc>
          <w:tcPr>
            <w:tcW w:w="1689" w:type="dxa"/>
            <w:tcBorders>
              <w:top w:val="nil"/>
              <w:bottom w:val="nil"/>
            </w:tcBorders>
            <w:shd w:val="clear" w:color="auto" w:fill="auto"/>
            <w:vAlign w:val="bottom"/>
          </w:tcPr>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54 (79,4%)</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12 (17,6%)</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2 (2,9%)</w:t>
            </w:r>
          </w:p>
        </w:tc>
        <w:tc>
          <w:tcPr>
            <w:tcW w:w="1555" w:type="dxa"/>
            <w:tcBorders>
              <w:top w:val="nil"/>
              <w:bottom w:val="nil"/>
            </w:tcBorders>
            <w:shd w:val="clear" w:color="auto" w:fill="auto"/>
            <w:vAlign w:val="bottom"/>
          </w:tcPr>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9 (64,3%)</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5 (35,7%)</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0 (0%)</w:t>
            </w:r>
          </w:p>
        </w:tc>
        <w:tc>
          <w:tcPr>
            <w:tcW w:w="1395" w:type="dxa"/>
            <w:tcBorders>
              <w:top w:val="nil"/>
              <w:bottom w:val="nil"/>
              <w:right w:val="nil"/>
            </w:tcBorders>
            <w:shd w:val="clear" w:color="auto" w:fill="auto"/>
          </w:tcPr>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81 (80,2%)</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18 (17,8%)</w:t>
            </w:r>
          </w:p>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2 (2%)</w:t>
            </w:r>
          </w:p>
        </w:tc>
      </w:tr>
      <w:tr w:rsidR="0044625D" w:rsidRPr="00D1436D" w:rsidTr="0044625D">
        <w:trPr>
          <w:trHeight w:val="762"/>
        </w:trPr>
        <w:tc>
          <w:tcPr>
            <w:tcW w:w="1526" w:type="dxa"/>
            <w:tcBorders>
              <w:top w:val="nil"/>
              <w:left w:val="nil"/>
            </w:tcBorders>
            <w:shd w:val="clear" w:color="auto" w:fill="auto"/>
          </w:tcPr>
          <w:p w:rsidR="0044625D" w:rsidRPr="00D1436D" w:rsidRDefault="0044625D" w:rsidP="00076891">
            <w:pPr>
              <w:spacing w:after="0" w:line="240" w:lineRule="auto"/>
              <w:rPr>
                <w:rFonts w:ascii="Times New Roman" w:hAnsi="Times New Roman"/>
                <w:sz w:val="20"/>
                <w:szCs w:val="20"/>
              </w:rPr>
            </w:pPr>
            <w:r w:rsidRPr="00D1436D">
              <w:rPr>
                <w:rFonts w:ascii="Times New Roman" w:hAnsi="Times New Roman"/>
                <w:sz w:val="20"/>
                <w:szCs w:val="20"/>
              </w:rPr>
              <w:t>Durasi lama rawat (median, kisaran)</w:t>
            </w:r>
          </w:p>
        </w:tc>
        <w:tc>
          <w:tcPr>
            <w:tcW w:w="1134" w:type="dxa"/>
            <w:tcBorders>
              <w:top w:val="nil"/>
            </w:tcBorders>
            <w:shd w:val="clear" w:color="auto" w:fill="auto"/>
            <w:vAlign w:val="bottom"/>
          </w:tcPr>
          <w:p w:rsidR="0044625D" w:rsidRPr="00D1436D" w:rsidRDefault="0044625D" w:rsidP="00076891">
            <w:pPr>
              <w:spacing w:after="0" w:line="240" w:lineRule="auto"/>
              <w:jc w:val="center"/>
              <w:rPr>
                <w:rFonts w:ascii="Times New Roman" w:hAnsi="Times New Roman"/>
                <w:sz w:val="20"/>
                <w:szCs w:val="20"/>
              </w:rPr>
            </w:pPr>
          </w:p>
        </w:tc>
        <w:tc>
          <w:tcPr>
            <w:tcW w:w="1623" w:type="dxa"/>
            <w:tcBorders>
              <w:top w:val="nil"/>
            </w:tcBorders>
            <w:shd w:val="clear" w:color="auto" w:fill="auto"/>
            <w:vAlign w:val="center"/>
          </w:tcPr>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3 (2-11)</w:t>
            </w:r>
          </w:p>
        </w:tc>
        <w:tc>
          <w:tcPr>
            <w:tcW w:w="1689" w:type="dxa"/>
            <w:tcBorders>
              <w:top w:val="nil"/>
            </w:tcBorders>
            <w:shd w:val="clear" w:color="auto" w:fill="auto"/>
            <w:vAlign w:val="center"/>
          </w:tcPr>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4 (1-12)</w:t>
            </w:r>
          </w:p>
        </w:tc>
        <w:tc>
          <w:tcPr>
            <w:tcW w:w="1555" w:type="dxa"/>
            <w:tcBorders>
              <w:top w:val="nil"/>
            </w:tcBorders>
            <w:shd w:val="clear" w:color="auto" w:fill="auto"/>
            <w:vAlign w:val="center"/>
          </w:tcPr>
          <w:p w:rsidR="0044625D" w:rsidRPr="00D1436D" w:rsidRDefault="0044625D" w:rsidP="00076891">
            <w:pPr>
              <w:spacing w:after="0" w:line="240" w:lineRule="auto"/>
              <w:jc w:val="center"/>
              <w:rPr>
                <w:rFonts w:ascii="Times New Roman" w:hAnsi="Times New Roman"/>
                <w:sz w:val="20"/>
                <w:szCs w:val="20"/>
              </w:rPr>
            </w:pPr>
            <w:r w:rsidRPr="00D1436D">
              <w:rPr>
                <w:rFonts w:ascii="Times New Roman" w:hAnsi="Times New Roman"/>
                <w:sz w:val="20"/>
                <w:szCs w:val="20"/>
              </w:rPr>
              <w:t>4(1-7)</w:t>
            </w:r>
          </w:p>
        </w:tc>
        <w:tc>
          <w:tcPr>
            <w:tcW w:w="1395" w:type="dxa"/>
            <w:tcBorders>
              <w:top w:val="nil"/>
              <w:right w:val="nil"/>
            </w:tcBorders>
            <w:shd w:val="clear" w:color="auto" w:fill="auto"/>
          </w:tcPr>
          <w:p w:rsidR="0044625D" w:rsidRPr="00D1436D" w:rsidRDefault="0044625D" w:rsidP="00076891">
            <w:pPr>
              <w:spacing w:after="0" w:line="240" w:lineRule="auto"/>
              <w:jc w:val="center"/>
              <w:rPr>
                <w:rFonts w:ascii="Times New Roman" w:hAnsi="Times New Roman"/>
                <w:sz w:val="20"/>
                <w:szCs w:val="20"/>
              </w:rPr>
            </w:pPr>
          </w:p>
        </w:tc>
      </w:tr>
    </w:tbl>
    <w:p w:rsidR="0044625D" w:rsidRDefault="0044625D" w:rsidP="0044625D">
      <w:pPr>
        <w:spacing w:after="120" w:line="360" w:lineRule="auto"/>
        <w:jc w:val="both"/>
        <w:rPr>
          <w:rFonts w:ascii="Times New Roman" w:hAnsi="Times New Roman"/>
          <w:sz w:val="24"/>
          <w:szCs w:val="24"/>
        </w:rPr>
        <w:sectPr w:rsidR="0044625D" w:rsidSect="0044625D">
          <w:type w:val="continuous"/>
          <w:pgSz w:w="11907" w:h="16839" w:code="9"/>
          <w:pgMar w:top="1440" w:right="1440" w:bottom="1440" w:left="1440" w:header="567" w:footer="567" w:gutter="0"/>
          <w:cols w:space="567"/>
          <w:docGrid w:linePitch="360"/>
        </w:sectPr>
      </w:pPr>
    </w:p>
    <w:p w:rsidR="0044625D" w:rsidRDefault="0044625D" w:rsidP="0044625D">
      <w:pPr>
        <w:spacing w:after="120" w:line="360" w:lineRule="auto"/>
        <w:jc w:val="both"/>
        <w:rPr>
          <w:rFonts w:ascii="Times New Roman" w:hAnsi="Times New Roman"/>
          <w:sz w:val="24"/>
          <w:szCs w:val="24"/>
        </w:rPr>
        <w:sectPr w:rsidR="0044625D" w:rsidSect="0044625D">
          <w:type w:val="continuous"/>
          <w:pgSz w:w="11907" w:h="16839" w:code="9"/>
          <w:pgMar w:top="1440" w:right="1440" w:bottom="1440" w:left="1440" w:header="567" w:footer="567" w:gutter="0"/>
          <w:cols w:num="2" w:space="567"/>
          <w:docGrid w:linePitch="360"/>
        </w:sectPr>
      </w:pPr>
    </w:p>
    <w:p w:rsidR="006C658F" w:rsidRPr="00347D49" w:rsidRDefault="006C658F" w:rsidP="006C658F">
      <w:pPr>
        <w:spacing w:after="0" w:line="360" w:lineRule="auto"/>
        <w:ind w:firstLine="426"/>
        <w:jc w:val="both"/>
        <w:rPr>
          <w:rFonts w:ascii="Times New Roman" w:hAnsi="Times New Roman"/>
          <w:sz w:val="24"/>
          <w:szCs w:val="24"/>
        </w:rPr>
      </w:pPr>
      <w:r w:rsidRPr="00347D49">
        <w:rPr>
          <w:rFonts w:ascii="Times New Roman" w:hAnsi="Times New Roman"/>
          <w:sz w:val="24"/>
          <w:szCs w:val="24"/>
        </w:rPr>
        <w:t>Berdasarkan hasil penelitian ini didapatkan penurunan angka kejadian diare pada anak usia di bawah 5 tahun jika dibandingkan dengan penelitian sebelumnya yang dilakukan oleh Iskandar pada tahun 2013 dengan angka kejadian diare yang didapatkan sebesar 184 kasus yang dirawat inap di RSU Provinsi NTB.</w:t>
      </w:r>
    </w:p>
    <w:p w:rsidR="006C658F" w:rsidRPr="00347D49" w:rsidRDefault="006C658F" w:rsidP="006C658F">
      <w:pPr>
        <w:spacing w:after="0" w:line="360" w:lineRule="auto"/>
        <w:ind w:firstLine="426"/>
        <w:jc w:val="both"/>
        <w:rPr>
          <w:rFonts w:asciiTheme="majorBidi" w:hAnsiTheme="majorBidi" w:cstheme="majorBidi"/>
          <w:b/>
          <w:sz w:val="24"/>
          <w:szCs w:val="24"/>
          <w:lang w:val="en-US"/>
        </w:rPr>
      </w:pPr>
      <w:proofErr w:type="spellStart"/>
      <w:r w:rsidRPr="00347D49">
        <w:rPr>
          <w:rFonts w:ascii="Times New Roman" w:hAnsi="Times New Roman"/>
          <w:sz w:val="24"/>
          <w:szCs w:val="24"/>
          <w:lang w:val="en-US"/>
        </w:rPr>
        <w:t>Pada</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penelitian</w:t>
      </w:r>
      <w:proofErr w:type="spellEnd"/>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ini</w:t>
      </w:r>
      <w:proofErr w:type="spellEnd"/>
      <w:r w:rsidRPr="00347D49">
        <w:rPr>
          <w:rFonts w:ascii="Times New Roman" w:hAnsi="Times New Roman"/>
          <w:sz w:val="24"/>
          <w:szCs w:val="24"/>
          <w:lang w:val="en-US"/>
        </w:rPr>
        <w:t xml:space="preserve">, </w:t>
      </w:r>
      <w:r w:rsidRPr="00347D49">
        <w:rPr>
          <w:rFonts w:ascii="Times New Roman" w:hAnsi="Times New Roman"/>
          <w:sz w:val="24"/>
          <w:szCs w:val="24"/>
        </w:rPr>
        <w:t xml:space="preserve">kejadian diare akut berdasarkan </w:t>
      </w:r>
      <w:proofErr w:type="gramStart"/>
      <w:r w:rsidRPr="00347D49">
        <w:rPr>
          <w:rFonts w:ascii="Times New Roman" w:hAnsi="Times New Roman"/>
          <w:sz w:val="24"/>
          <w:szCs w:val="24"/>
        </w:rPr>
        <w:t>usia</w:t>
      </w:r>
      <w:proofErr w:type="gramEnd"/>
      <w:r w:rsidRPr="00347D49">
        <w:rPr>
          <w:rFonts w:ascii="Times New Roman" w:hAnsi="Times New Roman"/>
          <w:sz w:val="24"/>
          <w:szCs w:val="24"/>
        </w:rPr>
        <w:t xml:space="preserve"> memiliki perbedaan dengan beberapa penelitian sebelumnya. Pada penelitian ini didapatkan angka kejadian diare pada anak usia di bawah 5 tahun paling banyak ditemukan pada kelompok usia 13-24 bulan yaitu sebanyak 38 kasus (37,6%). Namun, hal ini berbeda dengan penelitian sebelumnya yang dilakukan Iskandar W.J., </w:t>
      </w:r>
      <w:r w:rsidRPr="00347D49">
        <w:rPr>
          <w:rFonts w:ascii="Times New Roman" w:hAnsi="Times New Roman"/>
          <w:i/>
          <w:sz w:val="24"/>
          <w:szCs w:val="24"/>
        </w:rPr>
        <w:t xml:space="preserve">et al. </w:t>
      </w:r>
      <w:r w:rsidRPr="00347D49">
        <w:rPr>
          <w:rFonts w:ascii="Times New Roman" w:hAnsi="Times New Roman"/>
          <w:sz w:val="24"/>
          <w:szCs w:val="24"/>
        </w:rPr>
        <w:t>pada tahun 2013 di</w:t>
      </w:r>
      <w:r w:rsidRPr="00347D49">
        <w:rPr>
          <w:rFonts w:ascii="Times New Roman" w:hAnsi="Times New Roman"/>
          <w:sz w:val="24"/>
          <w:szCs w:val="24"/>
          <w:lang w:val="en-US"/>
        </w:rPr>
        <w:t xml:space="preserve"> </w:t>
      </w:r>
      <w:r w:rsidRPr="00347D49">
        <w:rPr>
          <w:rFonts w:ascii="Times New Roman" w:hAnsi="Times New Roman"/>
          <w:sz w:val="24"/>
          <w:szCs w:val="24"/>
        </w:rPr>
        <w:t>mana didapatkan angka kejadian diare paling banyak terjadi pada kelompok usia 7-12 bulan (35,3%)</w:t>
      </w:r>
      <w:r w:rsidRPr="00347D49">
        <w:rPr>
          <w:rFonts w:ascii="Times New Roman" w:hAnsi="Times New Roman"/>
          <w:sz w:val="24"/>
          <w:szCs w:val="24"/>
          <w:vertAlign w:val="superscript"/>
          <w:lang w:val="en-US"/>
        </w:rPr>
        <w:t>4</w:t>
      </w:r>
      <w:r w:rsidRPr="00347D49">
        <w:rPr>
          <w:rFonts w:ascii="Times New Roman" w:hAnsi="Times New Roman"/>
          <w:sz w:val="24"/>
          <w:szCs w:val="24"/>
          <w:lang w:val="en-US"/>
        </w:rPr>
        <w:t xml:space="preserve">. </w:t>
      </w:r>
      <w:r w:rsidRPr="00347D49">
        <w:rPr>
          <w:rFonts w:ascii="Times New Roman" w:hAnsi="Times New Roman"/>
          <w:sz w:val="24"/>
          <w:szCs w:val="24"/>
        </w:rPr>
        <w:t xml:space="preserve">Angka kejadian diare yang tinggi pada anak usia di atas 6 </w:t>
      </w:r>
      <w:r w:rsidRPr="00347D49">
        <w:rPr>
          <w:rFonts w:ascii="Times New Roman" w:hAnsi="Times New Roman"/>
          <w:sz w:val="24"/>
          <w:szCs w:val="24"/>
        </w:rPr>
        <w:t>bulan dapat dikaitkan dengan perubahan pola makan yang terjadi. Setelah bayi berusia diatas 6 bulan, maka kekebalan yang didapatkan bayi dari ibu mulai berkurang dan mulai dikenalkan dengan makanan pendamping ASI (MPASI) serta penyajian makanan dengan menggunakan air yang tidak bersih. Selain itu, lingkungan yang tidak sehat serta sanitasi yang buruk dapat menjadi penyebab dari tingginya kejadian diare pada anak dibawah usia 5 tahun</w:t>
      </w:r>
      <w:r w:rsidRPr="00347D49">
        <w:rPr>
          <w:rFonts w:ascii="Times New Roman" w:hAnsi="Times New Roman"/>
          <w:sz w:val="24"/>
          <w:szCs w:val="24"/>
          <w:vertAlign w:val="superscript"/>
          <w:lang w:val="en-US"/>
        </w:rPr>
        <w:t>8,9,10</w:t>
      </w:r>
      <w:r w:rsidRPr="00347D49">
        <w:rPr>
          <w:rFonts w:ascii="Times New Roman" w:hAnsi="Times New Roman"/>
          <w:sz w:val="24"/>
          <w:szCs w:val="24"/>
          <w:lang w:val="en-US"/>
        </w:rPr>
        <w:t>.</w:t>
      </w:r>
    </w:p>
    <w:p w:rsidR="006C658F" w:rsidRPr="00347D49" w:rsidRDefault="006C658F" w:rsidP="006C658F">
      <w:pPr>
        <w:spacing w:after="0" w:line="360" w:lineRule="auto"/>
        <w:ind w:firstLine="426"/>
        <w:jc w:val="both"/>
        <w:rPr>
          <w:rFonts w:asciiTheme="majorBidi" w:hAnsiTheme="majorBidi" w:cstheme="majorBidi"/>
          <w:b/>
          <w:sz w:val="24"/>
          <w:szCs w:val="24"/>
          <w:lang w:val="en-US"/>
        </w:rPr>
      </w:pPr>
      <w:r w:rsidRPr="00347D49">
        <w:rPr>
          <w:rFonts w:ascii="Times New Roman" w:hAnsi="Times New Roman"/>
          <w:sz w:val="24"/>
          <w:szCs w:val="24"/>
        </w:rPr>
        <w:t>Pada usia 6-24 bulan merupakan rentang usia yang paling sering mengalami diare akut akibat infeksi virus yaitu rotavirus</w:t>
      </w:r>
      <w:r w:rsidRPr="00347D49">
        <w:rPr>
          <w:rFonts w:ascii="Times New Roman" w:hAnsi="Times New Roman"/>
          <w:sz w:val="24"/>
          <w:szCs w:val="24"/>
          <w:vertAlign w:val="superscript"/>
          <w:lang w:val="en-US"/>
        </w:rPr>
        <w:t>4</w:t>
      </w:r>
      <w:r w:rsidRPr="00347D49">
        <w:rPr>
          <w:rFonts w:ascii="Times New Roman" w:hAnsi="Times New Roman"/>
          <w:sz w:val="24"/>
          <w:szCs w:val="24"/>
          <w:lang w:val="en-US"/>
        </w:rPr>
        <w:t xml:space="preserve">. </w:t>
      </w:r>
      <w:r w:rsidRPr="00347D49">
        <w:rPr>
          <w:rFonts w:ascii="Times New Roman" w:hAnsi="Times New Roman"/>
          <w:sz w:val="24"/>
          <w:szCs w:val="24"/>
        </w:rPr>
        <w:t xml:space="preserve">Pada penelitian yang dilakukan oleh Parwata, </w:t>
      </w:r>
      <w:r w:rsidRPr="00347D49">
        <w:rPr>
          <w:rFonts w:ascii="Times New Roman" w:hAnsi="Times New Roman"/>
          <w:i/>
          <w:sz w:val="24"/>
          <w:szCs w:val="24"/>
        </w:rPr>
        <w:t>et al.</w:t>
      </w:r>
      <w:r w:rsidRPr="00347D49">
        <w:rPr>
          <w:rFonts w:ascii="Times New Roman" w:hAnsi="Times New Roman"/>
          <w:sz w:val="24"/>
          <w:szCs w:val="24"/>
        </w:rPr>
        <w:t xml:space="preserve"> (2016), ditemukan bahwa angka kejadian diare akibat rotavirus di tahun 2010 pada anak usia &lt;6 bulan lebih sedikit dibandingkan &gt;6 bulan. Hal ini disebabkan karena adanya transplasental antibodi IgG dan IgA pada anak yang diberikan ASI secara eksklusif. ASI </w:t>
      </w:r>
      <w:r w:rsidRPr="00347D49">
        <w:rPr>
          <w:rFonts w:ascii="Times New Roman" w:hAnsi="Times New Roman"/>
          <w:sz w:val="24"/>
          <w:szCs w:val="24"/>
        </w:rPr>
        <w:lastRenderedPageBreak/>
        <w:t>mengandung beberapa komponen penting termasuk musin yang terbukti dapat menghambat perlekatan dan replikasi dari rotavirus</w:t>
      </w:r>
      <w:r w:rsidRPr="00347D49">
        <w:rPr>
          <w:rFonts w:ascii="Times New Roman" w:hAnsi="Times New Roman"/>
          <w:sz w:val="24"/>
          <w:szCs w:val="24"/>
          <w:vertAlign w:val="superscript"/>
          <w:lang w:val="en-US"/>
        </w:rPr>
        <w:t>11</w:t>
      </w:r>
      <w:r w:rsidRPr="00347D49">
        <w:rPr>
          <w:rFonts w:ascii="Times New Roman" w:hAnsi="Times New Roman"/>
          <w:sz w:val="24"/>
          <w:szCs w:val="24"/>
          <w:lang w:val="en-US"/>
        </w:rPr>
        <w:t>.</w:t>
      </w:r>
    </w:p>
    <w:p w:rsidR="006C658F" w:rsidRPr="00347D49" w:rsidRDefault="006C658F" w:rsidP="006C658F">
      <w:pPr>
        <w:spacing w:after="0" w:line="360" w:lineRule="auto"/>
        <w:ind w:firstLine="426"/>
        <w:jc w:val="both"/>
        <w:rPr>
          <w:rFonts w:asciiTheme="majorBidi" w:hAnsiTheme="majorBidi" w:cstheme="majorBidi"/>
          <w:b/>
          <w:sz w:val="24"/>
          <w:szCs w:val="24"/>
          <w:lang w:val="en-US"/>
        </w:rPr>
      </w:pPr>
      <w:r w:rsidRPr="00347D49">
        <w:rPr>
          <w:rFonts w:ascii="Times New Roman" w:hAnsi="Times New Roman"/>
          <w:sz w:val="24"/>
          <w:szCs w:val="24"/>
          <w:lang w:val="en-US"/>
        </w:rPr>
        <w:t>B</w:t>
      </w:r>
      <w:r w:rsidRPr="00347D49">
        <w:rPr>
          <w:rFonts w:ascii="Times New Roman" w:hAnsi="Times New Roman"/>
          <w:sz w:val="24"/>
          <w:szCs w:val="24"/>
        </w:rPr>
        <w:t>erdasarkan jenis kelamin</w:t>
      </w:r>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hasil</w:t>
      </w:r>
      <w:proofErr w:type="spellEnd"/>
      <w:r w:rsidRPr="00347D49">
        <w:rPr>
          <w:rFonts w:ascii="Times New Roman" w:hAnsi="Times New Roman"/>
          <w:sz w:val="24"/>
          <w:szCs w:val="24"/>
        </w:rPr>
        <w:t xml:space="preserve"> penelitian ini memiliki kesesuaian dengan beberapa penelitian sebelumnya. Pada penelitian yang dilakukan oleh Alambo pada tahun 2015 didapatkan hasil penderita diare akut pada anak usia di bawah 5 tahun lebih banyak terjadi pada anak laki-laki daripada perempuan, yaitu dari 47 pasien diare usia di bawah 5 tahun yang dirawat inap di IRNA Pediatric RS Dr. Soetomo sebanyak 29 kasus terjadi pada anak laki-laki (62%) dan 18 kasus terjadi pada anak perempuan (38%)</w:t>
      </w:r>
      <w:r w:rsidRPr="00347D49">
        <w:rPr>
          <w:rFonts w:ascii="Times New Roman" w:hAnsi="Times New Roman"/>
          <w:sz w:val="24"/>
          <w:szCs w:val="24"/>
          <w:vertAlign w:val="superscript"/>
          <w:lang w:val="en-US"/>
        </w:rPr>
        <w:t>12</w:t>
      </w:r>
      <w:r w:rsidRPr="00347D49">
        <w:rPr>
          <w:rFonts w:ascii="Times New Roman" w:hAnsi="Times New Roman"/>
          <w:sz w:val="24"/>
          <w:szCs w:val="24"/>
        </w:rPr>
        <w:t>. Namun hingga saat ini belum ada alasan yang signifikan mengenai perbedaan kejadian diare berdasarkan jenis kelamin.</w:t>
      </w:r>
    </w:p>
    <w:p w:rsidR="006C658F" w:rsidRPr="00347D49" w:rsidRDefault="006C658F" w:rsidP="006C658F">
      <w:pPr>
        <w:spacing w:after="0" w:line="360" w:lineRule="auto"/>
        <w:ind w:firstLine="426"/>
        <w:jc w:val="both"/>
        <w:rPr>
          <w:rFonts w:asciiTheme="majorBidi" w:hAnsiTheme="majorBidi" w:cstheme="majorBidi"/>
          <w:b/>
          <w:sz w:val="24"/>
          <w:szCs w:val="24"/>
          <w:lang w:val="en-US"/>
        </w:rPr>
      </w:pPr>
      <w:r w:rsidRPr="00347D49">
        <w:rPr>
          <w:rFonts w:ascii="Times New Roman" w:hAnsi="Times New Roman"/>
          <w:sz w:val="24"/>
          <w:szCs w:val="24"/>
        </w:rPr>
        <w:t>Berdasarkan teori H. L. Blum, derajat kesehatan dipengaruhi oleh 4 komponen utama yaitu genetik, pelayanan kesehatan, perilaku dan lingkungan</w:t>
      </w:r>
      <w:r w:rsidRPr="00347D49">
        <w:rPr>
          <w:rFonts w:ascii="Times New Roman" w:hAnsi="Times New Roman"/>
          <w:sz w:val="24"/>
          <w:szCs w:val="24"/>
          <w:vertAlign w:val="superscript"/>
          <w:lang w:val="en-US"/>
        </w:rPr>
        <w:t>13</w:t>
      </w:r>
      <w:r w:rsidRPr="00347D49">
        <w:rPr>
          <w:rFonts w:ascii="Times New Roman" w:hAnsi="Times New Roman"/>
          <w:sz w:val="24"/>
          <w:szCs w:val="24"/>
        </w:rPr>
        <w:t>. Bila teori ini dikaitkan dengan perbedaan jenis kelamin terhadap kejadian diare, maka komponen yang mempengaruhi adalah perilaku dan lingkungan. Sejak usia 13 bulan, anak mulai berjalan tanpa bantuan</w:t>
      </w:r>
      <w:r w:rsidRPr="00347D49">
        <w:rPr>
          <w:rFonts w:ascii="Times New Roman" w:hAnsi="Times New Roman"/>
          <w:sz w:val="24"/>
          <w:szCs w:val="24"/>
          <w:vertAlign w:val="superscript"/>
          <w:lang w:val="en-US"/>
        </w:rPr>
        <w:t>14</w:t>
      </w:r>
      <w:r w:rsidRPr="00347D49">
        <w:rPr>
          <w:rFonts w:ascii="Times New Roman" w:hAnsi="Times New Roman"/>
          <w:sz w:val="24"/>
          <w:szCs w:val="24"/>
        </w:rPr>
        <w:t xml:space="preserve">, sehingga lebih mudah terpapar agen penyakit yang terdapat pada lingkungan. Menurut penelitian Trost, S.G. </w:t>
      </w:r>
      <w:r w:rsidRPr="00347D49">
        <w:rPr>
          <w:rFonts w:ascii="Times New Roman" w:hAnsi="Times New Roman"/>
          <w:i/>
          <w:sz w:val="24"/>
          <w:szCs w:val="24"/>
        </w:rPr>
        <w:t>et al</w:t>
      </w:r>
      <w:r w:rsidRPr="00347D49">
        <w:rPr>
          <w:rFonts w:ascii="Times New Roman" w:hAnsi="Times New Roman"/>
          <w:sz w:val="24"/>
          <w:szCs w:val="24"/>
        </w:rPr>
        <w:t xml:space="preserve">. pada tahun 2002 dan Ishii, K. et al. pada tahun 2015, didapatkan hasil bahwa anak laki-laki cenderung lebih aktif dibandingkan perempuan, sehingga anak </w:t>
      </w:r>
      <w:r w:rsidRPr="00347D49">
        <w:rPr>
          <w:rFonts w:ascii="Times New Roman" w:hAnsi="Times New Roman"/>
          <w:sz w:val="24"/>
          <w:szCs w:val="24"/>
        </w:rPr>
        <w:t>laki-laki lebih sering terpapar agen infeksius yang ada dilingkungan dan lebih mudah terserang penyakit</w:t>
      </w:r>
      <w:r w:rsidRPr="00347D49">
        <w:rPr>
          <w:rFonts w:ascii="Times New Roman" w:hAnsi="Times New Roman"/>
          <w:sz w:val="24"/>
          <w:szCs w:val="24"/>
          <w:vertAlign w:val="superscript"/>
          <w:lang w:val="en-US"/>
        </w:rPr>
        <w:t>15,16</w:t>
      </w:r>
      <w:r w:rsidRPr="00347D49">
        <w:rPr>
          <w:rFonts w:ascii="Times New Roman" w:hAnsi="Times New Roman"/>
          <w:sz w:val="24"/>
          <w:szCs w:val="24"/>
        </w:rPr>
        <w:t>. Hasil penelitian ini sesuai dengan penjelasan diatas dimana angka kejadian diare akut lebih banyak pada anak laki-laki.</w:t>
      </w:r>
    </w:p>
    <w:p w:rsidR="006C658F" w:rsidRPr="00347D49" w:rsidRDefault="006C658F" w:rsidP="006C658F">
      <w:pPr>
        <w:spacing w:after="0" w:line="360" w:lineRule="auto"/>
        <w:ind w:firstLine="426"/>
        <w:jc w:val="both"/>
        <w:rPr>
          <w:rFonts w:asciiTheme="majorBidi" w:hAnsiTheme="majorBidi" w:cstheme="majorBidi"/>
          <w:b/>
          <w:sz w:val="24"/>
          <w:szCs w:val="24"/>
          <w:lang w:val="en-US"/>
        </w:rPr>
      </w:pPr>
      <w:r w:rsidRPr="00347D49">
        <w:rPr>
          <w:rFonts w:asciiTheme="majorBidi" w:hAnsiTheme="majorBidi" w:cstheme="majorBidi"/>
          <w:sz w:val="24"/>
          <w:szCs w:val="24"/>
          <w:lang w:val="en-US"/>
        </w:rPr>
        <w:t>P</w:t>
      </w:r>
      <w:r w:rsidRPr="00347D49">
        <w:rPr>
          <w:rFonts w:ascii="Times New Roman" w:hAnsi="Times New Roman"/>
          <w:sz w:val="24"/>
          <w:szCs w:val="24"/>
        </w:rPr>
        <w:t>ada penelitian ini didapatkan hasil bahwa angka kejadian diare dengan tanpa dehidrasi sebanyak 19 kasus (18</w:t>
      </w:r>
      <w:proofErr w:type="gramStart"/>
      <w:r w:rsidRPr="00347D49">
        <w:rPr>
          <w:rFonts w:ascii="Times New Roman" w:hAnsi="Times New Roman"/>
          <w:sz w:val="24"/>
          <w:szCs w:val="24"/>
        </w:rPr>
        <w:t>,8</w:t>
      </w:r>
      <w:proofErr w:type="gramEnd"/>
      <w:r w:rsidRPr="00347D49">
        <w:rPr>
          <w:rFonts w:ascii="Times New Roman" w:hAnsi="Times New Roman"/>
          <w:sz w:val="24"/>
          <w:szCs w:val="24"/>
        </w:rPr>
        <w:t>%), dengan dehidrasi sedang sebanyak 68 kasus (67,3%), dan dengan dehidrasi berat sebanyak 14 kasus (13,9%). Hal ini sesuai dengan hasil penelitian yang dilakukan Yusuf pada tahun 2011, yaitu angka kejadian diare pada anak banyak ditemukan dengan dehirasi ringan sedang sebesar 62,5%.</w:t>
      </w:r>
    </w:p>
    <w:p w:rsidR="006C658F" w:rsidRPr="00347D49" w:rsidRDefault="006C658F" w:rsidP="006C658F">
      <w:pPr>
        <w:spacing w:after="0" w:line="360" w:lineRule="auto"/>
        <w:ind w:firstLine="426"/>
        <w:jc w:val="both"/>
        <w:rPr>
          <w:rFonts w:asciiTheme="majorBidi" w:hAnsiTheme="majorBidi" w:cstheme="majorBidi"/>
          <w:b/>
          <w:sz w:val="24"/>
          <w:szCs w:val="24"/>
          <w:lang w:val="en-US"/>
        </w:rPr>
      </w:pPr>
      <w:r w:rsidRPr="00347D49">
        <w:rPr>
          <w:rFonts w:ascii="Times New Roman" w:hAnsi="Times New Roman"/>
          <w:sz w:val="24"/>
          <w:szCs w:val="24"/>
        </w:rPr>
        <w:t xml:space="preserve">Semakin sering frekuensi diare, maka semakin banyak pula cairan yang dikeluarkan sehingga dapat menyebabkan dehidrasi. Penurunan volume cairan tubuh pada pasien diare dengan dehidrasi dapat menyebabkan berkurangnya perfusi jaringan. Volume sirkulasi yang berkurang akan menyebabkan meningkatnya kecepatan nadi yang merupakan kompensasi karena jantung berusaha untuk meningkatkan </w:t>
      </w:r>
      <w:r w:rsidRPr="00347D49">
        <w:rPr>
          <w:rFonts w:ascii="Times New Roman" w:hAnsi="Times New Roman"/>
          <w:i/>
          <w:iCs/>
          <w:sz w:val="24"/>
          <w:szCs w:val="24"/>
        </w:rPr>
        <w:t>output</w:t>
      </w:r>
      <w:r w:rsidRPr="00347D49">
        <w:rPr>
          <w:rFonts w:ascii="Times New Roman" w:hAnsi="Times New Roman"/>
          <w:sz w:val="24"/>
          <w:szCs w:val="24"/>
        </w:rPr>
        <w:t xml:space="preserve"> dalam menghadapi penurunan </w:t>
      </w:r>
      <w:r w:rsidRPr="00347D49">
        <w:rPr>
          <w:rFonts w:ascii="Times New Roman" w:hAnsi="Times New Roman"/>
          <w:i/>
          <w:iCs/>
          <w:sz w:val="24"/>
          <w:szCs w:val="24"/>
        </w:rPr>
        <w:t>stroke volume</w:t>
      </w:r>
      <w:r w:rsidRPr="00347D49">
        <w:rPr>
          <w:rFonts w:ascii="Times New Roman" w:hAnsi="Times New Roman"/>
          <w:sz w:val="24"/>
          <w:szCs w:val="24"/>
        </w:rPr>
        <w:t>. Perfusi jaringan yang berkurang dapat menghambat fungsi ginjal sehingga menyebabkan asidosis dan uremia. Pada diare, asidosis diperberat dengan kehilangan bikarbonat</w:t>
      </w:r>
      <w:r w:rsidRPr="00347D49">
        <w:rPr>
          <w:rFonts w:ascii="Times New Roman" w:hAnsi="Times New Roman"/>
          <w:sz w:val="24"/>
          <w:szCs w:val="24"/>
          <w:vertAlign w:val="superscript"/>
          <w:lang w:val="en-US"/>
        </w:rPr>
        <w:t>17</w:t>
      </w:r>
      <w:r w:rsidRPr="00347D49">
        <w:rPr>
          <w:rFonts w:ascii="Times New Roman" w:hAnsi="Times New Roman"/>
          <w:sz w:val="24"/>
          <w:szCs w:val="24"/>
        </w:rPr>
        <w:t>.</w:t>
      </w:r>
    </w:p>
    <w:p w:rsidR="006C658F" w:rsidRPr="00347D49" w:rsidRDefault="006C658F" w:rsidP="006C658F">
      <w:pPr>
        <w:spacing w:after="0" w:line="360" w:lineRule="auto"/>
        <w:ind w:firstLine="426"/>
        <w:jc w:val="both"/>
        <w:rPr>
          <w:rFonts w:ascii="Times New Roman" w:hAnsi="Times New Roman" w:cs="Times New Roman"/>
          <w:sz w:val="24"/>
          <w:szCs w:val="24"/>
        </w:rPr>
      </w:pPr>
      <w:r w:rsidRPr="00347D49">
        <w:rPr>
          <w:rFonts w:ascii="Times New Roman" w:hAnsi="Times New Roman" w:cs="Times New Roman"/>
          <w:sz w:val="24"/>
          <w:szCs w:val="24"/>
        </w:rPr>
        <w:lastRenderedPageBreak/>
        <w:t>Pada penelitian ini didapatkan hasil angka kejadian diare dengan status gizi baik sebanyak 81 kasus (80,2%), status gizi kurang sebanyak 18 kasus (17,82%), dan status gizi buruk ditemukan sebanyak 2 kasus (1,98%). Angka kejadian diare pada penelitian ini lebih sering ditemukan dengan status gizi yang baik daripada dengan status gizi buruk. Hal tersebut sesuai dengan hasil yang didapat dari penelitian yang dilakukan oleh Iskandar pada tahun 2013, yaitu diare lebih banyak terjadi pada pasien dengan gizi baik daripada dengan gizi buruk</w:t>
      </w:r>
      <w:r w:rsidRPr="00347D49">
        <w:rPr>
          <w:rFonts w:ascii="Times New Roman" w:hAnsi="Times New Roman" w:cs="Times New Roman"/>
          <w:sz w:val="24"/>
          <w:szCs w:val="24"/>
          <w:vertAlign w:val="superscript"/>
          <w:lang w:val="en-US"/>
        </w:rPr>
        <w:t>4</w:t>
      </w:r>
      <w:r w:rsidRPr="00347D49">
        <w:rPr>
          <w:rFonts w:ascii="Times New Roman" w:hAnsi="Times New Roman" w:cs="Times New Roman"/>
          <w:sz w:val="24"/>
          <w:szCs w:val="24"/>
        </w:rPr>
        <w:t xml:space="preserve">. Penelitian yang dilakukan oleh Iskandar, </w:t>
      </w:r>
      <w:r w:rsidRPr="00347D49">
        <w:rPr>
          <w:rFonts w:ascii="Times New Roman" w:hAnsi="Times New Roman" w:cs="Times New Roman"/>
          <w:sz w:val="24"/>
          <w:szCs w:val="24"/>
          <w:lang w:val="en-US"/>
        </w:rPr>
        <w:t xml:space="preserve">et al. (2013) </w:t>
      </w:r>
      <w:r w:rsidRPr="00347D49">
        <w:rPr>
          <w:rFonts w:ascii="Times New Roman" w:hAnsi="Times New Roman" w:cs="Times New Roman"/>
          <w:sz w:val="24"/>
          <w:szCs w:val="24"/>
        </w:rPr>
        <w:t xml:space="preserve"> memiliki jumlah sampel yang lebih banyak dan kriteria inklusi yang lebih beragam sehingga cakupan hasil penelitian juga lebih luas.</w:t>
      </w:r>
    </w:p>
    <w:p w:rsidR="006C658F" w:rsidRPr="00347D49" w:rsidRDefault="006C658F" w:rsidP="006C658F">
      <w:pPr>
        <w:spacing w:after="0" w:line="360" w:lineRule="auto"/>
        <w:ind w:firstLine="426"/>
        <w:jc w:val="both"/>
        <w:rPr>
          <w:rFonts w:ascii="Times New Roman" w:hAnsi="Times New Roman"/>
          <w:sz w:val="24"/>
          <w:szCs w:val="24"/>
        </w:rPr>
      </w:pPr>
      <w:r w:rsidRPr="00347D49">
        <w:rPr>
          <w:rFonts w:ascii="Times New Roman" w:hAnsi="Times New Roman"/>
          <w:sz w:val="24"/>
          <w:szCs w:val="24"/>
        </w:rPr>
        <w:t>Pada penelitian ini kejadian diare akut lebih tinggi pada anak dengan status gizi baik diduga disebabkan karena adanya faktor lain yang mempengaruhi peningkatan kejadian diare seperti faktor usia. Anak dengan status gizi baik mayoritas berada pada kelompok usia 7-24 bulan dimana usia tersebut merupakan usia yang paling rentan terhadap diare.</w:t>
      </w:r>
    </w:p>
    <w:p w:rsidR="00A33C12" w:rsidRDefault="00A33C12" w:rsidP="00A33C12">
      <w:pPr>
        <w:shd w:val="clear" w:color="auto" w:fill="FFFFFF"/>
        <w:spacing w:after="120" w:line="360" w:lineRule="auto"/>
        <w:jc w:val="both"/>
        <w:rPr>
          <w:rFonts w:ascii="Times New Roman" w:hAnsi="Times New Roman" w:cs="Times New Roman"/>
          <w:sz w:val="24"/>
          <w:szCs w:val="24"/>
        </w:rPr>
      </w:pPr>
      <w:r>
        <w:rPr>
          <w:rFonts w:ascii="Times New Roman" w:hAnsi="Times New Roman" w:cs="Times New Roman"/>
          <w:b/>
          <w:sz w:val="24"/>
          <w:szCs w:val="24"/>
        </w:rPr>
        <w:t>KESIMPULAN</w:t>
      </w:r>
    </w:p>
    <w:p w:rsidR="006C658F" w:rsidRPr="00347D49" w:rsidRDefault="006C658F" w:rsidP="006C658F">
      <w:pPr>
        <w:spacing w:line="360" w:lineRule="auto"/>
        <w:ind w:firstLine="720"/>
        <w:jc w:val="both"/>
        <w:rPr>
          <w:rFonts w:asciiTheme="majorBidi" w:hAnsiTheme="majorBidi" w:cstheme="majorBidi"/>
          <w:b/>
          <w:sz w:val="24"/>
          <w:szCs w:val="24"/>
          <w:lang w:val="en-US"/>
        </w:rPr>
      </w:pPr>
      <w:r>
        <w:rPr>
          <w:rFonts w:ascii="Times New Roman" w:hAnsi="Times New Roman"/>
          <w:sz w:val="24"/>
          <w:szCs w:val="24"/>
          <w:lang w:val="en-US"/>
        </w:rPr>
        <w:t>A</w:t>
      </w:r>
      <w:r w:rsidRPr="00347D49">
        <w:rPr>
          <w:rFonts w:ascii="Times New Roman" w:hAnsi="Times New Roman"/>
          <w:sz w:val="24"/>
          <w:szCs w:val="24"/>
        </w:rPr>
        <w:t>ngka kejadian diare akut pada anak usia di bawah 5 tahun yang dirawat inap di RSU Provinsi NTB selama tahun 2015</w:t>
      </w:r>
      <w:r w:rsidRPr="00347D49">
        <w:rPr>
          <w:rFonts w:ascii="Times New Roman" w:hAnsi="Times New Roman"/>
          <w:sz w:val="24"/>
          <w:szCs w:val="24"/>
          <w:lang w:val="en-US"/>
        </w:rPr>
        <w:t xml:space="preserve">, </w:t>
      </w:r>
      <w:proofErr w:type="spellStart"/>
      <w:r w:rsidRPr="00347D49">
        <w:rPr>
          <w:rFonts w:ascii="Times New Roman" w:hAnsi="Times New Roman"/>
          <w:sz w:val="24"/>
          <w:szCs w:val="24"/>
          <w:lang w:val="en-US"/>
        </w:rPr>
        <w:t>yaitu</w:t>
      </w:r>
      <w:proofErr w:type="spellEnd"/>
      <w:r w:rsidRPr="00347D49">
        <w:rPr>
          <w:rFonts w:ascii="Times New Roman" w:hAnsi="Times New Roman"/>
          <w:sz w:val="24"/>
          <w:szCs w:val="24"/>
        </w:rPr>
        <w:t xml:space="preserve"> sebanyak 101 kasus dengan </w:t>
      </w:r>
      <w:proofErr w:type="spellStart"/>
      <w:r w:rsidRPr="00347D49">
        <w:rPr>
          <w:rFonts w:ascii="Times New Roman" w:hAnsi="Times New Roman"/>
          <w:sz w:val="24"/>
          <w:szCs w:val="24"/>
          <w:lang w:val="en-US"/>
        </w:rPr>
        <w:t>kejadian</w:t>
      </w:r>
      <w:proofErr w:type="spellEnd"/>
      <w:r w:rsidRPr="00347D49">
        <w:rPr>
          <w:rFonts w:ascii="Times New Roman" w:hAnsi="Times New Roman"/>
          <w:sz w:val="24"/>
          <w:szCs w:val="24"/>
          <w:lang w:val="en-US"/>
        </w:rPr>
        <w:t xml:space="preserve"> </w:t>
      </w:r>
      <w:r w:rsidRPr="00347D49">
        <w:rPr>
          <w:rFonts w:ascii="Times New Roman" w:hAnsi="Times New Roman"/>
          <w:sz w:val="24"/>
          <w:szCs w:val="24"/>
        </w:rPr>
        <w:t xml:space="preserve">paling banyak pada kelompok usia 13-24 </w:t>
      </w:r>
      <w:r w:rsidRPr="00347D49">
        <w:rPr>
          <w:rFonts w:ascii="Times New Roman" w:hAnsi="Times New Roman"/>
          <w:sz w:val="24"/>
          <w:szCs w:val="24"/>
        </w:rPr>
        <w:t>bulan. Laki-laki lebih banyak dirawat inap daripada perempuan. Median durasi lamat rawat inap di RS yaitu 4 hari. Derajat dehidrasi balita diare akut paling banyak dengan dehidrasi sedang. Status gizi pasien diare akut pada balita paling banyak dengan status gizi baik.</w:t>
      </w:r>
    </w:p>
    <w:p w:rsidR="00D95FA3" w:rsidRDefault="00D95FA3" w:rsidP="00D95FA3">
      <w:pPr>
        <w:shd w:val="clear" w:color="auto" w:fill="FFFFFF"/>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D24776" w:rsidRPr="000C4AFD" w:rsidRDefault="00D24776" w:rsidP="00D24776">
      <w:pPr>
        <w:numPr>
          <w:ilvl w:val="0"/>
          <w:numId w:val="31"/>
        </w:numPr>
        <w:spacing w:after="160" w:line="360" w:lineRule="auto"/>
        <w:jc w:val="both"/>
        <w:rPr>
          <w:rFonts w:ascii="Times New Roman" w:hAnsi="Times New Roman" w:cs="Times New Roman"/>
          <w:sz w:val="24"/>
          <w:szCs w:val="24"/>
        </w:rPr>
      </w:pPr>
      <w:r w:rsidRPr="000C4AFD">
        <w:rPr>
          <w:rFonts w:ascii="Times New Roman" w:hAnsi="Times New Roman" w:cs="Times New Roman"/>
          <w:sz w:val="24"/>
          <w:szCs w:val="24"/>
        </w:rPr>
        <w:t>Farthing M. Acute Diarrhea in Adults and Children A Global Perspective. J Clin Gastroenterol. 2013;47(1):12–20.</w:t>
      </w:r>
    </w:p>
    <w:p w:rsidR="00D24776" w:rsidRPr="000C4AFD" w:rsidRDefault="00D24776" w:rsidP="00D24776">
      <w:pPr>
        <w:numPr>
          <w:ilvl w:val="0"/>
          <w:numId w:val="31"/>
        </w:numPr>
        <w:spacing w:after="0" w:line="360" w:lineRule="auto"/>
        <w:jc w:val="both"/>
        <w:rPr>
          <w:rFonts w:ascii="Times New Roman" w:eastAsia="Times New Roman" w:hAnsi="Times New Roman" w:cs="Times New Roman"/>
          <w:sz w:val="24"/>
          <w:szCs w:val="24"/>
        </w:rPr>
      </w:pPr>
      <w:r w:rsidRPr="000C4AFD">
        <w:rPr>
          <w:rFonts w:ascii="Times New Roman" w:hAnsi="Times New Roman" w:cs="Times New Roman"/>
          <w:sz w:val="24"/>
          <w:szCs w:val="24"/>
        </w:rPr>
        <w:t>Juffrie M, Soenarto SSY, Oswari H, Arief S, Rosalina I, Mulyani NS. Buku Ajar Gastroenterologi-Hepatologi. 2012. 87-120 p.</w:t>
      </w:r>
    </w:p>
    <w:p w:rsidR="00D24776" w:rsidRPr="000C4AFD" w:rsidRDefault="00D24776" w:rsidP="00D24776">
      <w:pPr>
        <w:numPr>
          <w:ilvl w:val="0"/>
          <w:numId w:val="31"/>
        </w:numPr>
        <w:spacing w:after="0" w:line="360" w:lineRule="auto"/>
        <w:jc w:val="both"/>
        <w:rPr>
          <w:rFonts w:ascii="Times New Roman" w:eastAsia="Times New Roman" w:hAnsi="Times New Roman" w:cs="Times New Roman"/>
          <w:sz w:val="24"/>
          <w:szCs w:val="24"/>
        </w:rPr>
      </w:pPr>
      <w:r w:rsidRPr="000C4AFD">
        <w:rPr>
          <w:rFonts w:ascii="Times New Roman" w:eastAsia="Times New Roman" w:hAnsi="Times New Roman" w:cs="Times New Roman"/>
          <w:sz w:val="24"/>
          <w:szCs w:val="24"/>
        </w:rPr>
        <w:t>Kementrian Kesehatan Republik Indonesia. PROFIL KESEHATAN INDONESIA. 2014</w:t>
      </w:r>
    </w:p>
    <w:p w:rsidR="00D24776" w:rsidRPr="000C4AFD" w:rsidRDefault="00D24776" w:rsidP="00D24776">
      <w:pPr>
        <w:numPr>
          <w:ilvl w:val="0"/>
          <w:numId w:val="31"/>
        </w:numPr>
        <w:spacing w:after="160" w:line="360" w:lineRule="auto"/>
        <w:jc w:val="both"/>
        <w:rPr>
          <w:rFonts w:ascii="Times New Roman" w:hAnsi="Times New Roman" w:cs="Times New Roman"/>
          <w:sz w:val="24"/>
          <w:szCs w:val="24"/>
        </w:rPr>
      </w:pPr>
      <w:r w:rsidRPr="000C4AFD">
        <w:rPr>
          <w:rFonts w:ascii="Times New Roman" w:hAnsi="Times New Roman" w:cs="Times New Roman"/>
          <w:sz w:val="24"/>
          <w:szCs w:val="24"/>
        </w:rPr>
        <w:t>Iskandar WJ. Manifestasi Klinis Diare Akut pada Anak di RSU Provinsi NTB Mataram serta Korelasinya dengan Derajat Dehidrasi. 2015;42(8):567–70.</w:t>
      </w:r>
    </w:p>
    <w:p w:rsidR="00D24776" w:rsidRPr="000C4AFD" w:rsidRDefault="00D24776" w:rsidP="00D24776">
      <w:pPr>
        <w:numPr>
          <w:ilvl w:val="0"/>
          <w:numId w:val="31"/>
        </w:numPr>
        <w:spacing w:after="160" w:line="360" w:lineRule="auto"/>
        <w:jc w:val="both"/>
        <w:rPr>
          <w:rFonts w:ascii="Times New Roman" w:hAnsi="Times New Roman" w:cs="Times New Roman"/>
          <w:sz w:val="24"/>
          <w:szCs w:val="24"/>
        </w:rPr>
      </w:pPr>
      <w:r w:rsidRPr="000C4AFD">
        <w:rPr>
          <w:rFonts w:ascii="Times New Roman" w:hAnsi="Times New Roman" w:cs="Times New Roman"/>
          <w:sz w:val="24"/>
          <w:szCs w:val="24"/>
        </w:rPr>
        <w:t xml:space="preserve">Pearce N. Classification of epidemiological study designs. Int J Epidemiol [Internet]. Sociedade Brasileira de Pediatria; 2012 Apr 1;41(2):393–7. Available from: </w:t>
      </w:r>
      <w:r w:rsidR="007B3F1F">
        <w:lastRenderedPageBreak/>
        <w:fldChar w:fldCharType="begin"/>
      </w:r>
      <w:r w:rsidR="007B3F1F">
        <w:instrText xml:space="preserve"> HYPERLINK "http://dx.doi.org/10.1016/j.jped.2015.06.002" </w:instrText>
      </w:r>
      <w:r w:rsidR="007B3F1F">
        <w:fldChar w:fldCharType="separate"/>
      </w:r>
      <w:r w:rsidRPr="000C4AFD">
        <w:rPr>
          <w:rStyle w:val="Hyperlink"/>
          <w:rFonts w:ascii="Times New Roman" w:hAnsi="Times New Roman" w:cs="Times New Roman"/>
          <w:sz w:val="24"/>
          <w:szCs w:val="24"/>
        </w:rPr>
        <w:t>http://dx.doi.org/10.1016/j.jped.2015.06.002</w:t>
      </w:r>
      <w:r w:rsidR="007B3F1F">
        <w:rPr>
          <w:rStyle w:val="Hyperlink"/>
          <w:rFonts w:ascii="Times New Roman" w:hAnsi="Times New Roman" w:cs="Times New Roman"/>
          <w:sz w:val="24"/>
          <w:szCs w:val="24"/>
        </w:rPr>
        <w:fldChar w:fldCharType="end"/>
      </w:r>
      <w:r w:rsidRPr="000C4AFD">
        <w:rPr>
          <w:rFonts w:ascii="Times New Roman" w:hAnsi="Times New Roman" w:cs="Times New Roman"/>
          <w:sz w:val="24"/>
          <w:szCs w:val="24"/>
        </w:rPr>
        <w:t xml:space="preserve"> </w:t>
      </w:r>
    </w:p>
    <w:p w:rsidR="00D24776" w:rsidRPr="000C4AFD" w:rsidRDefault="00D24776" w:rsidP="00D24776">
      <w:pPr>
        <w:numPr>
          <w:ilvl w:val="0"/>
          <w:numId w:val="31"/>
        </w:numPr>
        <w:spacing w:after="160" w:line="360" w:lineRule="auto"/>
        <w:jc w:val="both"/>
        <w:rPr>
          <w:rFonts w:ascii="Times New Roman" w:hAnsi="Times New Roman" w:cs="Times New Roman"/>
          <w:sz w:val="24"/>
          <w:szCs w:val="24"/>
        </w:rPr>
      </w:pPr>
      <w:r w:rsidRPr="000C4AFD">
        <w:rPr>
          <w:rFonts w:ascii="Times New Roman" w:hAnsi="Times New Roman" w:cs="Times New Roman"/>
          <w:sz w:val="24"/>
          <w:szCs w:val="24"/>
        </w:rPr>
        <w:t>Juffrie M, Soenarto SSY, Oswari H, Arief S, Rosalina I, Mulyani NS. Modul Diare. 1</w:t>
      </w:r>
      <w:r w:rsidRPr="000C4AFD">
        <w:rPr>
          <w:rFonts w:ascii="Times New Roman" w:hAnsi="Times New Roman" w:cs="Times New Roman"/>
          <w:sz w:val="24"/>
          <w:szCs w:val="24"/>
          <w:vertAlign w:val="superscript"/>
        </w:rPr>
        <w:t>st</w:t>
      </w:r>
      <w:r w:rsidRPr="000C4AFD">
        <w:rPr>
          <w:rFonts w:ascii="Times New Roman" w:hAnsi="Times New Roman" w:cs="Times New Roman"/>
          <w:sz w:val="24"/>
          <w:szCs w:val="24"/>
        </w:rPr>
        <w:t xml:space="preserve"> ed. Jakarta: IDAI. 2009. </w:t>
      </w:r>
    </w:p>
    <w:p w:rsidR="00D24776" w:rsidRPr="000C4AFD" w:rsidRDefault="00D24776" w:rsidP="00D24776">
      <w:pPr>
        <w:numPr>
          <w:ilvl w:val="0"/>
          <w:numId w:val="31"/>
        </w:numPr>
        <w:spacing w:after="0" w:line="360" w:lineRule="auto"/>
        <w:jc w:val="both"/>
        <w:rPr>
          <w:rFonts w:ascii="Times New Roman" w:hAnsi="Times New Roman" w:cs="Times New Roman"/>
          <w:sz w:val="24"/>
          <w:szCs w:val="24"/>
        </w:rPr>
      </w:pPr>
      <w:r w:rsidRPr="000C4AFD">
        <w:rPr>
          <w:rFonts w:ascii="Times New Roman" w:eastAsia="Times New Roman" w:hAnsi="Times New Roman" w:cs="Times New Roman"/>
          <w:sz w:val="24"/>
          <w:szCs w:val="24"/>
        </w:rPr>
        <w:t>Kementrian Kesehatan Republik Indonesia. STANDAR ANTROPOMETRI PENILAIAN STATUS GIZI ANAK. 2010.</w:t>
      </w:r>
    </w:p>
    <w:p w:rsidR="00D24776" w:rsidRPr="000C4AFD" w:rsidRDefault="00D24776" w:rsidP="00D24776">
      <w:pPr>
        <w:numPr>
          <w:ilvl w:val="0"/>
          <w:numId w:val="31"/>
        </w:numPr>
        <w:spacing w:after="0" w:line="360" w:lineRule="auto"/>
        <w:jc w:val="both"/>
        <w:rPr>
          <w:rFonts w:ascii="Times New Roman" w:hAnsi="Times New Roman" w:cs="Times New Roman"/>
          <w:sz w:val="24"/>
          <w:szCs w:val="24"/>
        </w:rPr>
      </w:pPr>
      <w:r w:rsidRPr="000C4AFD">
        <w:rPr>
          <w:rFonts w:ascii="Times New Roman" w:hAnsi="Times New Roman" w:cs="Times New Roman"/>
          <w:sz w:val="24"/>
          <w:szCs w:val="24"/>
        </w:rPr>
        <w:t>Alambo KA. The Prevalence of Diarrheal Disease in under Five Children and associated Risk Factors in. ABC Res Alert. 2015;3(2):12–22.</w:t>
      </w:r>
    </w:p>
    <w:p w:rsidR="00D24776" w:rsidRPr="000C4AFD" w:rsidRDefault="00D24776" w:rsidP="00D24776">
      <w:pPr>
        <w:numPr>
          <w:ilvl w:val="0"/>
          <w:numId w:val="31"/>
        </w:numPr>
        <w:spacing w:after="0" w:line="360" w:lineRule="auto"/>
        <w:jc w:val="both"/>
        <w:rPr>
          <w:rFonts w:ascii="Times New Roman" w:hAnsi="Times New Roman" w:cs="Times New Roman"/>
          <w:sz w:val="24"/>
          <w:szCs w:val="24"/>
        </w:rPr>
      </w:pPr>
      <w:r w:rsidRPr="000C4AFD">
        <w:rPr>
          <w:rFonts w:ascii="Times New Roman" w:hAnsi="Times New Roman" w:cs="Times New Roman"/>
          <w:sz w:val="24"/>
          <w:szCs w:val="24"/>
        </w:rPr>
        <w:t xml:space="preserve">Amugsi DA, Aborigo RA, Oduro AR, Asoala V, Awine T, Amenga-Etego L. Socio-demographic and environmental determinants of infectious disease morbidity in children under 5 years in Ghana. Glob Health Action [Internet]. 2015;8(1):1–11. Available from: </w:t>
      </w:r>
      <w:r w:rsidR="007B3F1F">
        <w:fldChar w:fldCharType="begin"/>
      </w:r>
      <w:r w:rsidR="007B3F1F">
        <w:instrText xml:space="preserve"> HYPERLINK "https://www.scopus.com/inward/record.uri?eid=2-s2.0-84949685979&amp;partnerID=40&amp;md5=911d68b7c080a1b5dec790b40ea7193c" </w:instrText>
      </w:r>
      <w:r w:rsidR="007B3F1F">
        <w:fldChar w:fldCharType="separate"/>
      </w:r>
      <w:r w:rsidRPr="000C4AFD">
        <w:rPr>
          <w:rStyle w:val="Hyperlink"/>
          <w:rFonts w:ascii="Times New Roman" w:hAnsi="Times New Roman" w:cs="Times New Roman"/>
          <w:sz w:val="24"/>
          <w:szCs w:val="24"/>
        </w:rPr>
        <w:t>https://www.scopus.com/inward/record.uri?eid=2-s2.0-84949685979&amp;partnerID=40&amp;md5=911d68b7c080a1b5dec790b40ea7193c</w:t>
      </w:r>
      <w:r w:rsidR="007B3F1F">
        <w:rPr>
          <w:rStyle w:val="Hyperlink"/>
          <w:rFonts w:ascii="Times New Roman" w:hAnsi="Times New Roman" w:cs="Times New Roman"/>
          <w:sz w:val="24"/>
          <w:szCs w:val="24"/>
        </w:rPr>
        <w:fldChar w:fldCharType="end"/>
      </w:r>
    </w:p>
    <w:p w:rsidR="00D24776" w:rsidRPr="000C4AFD" w:rsidRDefault="00D24776" w:rsidP="00D24776">
      <w:pPr>
        <w:numPr>
          <w:ilvl w:val="0"/>
          <w:numId w:val="31"/>
        </w:numPr>
        <w:spacing w:after="0" w:line="360" w:lineRule="auto"/>
        <w:jc w:val="both"/>
        <w:rPr>
          <w:rFonts w:ascii="Times New Roman" w:hAnsi="Times New Roman" w:cs="Times New Roman"/>
          <w:sz w:val="24"/>
          <w:szCs w:val="24"/>
        </w:rPr>
      </w:pPr>
      <w:r w:rsidRPr="000C4AFD">
        <w:rPr>
          <w:rFonts w:ascii="Times New Roman" w:hAnsi="Times New Roman" w:cs="Times New Roman"/>
          <w:sz w:val="24"/>
          <w:szCs w:val="24"/>
        </w:rPr>
        <w:t xml:space="preserve">Siziya S, Muula a S, Rudatsikira E. Correlates of diarrhoea among children below the age of 5 years </w:t>
      </w:r>
      <w:r w:rsidRPr="000C4AFD">
        <w:rPr>
          <w:rFonts w:ascii="Times New Roman" w:hAnsi="Times New Roman" w:cs="Times New Roman"/>
          <w:sz w:val="24"/>
          <w:szCs w:val="24"/>
        </w:rPr>
        <w:t xml:space="preserve">in Sudan. Afr Health Sci [Internet]. 2013;13(2):376–83. Available from: </w:t>
      </w:r>
      <w:r w:rsidR="007B3F1F">
        <w:fldChar w:fldCharType="begin"/>
      </w:r>
      <w:r w:rsidR="007B3F1F">
        <w:instrText xml:space="preserve"> HYP</w:instrText>
      </w:r>
      <w:r w:rsidR="007B3F1F">
        <w:instrText xml:space="preserve">ERLINK "http://www.mendeley.com/catalog/correlates-diarrhoea-among-children-below-age-5-years-sudan/" </w:instrText>
      </w:r>
      <w:r w:rsidR="007B3F1F">
        <w:fldChar w:fldCharType="separate"/>
      </w:r>
      <w:r w:rsidRPr="000C4AFD">
        <w:rPr>
          <w:rStyle w:val="Hyperlink"/>
          <w:rFonts w:ascii="Times New Roman" w:hAnsi="Times New Roman" w:cs="Times New Roman"/>
          <w:sz w:val="24"/>
          <w:szCs w:val="24"/>
        </w:rPr>
        <w:t>http://www.mendeley.com/catalog/correlates-diarrhoea-among-children-below-age-5-years-sudan/</w:t>
      </w:r>
      <w:r w:rsidR="007B3F1F">
        <w:rPr>
          <w:rStyle w:val="Hyperlink"/>
          <w:rFonts w:ascii="Times New Roman" w:hAnsi="Times New Roman" w:cs="Times New Roman"/>
          <w:sz w:val="24"/>
          <w:szCs w:val="24"/>
        </w:rPr>
        <w:fldChar w:fldCharType="end"/>
      </w:r>
      <w:r w:rsidRPr="000C4AFD">
        <w:rPr>
          <w:rFonts w:ascii="Times New Roman" w:hAnsi="Times New Roman" w:cs="Times New Roman"/>
          <w:sz w:val="24"/>
          <w:szCs w:val="24"/>
        </w:rPr>
        <w:t xml:space="preserve"> </w:t>
      </w:r>
    </w:p>
    <w:p w:rsidR="00D24776" w:rsidRPr="000C4AFD" w:rsidRDefault="00D24776" w:rsidP="00D24776">
      <w:pPr>
        <w:numPr>
          <w:ilvl w:val="0"/>
          <w:numId w:val="31"/>
        </w:numPr>
        <w:spacing w:after="0" w:line="360" w:lineRule="auto"/>
        <w:jc w:val="both"/>
        <w:rPr>
          <w:rFonts w:ascii="Times New Roman" w:hAnsi="Times New Roman" w:cs="Times New Roman"/>
          <w:sz w:val="24"/>
          <w:szCs w:val="24"/>
        </w:rPr>
      </w:pPr>
      <w:r w:rsidRPr="000C4AFD">
        <w:rPr>
          <w:rFonts w:ascii="Times New Roman" w:hAnsi="Times New Roman" w:cs="Times New Roman"/>
          <w:sz w:val="24"/>
          <w:szCs w:val="24"/>
        </w:rPr>
        <w:t xml:space="preserve"> Parwata WSS, Sukardi W, Wahab A, Soenarto Y. </w:t>
      </w:r>
      <w:bookmarkStart w:id="0" w:name="_GoBack"/>
      <w:r w:rsidRPr="000C4AFD">
        <w:rPr>
          <w:rFonts w:ascii="Times New Roman" w:hAnsi="Times New Roman" w:cs="Times New Roman"/>
          <w:sz w:val="24"/>
          <w:szCs w:val="24"/>
        </w:rPr>
        <w:t>Prevalence</w:t>
      </w:r>
      <w:bookmarkEnd w:id="0"/>
      <w:r w:rsidRPr="000C4AFD">
        <w:rPr>
          <w:rFonts w:ascii="Times New Roman" w:hAnsi="Times New Roman" w:cs="Times New Roman"/>
          <w:sz w:val="24"/>
          <w:szCs w:val="24"/>
        </w:rPr>
        <w:t xml:space="preserve"> and clinical characteristics of rotavirus diarrhea in Mataram, Lombok, Indonesia. Paediatr Indones. 2016;56(2):118–23.</w:t>
      </w:r>
    </w:p>
    <w:p w:rsidR="00D24776" w:rsidRPr="000C4AFD" w:rsidRDefault="00D24776" w:rsidP="00D24776">
      <w:pPr>
        <w:numPr>
          <w:ilvl w:val="0"/>
          <w:numId w:val="31"/>
        </w:numPr>
        <w:spacing w:after="0" w:line="360" w:lineRule="auto"/>
        <w:jc w:val="both"/>
        <w:rPr>
          <w:rFonts w:ascii="Times New Roman" w:hAnsi="Times New Roman" w:cs="Times New Roman"/>
          <w:sz w:val="24"/>
          <w:szCs w:val="24"/>
        </w:rPr>
      </w:pPr>
      <w:r w:rsidRPr="000C4AFD">
        <w:rPr>
          <w:rFonts w:ascii="Times New Roman" w:hAnsi="Times New Roman" w:cs="Times New Roman"/>
          <w:sz w:val="24"/>
          <w:szCs w:val="24"/>
        </w:rPr>
        <w:t>Alambo KA. The Prevalence of Diarrheal Disease in under Five Children and associated Risk Factors in. ABC Res Alert. 2015;3(2):12–22.</w:t>
      </w:r>
    </w:p>
    <w:p w:rsidR="00D24776" w:rsidRPr="000C4AFD" w:rsidRDefault="00D24776" w:rsidP="00D24776">
      <w:pPr>
        <w:numPr>
          <w:ilvl w:val="0"/>
          <w:numId w:val="31"/>
        </w:numPr>
        <w:spacing w:after="0" w:line="360" w:lineRule="auto"/>
        <w:jc w:val="both"/>
        <w:rPr>
          <w:rFonts w:ascii="Times New Roman" w:hAnsi="Times New Roman" w:cs="Times New Roman"/>
          <w:color w:val="000000" w:themeColor="text1"/>
          <w:sz w:val="24"/>
          <w:szCs w:val="24"/>
        </w:rPr>
      </w:pPr>
      <w:r w:rsidRPr="000C4AFD">
        <w:rPr>
          <w:rStyle w:val="Emphasis"/>
          <w:rFonts w:ascii="Times New Roman" w:hAnsi="Times New Roman" w:cs="Times New Roman"/>
          <w:bCs/>
          <w:i w:val="0"/>
          <w:iCs w:val="0"/>
          <w:color w:val="000000" w:themeColor="text1"/>
          <w:sz w:val="24"/>
          <w:szCs w:val="24"/>
          <w:shd w:val="clear" w:color="auto" w:fill="FFFFFF"/>
        </w:rPr>
        <w:t>Blum HL</w:t>
      </w:r>
      <w:r w:rsidRPr="000C4AFD">
        <w:rPr>
          <w:rFonts w:ascii="Times New Roman" w:hAnsi="Times New Roman" w:cs="Times New Roman"/>
          <w:color w:val="000000" w:themeColor="text1"/>
          <w:sz w:val="24"/>
          <w:szCs w:val="24"/>
          <w:shd w:val="clear" w:color="auto" w:fill="FFFFFF"/>
        </w:rPr>
        <w:t xml:space="preserve">., Planning for Health; Development Application of Social Change Theory, New. York, 1972 </w:t>
      </w:r>
    </w:p>
    <w:p w:rsidR="00D24776" w:rsidRPr="000C4AFD" w:rsidRDefault="00D24776" w:rsidP="00D24776">
      <w:pPr>
        <w:pStyle w:val="NormalWeb"/>
        <w:numPr>
          <w:ilvl w:val="0"/>
          <w:numId w:val="31"/>
        </w:numPr>
        <w:spacing w:before="0" w:beforeAutospacing="0" w:after="0" w:afterAutospacing="0" w:line="360" w:lineRule="auto"/>
        <w:jc w:val="both"/>
      </w:pPr>
      <w:proofErr w:type="spellStart"/>
      <w:r w:rsidRPr="000C4AFD">
        <w:t>Soetjiningsih</w:t>
      </w:r>
      <w:proofErr w:type="spellEnd"/>
      <w:r w:rsidRPr="000C4AFD">
        <w:t xml:space="preserve">. </w:t>
      </w:r>
      <w:proofErr w:type="spellStart"/>
      <w:r w:rsidRPr="000C4AFD">
        <w:rPr>
          <w:iCs/>
        </w:rPr>
        <w:t>Tumbuh</w:t>
      </w:r>
      <w:proofErr w:type="spellEnd"/>
      <w:r w:rsidRPr="000C4AFD">
        <w:rPr>
          <w:iCs/>
        </w:rPr>
        <w:t xml:space="preserve"> </w:t>
      </w:r>
      <w:proofErr w:type="spellStart"/>
      <w:r w:rsidRPr="000C4AFD">
        <w:rPr>
          <w:iCs/>
        </w:rPr>
        <w:t>Kembang</w:t>
      </w:r>
      <w:proofErr w:type="spellEnd"/>
      <w:r w:rsidRPr="000C4AFD">
        <w:rPr>
          <w:iCs/>
        </w:rPr>
        <w:t xml:space="preserve"> </w:t>
      </w:r>
      <w:proofErr w:type="spellStart"/>
      <w:r w:rsidRPr="000C4AFD">
        <w:rPr>
          <w:iCs/>
        </w:rPr>
        <w:t>Anak</w:t>
      </w:r>
      <w:proofErr w:type="spellEnd"/>
      <w:r w:rsidRPr="000C4AFD">
        <w:t>. Jakarta: EGC. 2004.</w:t>
      </w:r>
    </w:p>
    <w:p w:rsidR="00D24776" w:rsidRPr="000C4AFD" w:rsidRDefault="00D24776" w:rsidP="00D24776">
      <w:pPr>
        <w:pStyle w:val="NormalWeb"/>
        <w:numPr>
          <w:ilvl w:val="0"/>
          <w:numId w:val="31"/>
        </w:numPr>
        <w:spacing w:before="0" w:beforeAutospacing="0" w:after="0" w:afterAutospacing="0" w:line="360" w:lineRule="auto"/>
        <w:jc w:val="both"/>
      </w:pPr>
      <w:proofErr w:type="spellStart"/>
      <w:r w:rsidRPr="000C4AFD">
        <w:t>Trost</w:t>
      </w:r>
      <w:proofErr w:type="spellEnd"/>
      <w:r w:rsidRPr="000C4AFD">
        <w:t xml:space="preserve"> SG, Pate RR, </w:t>
      </w:r>
      <w:proofErr w:type="spellStart"/>
      <w:r w:rsidRPr="000C4AFD">
        <w:t>Sallis</w:t>
      </w:r>
      <w:proofErr w:type="spellEnd"/>
      <w:r w:rsidRPr="000C4AFD">
        <w:t xml:space="preserve"> JF, </w:t>
      </w:r>
      <w:proofErr w:type="spellStart"/>
      <w:r w:rsidRPr="000C4AFD">
        <w:t>Freedson</w:t>
      </w:r>
      <w:proofErr w:type="spellEnd"/>
      <w:r w:rsidRPr="000C4AFD">
        <w:t xml:space="preserve"> PS, Taylor WC, </w:t>
      </w:r>
      <w:proofErr w:type="spellStart"/>
      <w:r w:rsidRPr="000C4AFD">
        <w:t>Dowda</w:t>
      </w:r>
      <w:proofErr w:type="spellEnd"/>
      <w:r w:rsidRPr="000C4AFD">
        <w:t xml:space="preserve"> M, et al. Age and gender differences in objectively measured physical activity in youth. Med </w:t>
      </w:r>
      <w:proofErr w:type="spellStart"/>
      <w:r w:rsidRPr="000C4AFD">
        <w:t>Sci</w:t>
      </w:r>
      <w:proofErr w:type="spellEnd"/>
      <w:r w:rsidRPr="000C4AFD">
        <w:t xml:space="preserve"> Sports </w:t>
      </w:r>
      <w:proofErr w:type="spellStart"/>
      <w:r w:rsidRPr="000C4AFD">
        <w:t>Exerc</w:t>
      </w:r>
      <w:proofErr w:type="spellEnd"/>
      <w:r w:rsidRPr="000C4AFD">
        <w:t>. 2002</w:t>
      </w:r>
      <w:proofErr w:type="gramStart"/>
      <w:r w:rsidRPr="000C4AFD">
        <w:t>;34</w:t>
      </w:r>
      <w:proofErr w:type="gramEnd"/>
      <w:r w:rsidRPr="000C4AFD">
        <w:t>(2):350–5.</w:t>
      </w:r>
    </w:p>
    <w:p w:rsidR="00D24776" w:rsidRPr="000C4AFD" w:rsidRDefault="00D24776" w:rsidP="00D24776">
      <w:pPr>
        <w:pStyle w:val="NormalWeb"/>
        <w:numPr>
          <w:ilvl w:val="0"/>
          <w:numId w:val="31"/>
        </w:numPr>
        <w:spacing w:before="0" w:beforeAutospacing="0" w:after="0" w:afterAutospacing="0" w:line="360" w:lineRule="auto"/>
        <w:jc w:val="both"/>
        <w:rPr>
          <w:lang w:val="id-ID"/>
        </w:rPr>
      </w:pPr>
      <w:r w:rsidRPr="000C4AFD">
        <w:lastRenderedPageBreak/>
        <w:t xml:space="preserve">Ishii K, Shibata A, Adachi M, </w:t>
      </w:r>
      <w:proofErr w:type="spellStart"/>
      <w:r w:rsidRPr="000C4AFD">
        <w:t>Nonoue</w:t>
      </w:r>
      <w:proofErr w:type="spellEnd"/>
      <w:r w:rsidRPr="000C4AFD">
        <w:t xml:space="preserve"> K, Oka K. Gender and grade differences in objectively measured physical activity and sedentary behavior patterns among Japanese children and adolescents: a cross-sectional study. BMC Public Health [Internet]. BMC Public Health; 2015</w:t>
      </w:r>
      <w:proofErr w:type="gramStart"/>
      <w:r w:rsidRPr="000C4AFD">
        <w:t>;15</w:t>
      </w:r>
      <w:proofErr w:type="gramEnd"/>
      <w:r w:rsidRPr="000C4AFD">
        <w:t xml:space="preserve">(1):1254. Available from: </w:t>
      </w:r>
      <w:hyperlink r:id="rId10" w:history="1">
        <w:r w:rsidRPr="000C4AFD">
          <w:rPr>
            <w:rStyle w:val="Hyperlink"/>
          </w:rPr>
          <w:t>http://ovidsp.ovid.com/ovidweb.cgi?T=JS&amp;PAGE=reference&amp;D=prem&amp;NEWS=N&amp;AN=26679503</w:t>
        </w:r>
      </w:hyperlink>
      <w:r w:rsidRPr="000C4AFD">
        <w:t xml:space="preserve"> </w:t>
      </w:r>
    </w:p>
    <w:p w:rsidR="00D24776" w:rsidRPr="000C4AFD" w:rsidRDefault="00D24776" w:rsidP="00D24776">
      <w:pPr>
        <w:pStyle w:val="NormalWeb"/>
        <w:numPr>
          <w:ilvl w:val="0"/>
          <w:numId w:val="31"/>
        </w:numPr>
        <w:spacing w:before="0" w:beforeAutospacing="0" w:after="0" w:afterAutospacing="0" w:line="360" w:lineRule="auto"/>
        <w:jc w:val="both"/>
      </w:pPr>
      <w:r w:rsidRPr="000C4AFD">
        <w:t xml:space="preserve">Yusuf S. </w:t>
      </w:r>
      <w:proofErr w:type="spellStart"/>
      <w:r w:rsidRPr="000C4AFD">
        <w:t>Profil</w:t>
      </w:r>
      <w:proofErr w:type="spellEnd"/>
      <w:r w:rsidRPr="000C4AFD">
        <w:t xml:space="preserve"> </w:t>
      </w:r>
      <w:proofErr w:type="spellStart"/>
      <w:r w:rsidRPr="000C4AFD">
        <w:t>Diare</w:t>
      </w:r>
      <w:proofErr w:type="spellEnd"/>
      <w:r w:rsidRPr="000C4AFD">
        <w:t xml:space="preserve"> di </w:t>
      </w:r>
      <w:proofErr w:type="spellStart"/>
      <w:r w:rsidRPr="000C4AFD">
        <w:t>Ruang</w:t>
      </w:r>
      <w:proofErr w:type="spellEnd"/>
      <w:r w:rsidRPr="000C4AFD">
        <w:t xml:space="preserve"> </w:t>
      </w:r>
      <w:proofErr w:type="spellStart"/>
      <w:r w:rsidRPr="000C4AFD">
        <w:t>Rawat</w:t>
      </w:r>
      <w:proofErr w:type="spellEnd"/>
      <w:r w:rsidRPr="000C4AFD">
        <w:t xml:space="preserve"> </w:t>
      </w:r>
      <w:proofErr w:type="spellStart"/>
      <w:r w:rsidRPr="000C4AFD">
        <w:t>Inap</w:t>
      </w:r>
      <w:proofErr w:type="spellEnd"/>
      <w:r w:rsidRPr="000C4AFD">
        <w:t xml:space="preserve"> </w:t>
      </w:r>
      <w:proofErr w:type="spellStart"/>
      <w:r w:rsidRPr="000C4AFD">
        <w:t>Anak</w:t>
      </w:r>
      <w:proofErr w:type="spellEnd"/>
      <w:r w:rsidRPr="000C4AFD">
        <w:t xml:space="preserve">. Sari </w:t>
      </w:r>
      <w:proofErr w:type="spellStart"/>
      <w:r w:rsidRPr="000C4AFD">
        <w:t>Pediatr</w:t>
      </w:r>
      <w:proofErr w:type="spellEnd"/>
      <w:r w:rsidRPr="000C4AFD">
        <w:t xml:space="preserve"> IDAI. 2011</w:t>
      </w:r>
      <w:proofErr w:type="gramStart"/>
      <w:r w:rsidRPr="000C4AFD">
        <w:t>;13</w:t>
      </w:r>
      <w:proofErr w:type="gramEnd"/>
      <w:r w:rsidRPr="000C4AFD">
        <w:t>(4):265–70.</w:t>
      </w:r>
    </w:p>
    <w:p w:rsidR="00D24776" w:rsidRDefault="00D24776" w:rsidP="00D95FA3">
      <w:pPr>
        <w:shd w:val="clear" w:color="auto" w:fill="FFFFFF"/>
        <w:spacing w:after="120" w:line="360" w:lineRule="auto"/>
        <w:jc w:val="both"/>
        <w:rPr>
          <w:rFonts w:ascii="Times New Roman" w:hAnsi="Times New Roman" w:cs="Times New Roman"/>
          <w:b/>
          <w:sz w:val="24"/>
          <w:szCs w:val="24"/>
        </w:rPr>
      </w:pPr>
    </w:p>
    <w:sectPr w:rsidR="00D24776" w:rsidSect="0044625D">
      <w:type w:val="continuous"/>
      <w:pgSz w:w="11907" w:h="16839" w:code="9"/>
      <w:pgMar w:top="1440" w:right="1440" w:bottom="1440" w:left="1440" w:header="567"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F1F" w:rsidRDefault="007B3F1F" w:rsidP="00BF7FB8">
      <w:pPr>
        <w:spacing w:after="0" w:line="240" w:lineRule="auto"/>
      </w:pPr>
      <w:r>
        <w:separator/>
      </w:r>
    </w:p>
  </w:endnote>
  <w:endnote w:type="continuationSeparator" w:id="0">
    <w:p w:rsidR="007B3F1F" w:rsidRDefault="007B3F1F" w:rsidP="00BF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019927"/>
      <w:docPartObj>
        <w:docPartGallery w:val="Page Numbers (Bottom of Page)"/>
        <w:docPartUnique/>
      </w:docPartObj>
    </w:sdtPr>
    <w:sdtEndPr/>
    <w:sdtContent>
      <w:p w:rsidR="008967CA" w:rsidRDefault="00A74105">
        <w:pPr>
          <w:pStyle w:val="Footer"/>
          <w:jc w:val="center"/>
        </w:pPr>
        <w:r w:rsidRPr="00EE23C3">
          <w:rPr>
            <w:rFonts w:ascii="Times New Roman" w:hAnsi="Times New Roman" w:cs="Times New Roman"/>
            <w:sz w:val="24"/>
            <w:szCs w:val="24"/>
          </w:rPr>
          <w:fldChar w:fldCharType="begin"/>
        </w:r>
        <w:r w:rsidR="007A667D" w:rsidRPr="00EE23C3">
          <w:rPr>
            <w:rFonts w:ascii="Times New Roman" w:hAnsi="Times New Roman" w:cs="Times New Roman"/>
            <w:sz w:val="24"/>
            <w:szCs w:val="24"/>
          </w:rPr>
          <w:instrText xml:space="preserve"> PAGE   \* MERGEFORMAT </w:instrText>
        </w:r>
        <w:r w:rsidRPr="00EE23C3">
          <w:rPr>
            <w:rFonts w:ascii="Times New Roman" w:hAnsi="Times New Roman" w:cs="Times New Roman"/>
            <w:sz w:val="24"/>
            <w:szCs w:val="24"/>
          </w:rPr>
          <w:fldChar w:fldCharType="separate"/>
        </w:r>
        <w:r w:rsidR="00044C0C">
          <w:rPr>
            <w:rFonts w:ascii="Times New Roman" w:hAnsi="Times New Roman" w:cs="Times New Roman"/>
            <w:noProof/>
            <w:sz w:val="24"/>
            <w:szCs w:val="24"/>
          </w:rPr>
          <w:t>9</w:t>
        </w:r>
        <w:r w:rsidRPr="00EE23C3">
          <w:rPr>
            <w:rFonts w:ascii="Times New Roman" w:hAnsi="Times New Roman" w:cs="Times New Roman"/>
            <w:sz w:val="24"/>
            <w:szCs w:val="24"/>
          </w:rPr>
          <w:fldChar w:fldCharType="end"/>
        </w:r>
      </w:p>
    </w:sdtContent>
  </w:sdt>
  <w:p w:rsidR="008967CA" w:rsidRDefault="00896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F1F" w:rsidRDefault="007B3F1F" w:rsidP="00BF7FB8">
      <w:pPr>
        <w:spacing w:after="0" w:line="240" w:lineRule="auto"/>
      </w:pPr>
      <w:r>
        <w:separator/>
      </w:r>
    </w:p>
  </w:footnote>
  <w:footnote w:type="continuationSeparator" w:id="0">
    <w:p w:rsidR="007B3F1F" w:rsidRDefault="007B3F1F" w:rsidP="00BF7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A3" w:rsidRDefault="001A6EA3" w:rsidP="008967CA">
    <w:pPr>
      <w:pStyle w:val="Header"/>
      <w:jc w:val="center"/>
      <w:rPr>
        <w:lang w:val="en-US"/>
      </w:rPr>
    </w:pPr>
  </w:p>
  <w:p w:rsidR="008967CA" w:rsidRPr="008967CA" w:rsidRDefault="008967CA" w:rsidP="008967CA">
    <w:pPr>
      <w:pStyle w:val="Header"/>
      <w:jc w:val="center"/>
      <w:rPr>
        <w:lang w:val="en-US"/>
      </w:rPr>
    </w:pPr>
  </w:p>
  <w:p w:rsidR="001A6EA3" w:rsidRDefault="001A6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6D4"/>
    <w:multiLevelType w:val="hybridMultilevel"/>
    <w:tmpl w:val="54D4B6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10142C1"/>
    <w:multiLevelType w:val="hybridMultilevel"/>
    <w:tmpl w:val="39222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512E4"/>
    <w:multiLevelType w:val="hybridMultilevel"/>
    <w:tmpl w:val="B9E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F4C8E"/>
    <w:multiLevelType w:val="hybridMultilevel"/>
    <w:tmpl w:val="7676F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B4126B"/>
    <w:multiLevelType w:val="hybridMultilevel"/>
    <w:tmpl w:val="83E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B6A7E"/>
    <w:multiLevelType w:val="multilevel"/>
    <w:tmpl w:val="3F7E1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853849"/>
    <w:multiLevelType w:val="hybridMultilevel"/>
    <w:tmpl w:val="FB50BF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5D67471"/>
    <w:multiLevelType w:val="hybridMultilevel"/>
    <w:tmpl w:val="459000F4"/>
    <w:lvl w:ilvl="0" w:tplc="3EEA1F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55D8F"/>
    <w:multiLevelType w:val="hybridMultilevel"/>
    <w:tmpl w:val="E768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D0537"/>
    <w:multiLevelType w:val="hybridMultilevel"/>
    <w:tmpl w:val="606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11E8E"/>
    <w:multiLevelType w:val="hybridMultilevel"/>
    <w:tmpl w:val="B65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9706D"/>
    <w:multiLevelType w:val="hybridMultilevel"/>
    <w:tmpl w:val="BF140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7796D2B"/>
    <w:multiLevelType w:val="hybridMultilevel"/>
    <w:tmpl w:val="CE02E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F0A2FA0"/>
    <w:multiLevelType w:val="multilevel"/>
    <w:tmpl w:val="9648BC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FB37B5"/>
    <w:multiLevelType w:val="hybridMultilevel"/>
    <w:tmpl w:val="F96E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B59D1"/>
    <w:multiLevelType w:val="hybridMultilevel"/>
    <w:tmpl w:val="783C1104"/>
    <w:lvl w:ilvl="0" w:tplc="1E040A4A">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37ACB"/>
    <w:multiLevelType w:val="multilevel"/>
    <w:tmpl w:val="15941B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A05793"/>
    <w:multiLevelType w:val="hybridMultilevel"/>
    <w:tmpl w:val="F50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A4272"/>
    <w:multiLevelType w:val="hybridMultilevel"/>
    <w:tmpl w:val="9BF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91503"/>
    <w:multiLevelType w:val="hybridMultilevel"/>
    <w:tmpl w:val="B2B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710CA"/>
    <w:multiLevelType w:val="hybridMultilevel"/>
    <w:tmpl w:val="79E2460A"/>
    <w:lvl w:ilvl="0" w:tplc="5E9ACD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F7A3A04"/>
    <w:multiLevelType w:val="hybridMultilevel"/>
    <w:tmpl w:val="EE56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E42BC"/>
    <w:multiLevelType w:val="hybridMultilevel"/>
    <w:tmpl w:val="5CA6A3DA"/>
    <w:lvl w:ilvl="0" w:tplc="6504C5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5CF21E0"/>
    <w:multiLevelType w:val="hybridMultilevel"/>
    <w:tmpl w:val="228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B5141"/>
    <w:multiLevelType w:val="hybridMultilevel"/>
    <w:tmpl w:val="FF1803E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5" w15:restartNumberingAfterBreak="0">
    <w:nsid w:val="6B777F2C"/>
    <w:multiLevelType w:val="hybridMultilevel"/>
    <w:tmpl w:val="2DE640E0"/>
    <w:lvl w:ilvl="0" w:tplc="536A98C8">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A54BB"/>
    <w:multiLevelType w:val="hybridMultilevel"/>
    <w:tmpl w:val="694AD676"/>
    <w:lvl w:ilvl="0" w:tplc="036EFC3C">
      <w:start w:val="1"/>
      <w:numFmt w:val="decimal"/>
      <w:lvlText w:val="%1."/>
      <w:lvlJc w:val="left"/>
      <w:pPr>
        <w:ind w:left="1004" w:hanging="720"/>
      </w:pPr>
      <w:rPr>
        <w:rFonts w:ascii="Times New Roman" w:eastAsiaTheme="minorHAnsi" w:hAnsi="Times New Roman" w:cs="Times New Roman"/>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15:restartNumberingAfterBreak="0">
    <w:nsid w:val="70E5525F"/>
    <w:multiLevelType w:val="hybridMultilevel"/>
    <w:tmpl w:val="B1D838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7534117D"/>
    <w:multiLevelType w:val="hybridMultilevel"/>
    <w:tmpl w:val="813C7566"/>
    <w:lvl w:ilvl="0" w:tplc="58923512">
      <w:start w:val="1"/>
      <w:numFmt w:val="bullet"/>
      <w:lvlText w:val=""/>
      <w:lvlJc w:val="left"/>
      <w:pPr>
        <w:ind w:left="819" w:hanging="360"/>
      </w:pPr>
      <w:rPr>
        <w:rFonts w:ascii="Wingdings" w:eastAsia="Times New Roman" w:hAnsi="Wingdings"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9" w15:restartNumberingAfterBreak="0">
    <w:nsid w:val="7A155687"/>
    <w:multiLevelType w:val="hybridMultilevel"/>
    <w:tmpl w:val="752694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7B5C51CC"/>
    <w:multiLevelType w:val="multilevel"/>
    <w:tmpl w:val="3EE2B4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2"/>
  </w:num>
  <w:num w:numId="3">
    <w:abstractNumId w:val="20"/>
  </w:num>
  <w:num w:numId="4">
    <w:abstractNumId w:val="15"/>
  </w:num>
  <w:num w:numId="5">
    <w:abstractNumId w:val="5"/>
  </w:num>
  <w:num w:numId="6">
    <w:abstractNumId w:val="1"/>
  </w:num>
  <w:num w:numId="7">
    <w:abstractNumId w:val="13"/>
  </w:num>
  <w:num w:numId="8">
    <w:abstractNumId w:val="16"/>
  </w:num>
  <w:num w:numId="9">
    <w:abstractNumId w:val="23"/>
  </w:num>
  <w:num w:numId="10">
    <w:abstractNumId w:val="2"/>
  </w:num>
  <w:num w:numId="11">
    <w:abstractNumId w:val="10"/>
  </w:num>
  <w:num w:numId="12">
    <w:abstractNumId w:val="17"/>
  </w:num>
  <w:num w:numId="13">
    <w:abstractNumId w:val="25"/>
  </w:num>
  <w:num w:numId="14">
    <w:abstractNumId w:val="8"/>
  </w:num>
  <w:num w:numId="15">
    <w:abstractNumId w:val="4"/>
  </w:num>
  <w:num w:numId="16">
    <w:abstractNumId w:val="24"/>
  </w:num>
  <w:num w:numId="17">
    <w:abstractNumId w:val="18"/>
  </w:num>
  <w:num w:numId="18">
    <w:abstractNumId w:val="9"/>
  </w:num>
  <w:num w:numId="19">
    <w:abstractNumId w:val="3"/>
  </w:num>
  <w:num w:numId="20">
    <w:abstractNumId w:val="28"/>
  </w:num>
  <w:num w:numId="21">
    <w:abstractNumId w:val="30"/>
  </w:num>
  <w:num w:numId="22">
    <w:abstractNumId w:val="14"/>
  </w:num>
  <w:num w:numId="23">
    <w:abstractNumId w:val="21"/>
  </w:num>
  <w:num w:numId="24">
    <w:abstractNumId w:val="19"/>
  </w:num>
  <w:num w:numId="25">
    <w:abstractNumId w:val="11"/>
  </w:num>
  <w:num w:numId="26">
    <w:abstractNumId w:val="29"/>
  </w:num>
  <w:num w:numId="27">
    <w:abstractNumId w:val="26"/>
  </w:num>
  <w:num w:numId="28">
    <w:abstractNumId w:val="0"/>
  </w:num>
  <w:num w:numId="29">
    <w:abstractNumId w:val="27"/>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BD"/>
    <w:rsid w:val="00005C2B"/>
    <w:rsid w:val="000102B9"/>
    <w:rsid w:val="0003091D"/>
    <w:rsid w:val="000418F1"/>
    <w:rsid w:val="00042427"/>
    <w:rsid w:val="00044C0C"/>
    <w:rsid w:val="00060E5D"/>
    <w:rsid w:val="000648FF"/>
    <w:rsid w:val="00084C13"/>
    <w:rsid w:val="00086AE3"/>
    <w:rsid w:val="00092167"/>
    <w:rsid w:val="0009266E"/>
    <w:rsid w:val="0009350B"/>
    <w:rsid w:val="000A587A"/>
    <w:rsid w:val="000B37D8"/>
    <w:rsid w:val="000B6A0D"/>
    <w:rsid w:val="000D0CB2"/>
    <w:rsid w:val="001318DD"/>
    <w:rsid w:val="00136096"/>
    <w:rsid w:val="001579F8"/>
    <w:rsid w:val="001820ED"/>
    <w:rsid w:val="00196023"/>
    <w:rsid w:val="00197C1C"/>
    <w:rsid w:val="001A6EA3"/>
    <w:rsid w:val="001C5402"/>
    <w:rsid w:val="00204F6F"/>
    <w:rsid w:val="00206710"/>
    <w:rsid w:val="002076F1"/>
    <w:rsid w:val="00210B2D"/>
    <w:rsid w:val="00214C80"/>
    <w:rsid w:val="00216328"/>
    <w:rsid w:val="00241B30"/>
    <w:rsid w:val="00261442"/>
    <w:rsid w:val="0028465D"/>
    <w:rsid w:val="002A5E38"/>
    <w:rsid w:val="002A626D"/>
    <w:rsid w:val="002E3FFA"/>
    <w:rsid w:val="003224FC"/>
    <w:rsid w:val="00361B2B"/>
    <w:rsid w:val="003A5F88"/>
    <w:rsid w:val="003B5C67"/>
    <w:rsid w:val="003C6EDF"/>
    <w:rsid w:val="003D76E8"/>
    <w:rsid w:val="003F04F5"/>
    <w:rsid w:val="004176DE"/>
    <w:rsid w:val="0042327E"/>
    <w:rsid w:val="0043243D"/>
    <w:rsid w:val="0044625D"/>
    <w:rsid w:val="00452EA3"/>
    <w:rsid w:val="0045323C"/>
    <w:rsid w:val="0045708C"/>
    <w:rsid w:val="0046638F"/>
    <w:rsid w:val="00490FAC"/>
    <w:rsid w:val="004C112D"/>
    <w:rsid w:val="004F0FF1"/>
    <w:rsid w:val="00506F81"/>
    <w:rsid w:val="00516D2A"/>
    <w:rsid w:val="00534D50"/>
    <w:rsid w:val="00556023"/>
    <w:rsid w:val="00556BD0"/>
    <w:rsid w:val="00576F1F"/>
    <w:rsid w:val="00577D31"/>
    <w:rsid w:val="005D6D4B"/>
    <w:rsid w:val="00607333"/>
    <w:rsid w:val="00614F3C"/>
    <w:rsid w:val="006426D3"/>
    <w:rsid w:val="00646950"/>
    <w:rsid w:val="00654A00"/>
    <w:rsid w:val="00673BC7"/>
    <w:rsid w:val="006777D8"/>
    <w:rsid w:val="00690C02"/>
    <w:rsid w:val="00693BA2"/>
    <w:rsid w:val="006A510A"/>
    <w:rsid w:val="006B7D44"/>
    <w:rsid w:val="006C658F"/>
    <w:rsid w:val="0071677F"/>
    <w:rsid w:val="00725064"/>
    <w:rsid w:val="0074030F"/>
    <w:rsid w:val="0074330C"/>
    <w:rsid w:val="00743DAB"/>
    <w:rsid w:val="00783043"/>
    <w:rsid w:val="00792970"/>
    <w:rsid w:val="007A667D"/>
    <w:rsid w:val="007B3F1F"/>
    <w:rsid w:val="007E572A"/>
    <w:rsid w:val="007F5A32"/>
    <w:rsid w:val="00812247"/>
    <w:rsid w:val="008468EB"/>
    <w:rsid w:val="008529BF"/>
    <w:rsid w:val="0088440A"/>
    <w:rsid w:val="008967CA"/>
    <w:rsid w:val="008A345F"/>
    <w:rsid w:val="008C0B48"/>
    <w:rsid w:val="00943E13"/>
    <w:rsid w:val="0096060A"/>
    <w:rsid w:val="009702A8"/>
    <w:rsid w:val="009912C4"/>
    <w:rsid w:val="00996039"/>
    <w:rsid w:val="009B118F"/>
    <w:rsid w:val="009D0BC8"/>
    <w:rsid w:val="009E51A4"/>
    <w:rsid w:val="009F2E65"/>
    <w:rsid w:val="00A253D2"/>
    <w:rsid w:val="00A33C12"/>
    <w:rsid w:val="00A45683"/>
    <w:rsid w:val="00A614A6"/>
    <w:rsid w:val="00A74105"/>
    <w:rsid w:val="00AA3DC2"/>
    <w:rsid w:val="00AB5D6A"/>
    <w:rsid w:val="00AF19AC"/>
    <w:rsid w:val="00B452F4"/>
    <w:rsid w:val="00B62581"/>
    <w:rsid w:val="00B6689C"/>
    <w:rsid w:val="00B718F4"/>
    <w:rsid w:val="00B87CFC"/>
    <w:rsid w:val="00B959E8"/>
    <w:rsid w:val="00BA40F0"/>
    <w:rsid w:val="00BA5793"/>
    <w:rsid w:val="00BD2C15"/>
    <w:rsid w:val="00BE3750"/>
    <w:rsid w:val="00BF502C"/>
    <w:rsid w:val="00BF7FB8"/>
    <w:rsid w:val="00C67A6B"/>
    <w:rsid w:val="00C77E7E"/>
    <w:rsid w:val="00CC38CF"/>
    <w:rsid w:val="00CE68FB"/>
    <w:rsid w:val="00D04355"/>
    <w:rsid w:val="00D2454E"/>
    <w:rsid w:val="00D24776"/>
    <w:rsid w:val="00D604C2"/>
    <w:rsid w:val="00D82389"/>
    <w:rsid w:val="00D95FA3"/>
    <w:rsid w:val="00DA61E4"/>
    <w:rsid w:val="00DE1560"/>
    <w:rsid w:val="00E269C1"/>
    <w:rsid w:val="00E71B90"/>
    <w:rsid w:val="00EB10D2"/>
    <w:rsid w:val="00EE23C3"/>
    <w:rsid w:val="00F17E1D"/>
    <w:rsid w:val="00F53413"/>
    <w:rsid w:val="00F56AEF"/>
    <w:rsid w:val="00F57427"/>
    <w:rsid w:val="00F6655A"/>
    <w:rsid w:val="00FA45BD"/>
    <w:rsid w:val="00FA5299"/>
    <w:rsid w:val="00FD4E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E9F24-CC17-4F9E-956C-47466448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5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D"/>
    <w:pPr>
      <w:ind w:left="720"/>
      <w:contextualSpacing/>
    </w:pPr>
    <w:rPr>
      <w:lang w:val="en-US"/>
    </w:rPr>
  </w:style>
  <w:style w:type="paragraph" w:styleId="Footer">
    <w:name w:val="footer"/>
    <w:basedOn w:val="Normal"/>
    <w:link w:val="FooterChar"/>
    <w:uiPriority w:val="99"/>
    <w:unhideWhenUsed/>
    <w:rsid w:val="00FA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BD"/>
    <w:rPr>
      <w:lang w:val="id-ID"/>
    </w:rPr>
  </w:style>
  <w:style w:type="character" w:customStyle="1" w:styleId="longtext">
    <w:name w:val="long_text"/>
    <w:basedOn w:val="DefaultParagraphFont"/>
    <w:rsid w:val="00FA45BD"/>
  </w:style>
  <w:style w:type="character" w:customStyle="1" w:styleId="hps">
    <w:name w:val="hps"/>
    <w:basedOn w:val="DefaultParagraphFont"/>
    <w:rsid w:val="00FA45BD"/>
  </w:style>
  <w:style w:type="paragraph" w:styleId="NoSpacing">
    <w:name w:val="No Spacing"/>
    <w:uiPriority w:val="1"/>
    <w:qFormat/>
    <w:rsid w:val="00FA45BD"/>
    <w:pPr>
      <w:spacing w:after="0" w:line="240" w:lineRule="auto"/>
    </w:pPr>
    <w:rPr>
      <w:lang w:val="id-ID"/>
    </w:rPr>
  </w:style>
  <w:style w:type="character" w:styleId="Emphasis">
    <w:name w:val="Emphasis"/>
    <w:basedOn w:val="DefaultParagraphFont"/>
    <w:uiPriority w:val="20"/>
    <w:qFormat/>
    <w:rsid w:val="00FA45BD"/>
    <w:rPr>
      <w:i/>
      <w:iCs/>
    </w:rPr>
  </w:style>
  <w:style w:type="table" w:styleId="TableGrid">
    <w:name w:val="Table Grid"/>
    <w:basedOn w:val="TableNormal"/>
    <w:uiPriority w:val="59"/>
    <w:rsid w:val="008529BF"/>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A3DC2"/>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Hyperlink">
    <w:name w:val="Hyperlink"/>
    <w:basedOn w:val="DefaultParagraphFont"/>
    <w:uiPriority w:val="99"/>
    <w:unhideWhenUsed/>
    <w:rsid w:val="00AA3DC2"/>
    <w:rPr>
      <w:color w:val="0000FF" w:themeColor="hyperlink"/>
      <w:u w:val="single"/>
    </w:rPr>
  </w:style>
  <w:style w:type="paragraph" w:styleId="Header">
    <w:name w:val="header"/>
    <w:basedOn w:val="Normal"/>
    <w:link w:val="HeaderChar"/>
    <w:uiPriority w:val="99"/>
    <w:unhideWhenUsed/>
    <w:rsid w:val="0074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0F"/>
    <w:rPr>
      <w:lang w:val="id-ID"/>
    </w:rPr>
  </w:style>
  <w:style w:type="character" w:styleId="Strong">
    <w:name w:val="Strong"/>
    <w:basedOn w:val="DefaultParagraphFont"/>
    <w:uiPriority w:val="22"/>
    <w:qFormat/>
    <w:rsid w:val="007E572A"/>
    <w:rPr>
      <w:b/>
      <w:bCs/>
    </w:rPr>
  </w:style>
  <w:style w:type="paragraph" w:styleId="NormalWeb">
    <w:name w:val="Normal (Web)"/>
    <w:basedOn w:val="Normal"/>
    <w:uiPriority w:val="99"/>
    <w:unhideWhenUsed/>
    <w:rsid w:val="000A58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3D76E8"/>
  </w:style>
  <w:style w:type="character" w:customStyle="1" w:styleId="apple-converted-space">
    <w:name w:val="apple-converted-space"/>
    <w:basedOn w:val="DefaultParagraphFont"/>
    <w:rsid w:val="003D76E8"/>
  </w:style>
  <w:style w:type="paragraph" w:customStyle="1" w:styleId="Normal1">
    <w:name w:val="Normal1"/>
    <w:basedOn w:val="Normal"/>
    <w:rsid w:val="003D76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3D76E8"/>
  </w:style>
  <w:style w:type="table" w:customStyle="1" w:styleId="MediumShading21">
    <w:name w:val="Medium Shading 21"/>
    <w:basedOn w:val="TableNormal"/>
    <w:uiPriority w:val="64"/>
    <w:rsid w:val="003D76E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D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E8"/>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vidsp.ovid.com/ovidweb.cgi?T=JS&amp;PAGE=reference&amp;D=prem&amp;NEWS=N&amp;AN=26679503"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16C2-5A45-4A57-A4E9-22C01F9C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Devi Chandra</cp:lastModifiedBy>
  <cp:revision>5</cp:revision>
  <cp:lastPrinted>2017-02-17T01:08:00Z</cp:lastPrinted>
  <dcterms:created xsi:type="dcterms:W3CDTF">2017-02-22T09:06:00Z</dcterms:created>
  <dcterms:modified xsi:type="dcterms:W3CDTF">2017-02-24T07:39:00Z</dcterms:modified>
</cp:coreProperties>
</file>