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68" w:rsidRPr="007E3768" w:rsidRDefault="007E3768" w:rsidP="007E3768">
      <w:pPr>
        <w:autoSpaceDE w:val="0"/>
        <w:autoSpaceDN w:val="0"/>
        <w:adjustRightInd w:val="0"/>
        <w:spacing w:after="0" w:line="360" w:lineRule="auto"/>
        <w:rPr>
          <w:rFonts w:asciiTheme="majorBidi" w:hAnsiTheme="majorBidi" w:cstheme="majorBidi"/>
          <w:b/>
          <w:bCs/>
          <w:sz w:val="28"/>
          <w:szCs w:val="28"/>
          <w:lang w:val="en-US"/>
        </w:rPr>
      </w:pPr>
      <w:r w:rsidRPr="007E3768">
        <w:rPr>
          <w:rFonts w:asciiTheme="majorBidi" w:hAnsiTheme="majorBidi" w:cstheme="majorBidi"/>
          <w:b/>
          <w:bCs/>
          <w:sz w:val="28"/>
          <w:szCs w:val="28"/>
          <w:lang w:val="en-US"/>
        </w:rPr>
        <w:t>HUBUNGAN SANITASI LINGKUNGAN RUMAH DENGAN KEJADIAN KECACINGAN PADA MURID PAUD DI KECAMATAN KURIPAN KABUPATEN LOMBOK BARAT</w:t>
      </w:r>
    </w:p>
    <w:p w:rsidR="007E3768" w:rsidRPr="007E3768" w:rsidRDefault="007E3768" w:rsidP="007E3768">
      <w:pPr>
        <w:spacing w:line="360" w:lineRule="auto"/>
        <w:rPr>
          <w:rFonts w:asciiTheme="majorBidi" w:hAnsiTheme="majorBidi" w:cstheme="majorBidi"/>
          <w:i/>
          <w:sz w:val="28"/>
          <w:szCs w:val="28"/>
          <w:lang w:val="en-US"/>
        </w:rPr>
      </w:pPr>
      <w:r w:rsidRPr="007E3768">
        <w:rPr>
          <w:rFonts w:asciiTheme="majorBidi" w:hAnsiTheme="majorBidi" w:cstheme="majorBidi"/>
          <w:sz w:val="28"/>
          <w:szCs w:val="28"/>
          <w:lang w:val="en-US"/>
        </w:rPr>
        <w:t>Fulqy Fatmala Saesal, Eva Triani, Ika Primayanti</w:t>
      </w:r>
    </w:p>
    <w:p w:rsidR="007E3768" w:rsidRPr="00155BFB" w:rsidRDefault="00B240E0" w:rsidP="007E3768">
      <w:pPr>
        <w:spacing w:after="0" w:line="360" w:lineRule="auto"/>
        <w:rPr>
          <w:rFonts w:asciiTheme="majorBidi" w:hAnsiTheme="majorBidi" w:cstheme="majorBidi"/>
          <w:b/>
          <w:color w:val="000000" w:themeColor="text1"/>
          <w:sz w:val="24"/>
          <w:szCs w:val="24"/>
          <w:lang w:val="en-US"/>
        </w:rPr>
      </w:pPr>
      <w:r w:rsidRPr="00B240E0">
        <w:rPr>
          <w:rFonts w:asciiTheme="majorBidi" w:hAnsiTheme="majorBidi" w:cstheme="majorBidi"/>
          <w:b/>
          <w:noProof/>
          <w:sz w:val="24"/>
          <w:szCs w:val="24"/>
          <w:lang w:val="en-US"/>
        </w:rPr>
        <w:pict>
          <v:rect id="_x0000_s1027" style="position:absolute;margin-left:-3.9pt;margin-top:.2pt;width:476.75pt;height:473.4pt;z-index:251658240" filled="f"/>
        </w:pict>
      </w:r>
      <w:r w:rsidR="007E3768" w:rsidRPr="00155BFB">
        <w:rPr>
          <w:rFonts w:asciiTheme="majorBidi" w:hAnsiTheme="majorBidi" w:cstheme="majorBidi"/>
          <w:b/>
          <w:color w:val="000000" w:themeColor="text1"/>
          <w:sz w:val="24"/>
          <w:szCs w:val="24"/>
        </w:rPr>
        <w:t>ABSTRAK</w:t>
      </w:r>
    </w:p>
    <w:p w:rsidR="007E3768" w:rsidRPr="00155BFB" w:rsidRDefault="007E3768" w:rsidP="007E3768">
      <w:pPr>
        <w:spacing w:after="0" w:line="360" w:lineRule="auto"/>
        <w:jc w:val="both"/>
        <w:rPr>
          <w:rFonts w:asciiTheme="majorBidi" w:hAnsiTheme="majorBidi" w:cstheme="majorBidi"/>
          <w:sz w:val="24"/>
          <w:szCs w:val="24"/>
          <w:lang w:val="en-US"/>
        </w:rPr>
      </w:pPr>
      <w:r w:rsidRPr="00155BFB">
        <w:rPr>
          <w:rFonts w:asciiTheme="majorBidi" w:hAnsiTheme="majorBidi" w:cstheme="majorBidi"/>
          <w:b/>
          <w:bCs/>
          <w:sz w:val="24"/>
          <w:szCs w:val="24"/>
        </w:rPr>
        <w:t>Latar belakang</w:t>
      </w:r>
      <w:r w:rsidRPr="00155BFB">
        <w:rPr>
          <w:rFonts w:asciiTheme="majorBidi" w:hAnsiTheme="majorBidi" w:cstheme="majorBidi"/>
          <w:bCs/>
          <w:sz w:val="24"/>
          <w:szCs w:val="24"/>
        </w:rPr>
        <w:t xml:space="preserve">: </w:t>
      </w:r>
      <w:r w:rsidRPr="00155BFB">
        <w:rPr>
          <w:rFonts w:asciiTheme="majorBidi" w:hAnsiTheme="majorBidi" w:cstheme="majorBidi"/>
          <w:i/>
          <w:sz w:val="24"/>
          <w:szCs w:val="24"/>
        </w:rPr>
        <w:t>World Health Organization</w:t>
      </w:r>
      <w:r w:rsidRPr="00155BFB">
        <w:rPr>
          <w:rFonts w:asciiTheme="majorBidi" w:hAnsiTheme="majorBidi" w:cstheme="majorBidi"/>
          <w:sz w:val="24"/>
          <w:szCs w:val="24"/>
        </w:rPr>
        <w:t xml:space="preserve"> (WHO) menyebutkan bahwa sebagian besar masalah kesehatan penduduk di negara berkembang disebabkan oleh infeksi cacing, terutama pada golongan penduduk yang kurang mampu dengan sanitasi lingkungan yang buruk. Angka prevalensi dan intensitas infeksi biasanya paling tinggi pada anak usia 3 hingga 8 tahun. Oleh karena itu perlu dilakukan penelitian untuk  mengetahui hubungan sanitasi lingkungan</w:t>
      </w:r>
      <w:r w:rsidR="006318BA">
        <w:rPr>
          <w:rFonts w:asciiTheme="majorBidi" w:hAnsiTheme="majorBidi" w:cstheme="majorBidi"/>
          <w:sz w:val="24"/>
          <w:szCs w:val="24"/>
          <w:lang w:val="en-US"/>
        </w:rPr>
        <w:t xml:space="preserve"> rumah</w:t>
      </w:r>
      <w:r w:rsidRPr="00155BFB">
        <w:rPr>
          <w:rFonts w:asciiTheme="majorBidi" w:hAnsiTheme="majorBidi" w:cstheme="majorBidi"/>
          <w:sz w:val="24"/>
          <w:szCs w:val="24"/>
        </w:rPr>
        <w:t xml:space="preserve"> terhadap kejadian kecacingan pada anak usia dini.</w:t>
      </w:r>
    </w:p>
    <w:p w:rsidR="007E3768" w:rsidRPr="00155BFB" w:rsidRDefault="007E3768" w:rsidP="007E3768">
      <w:pPr>
        <w:spacing w:after="0" w:line="360" w:lineRule="auto"/>
        <w:jc w:val="both"/>
        <w:rPr>
          <w:rFonts w:asciiTheme="majorBidi" w:hAnsiTheme="majorBidi" w:cstheme="majorBidi"/>
          <w:sz w:val="24"/>
          <w:szCs w:val="24"/>
        </w:rPr>
      </w:pPr>
      <w:r w:rsidRPr="00155BFB">
        <w:rPr>
          <w:rFonts w:asciiTheme="majorBidi" w:hAnsiTheme="majorBidi" w:cstheme="majorBidi"/>
          <w:b/>
          <w:bCs/>
          <w:sz w:val="24"/>
          <w:szCs w:val="24"/>
        </w:rPr>
        <w:t>Tujuan</w:t>
      </w:r>
      <w:r w:rsidRPr="00155BFB">
        <w:rPr>
          <w:rFonts w:asciiTheme="majorBidi" w:hAnsiTheme="majorBidi" w:cstheme="majorBidi"/>
          <w:bCs/>
          <w:sz w:val="24"/>
          <w:szCs w:val="24"/>
        </w:rPr>
        <w:t>: Untuk m</w:t>
      </w:r>
      <w:r w:rsidRPr="00155BFB">
        <w:rPr>
          <w:rFonts w:asciiTheme="majorBidi" w:hAnsiTheme="majorBidi" w:cstheme="majorBidi"/>
          <w:sz w:val="24"/>
          <w:szCs w:val="24"/>
        </w:rPr>
        <w:t>engetahui hubungan kondisi sanitasi lingkungan rumah dengan kejadian kecacingan pada anak usia dini di Kecamatan Kuripan Kabupaten Lombok Barat</w:t>
      </w:r>
    </w:p>
    <w:p w:rsidR="007E3768" w:rsidRPr="00155BFB" w:rsidRDefault="007E3768" w:rsidP="007E3768">
      <w:pPr>
        <w:spacing w:after="0" w:line="360" w:lineRule="auto"/>
        <w:jc w:val="both"/>
        <w:rPr>
          <w:rFonts w:asciiTheme="majorBidi" w:hAnsiTheme="majorBidi" w:cstheme="majorBidi"/>
          <w:sz w:val="24"/>
          <w:szCs w:val="24"/>
        </w:rPr>
      </w:pPr>
      <w:r w:rsidRPr="00155BFB">
        <w:rPr>
          <w:rFonts w:asciiTheme="majorBidi" w:hAnsiTheme="majorBidi" w:cstheme="majorBidi"/>
          <w:b/>
          <w:bCs/>
          <w:sz w:val="24"/>
          <w:szCs w:val="24"/>
        </w:rPr>
        <w:t>Metode</w:t>
      </w:r>
      <w:r w:rsidRPr="00155BFB">
        <w:rPr>
          <w:rFonts w:asciiTheme="majorBidi" w:hAnsiTheme="majorBidi" w:cstheme="majorBidi"/>
          <w:bCs/>
          <w:sz w:val="24"/>
          <w:szCs w:val="24"/>
        </w:rPr>
        <w:t xml:space="preserve">: Penelitian ini menggunakan desain </w:t>
      </w:r>
      <w:r w:rsidRPr="00155BFB">
        <w:rPr>
          <w:rFonts w:asciiTheme="majorBidi" w:hAnsiTheme="majorBidi" w:cstheme="majorBidi"/>
          <w:bCs/>
          <w:sz w:val="24"/>
          <w:szCs w:val="24"/>
          <w:lang w:val="en-US"/>
        </w:rPr>
        <w:t>penelitian</w:t>
      </w:r>
      <w:r w:rsidRPr="00155BFB">
        <w:rPr>
          <w:rFonts w:asciiTheme="majorBidi" w:hAnsiTheme="majorBidi" w:cstheme="majorBidi"/>
          <w:bCs/>
          <w:sz w:val="24"/>
          <w:szCs w:val="24"/>
        </w:rPr>
        <w:t xml:space="preserve"> observasional dengan metode </w:t>
      </w:r>
      <w:r w:rsidRPr="00155BFB">
        <w:rPr>
          <w:rFonts w:asciiTheme="majorBidi" w:hAnsiTheme="majorBidi" w:cstheme="majorBidi"/>
          <w:bCs/>
          <w:i/>
          <w:sz w:val="24"/>
          <w:szCs w:val="24"/>
        </w:rPr>
        <w:t>cross-sectiona</w:t>
      </w:r>
      <w:r w:rsidRPr="00155BFB">
        <w:rPr>
          <w:rFonts w:asciiTheme="majorBidi" w:hAnsiTheme="majorBidi" w:cstheme="majorBidi"/>
          <w:bCs/>
          <w:i/>
          <w:sz w:val="24"/>
          <w:szCs w:val="24"/>
          <w:lang w:val="en-US"/>
        </w:rPr>
        <w:t>l</w:t>
      </w:r>
      <w:r w:rsidRPr="00155BFB">
        <w:rPr>
          <w:rFonts w:asciiTheme="majorBidi" w:hAnsiTheme="majorBidi" w:cstheme="majorBidi"/>
          <w:bCs/>
          <w:sz w:val="24"/>
          <w:szCs w:val="24"/>
        </w:rPr>
        <w:t>.</w:t>
      </w:r>
      <w:r w:rsidRPr="00155BFB">
        <w:rPr>
          <w:rFonts w:asciiTheme="majorBidi" w:hAnsiTheme="majorBidi" w:cstheme="majorBidi"/>
          <w:sz w:val="24"/>
          <w:szCs w:val="24"/>
        </w:rPr>
        <w:t xml:space="preserve"> Data </w:t>
      </w:r>
      <w:r w:rsidRPr="00155BFB">
        <w:rPr>
          <w:rFonts w:asciiTheme="majorBidi" w:hAnsiTheme="majorBidi" w:cstheme="majorBidi"/>
          <w:sz w:val="24"/>
          <w:szCs w:val="24"/>
          <w:lang w:val="en-US"/>
        </w:rPr>
        <w:t>di</w:t>
      </w:r>
      <w:r w:rsidRPr="00155BFB">
        <w:rPr>
          <w:rFonts w:asciiTheme="majorBidi" w:hAnsiTheme="majorBidi" w:cstheme="majorBidi"/>
          <w:sz w:val="24"/>
          <w:szCs w:val="24"/>
        </w:rPr>
        <w:t xml:space="preserve">kumpulkan </w:t>
      </w:r>
      <w:r w:rsidRPr="00155BFB">
        <w:rPr>
          <w:rFonts w:asciiTheme="majorBidi" w:hAnsiTheme="majorBidi" w:cstheme="majorBidi"/>
          <w:sz w:val="24"/>
          <w:szCs w:val="24"/>
          <w:lang w:val="en-US"/>
        </w:rPr>
        <w:t>melalui</w:t>
      </w:r>
      <w:r w:rsidRPr="00155BFB">
        <w:rPr>
          <w:rFonts w:asciiTheme="majorBidi" w:hAnsiTheme="majorBidi" w:cstheme="majorBidi"/>
          <w:sz w:val="24"/>
          <w:szCs w:val="24"/>
        </w:rPr>
        <w:t xml:space="preserve"> kuesioner, observasi rumah untuk menilai keadaan sanitasi lingkungan dan pemeriksaan </w:t>
      </w:r>
      <w:r w:rsidRPr="00155BFB">
        <w:rPr>
          <w:rFonts w:asciiTheme="majorBidi" w:hAnsiTheme="majorBidi" w:cstheme="majorBidi"/>
          <w:sz w:val="24"/>
          <w:szCs w:val="24"/>
          <w:lang w:val="en-US"/>
        </w:rPr>
        <w:t>sampel feses</w:t>
      </w:r>
      <w:r w:rsidRPr="00155BFB">
        <w:rPr>
          <w:rFonts w:asciiTheme="majorBidi" w:hAnsiTheme="majorBidi" w:cstheme="majorBidi"/>
          <w:sz w:val="24"/>
          <w:szCs w:val="24"/>
        </w:rPr>
        <w:t xml:space="preserve"> dari 102 responden.</w:t>
      </w:r>
      <w:r w:rsidRPr="00155BFB">
        <w:rPr>
          <w:rFonts w:asciiTheme="majorBidi" w:hAnsiTheme="majorBidi" w:cstheme="majorBidi"/>
          <w:bCs/>
          <w:sz w:val="24"/>
          <w:szCs w:val="24"/>
        </w:rPr>
        <w:t xml:space="preserve"> Uji statistika yang digunakan yaitu uji </w:t>
      </w:r>
      <w:r w:rsidRPr="00155BFB">
        <w:rPr>
          <w:rFonts w:asciiTheme="majorBidi" w:hAnsiTheme="majorBidi" w:cstheme="majorBidi"/>
          <w:bCs/>
          <w:i/>
          <w:sz w:val="24"/>
          <w:szCs w:val="24"/>
        </w:rPr>
        <w:t>chi-square</w:t>
      </w:r>
      <w:r w:rsidRPr="00155BFB">
        <w:rPr>
          <w:rFonts w:asciiTheme="majorBidi" w:hAnsiTheme="majorBidi" w:cstheme="majorBidi"/>
          <w:bCs/>
          <w:sz w:val="24"/>
          <w:szCs w:val="24"/>
        </w:rPr>
        <w:t>.</w:t>
      </w:r>
    </w:p>
    <w:p w:rsidR="007E3768" w:rsidRPr="00155BFB" w:rsidRDefault="007E3768" w:rsidP="007E3768">
      <w:pPr>
        <w:pStyle w:val="Default"/>
        <w:spacing w:line="360" w:lineRule="auto"/>
        <w:jc w:val="both"/>
        <w:rPr>
          <w:rFonts w:asciiTheme="majorBidi" w:hAnsiTheme="majorBidi" w:cstheme="majorBidi"/>
        </w:rPr>
      </w:pPr>
      <w:r w:rsidRPr="00155BFB">
        <w:rPr>
          <w:rFonts w:asciiTheme="majorBidi" w:hAnsiTheme="majorBidi" w:cstheme="majorBidi"/>
          <w:b/>
          <w:bCs/>
        </w:rPr>
        <w:t>Hasil</w:t>
      </w:r>
      <w:r w:rsidRPr="00155BFB">
        <w:rPr>
          <w:rFonts w:asciiTheme="majorBidi" w:hAnsiTheme="majorBidi" w:cstheme="majorBidi"/>
          <w:bCs/>
        </w:rPr>
        <w:t xml:space="preserve">: </w:t>
      </w:r>
      <w:r w:rsidRPr="00155BFB">
        <w:rPr>
          <w:rFonts w:asciiTheme="majorBidi" w:hAnsiTheme="majorBidi" w:cstheme="majorBidi"/>
        </w:rPr>
        <w:t xml:space="preserve">Dari 102 sampel yang diperiksa 21 sampel positif kecacingan. Terdapat pula beberapa jenis telur cacing yang ditemukan pada feses responden, antara lain </w:t>
      </w:r>
      <w:r w:rsidRPr="00155BFB">
        <w:rPr>
          <w:rFonts w:asciiTheme="majorBidi" w:hAnsiTheme="majorBidi" w:cstheme="majorBidi"/>
          <w:i/>
        </w:rPr>
        <w:t>Hymenolepis nana</w:t>
      </w:r>
      <w:r w:rsidRPr="00155BFB">
        <w:rPr>
          <w:rFonts w:asciiTheme="majorBidi" w:hAnsiTheme="majorBidi" w:cstheme="majorBidi"/>
        </w:rPr>
        <w:t xml:space="preserve"> 9 orang (8,8%), </w:t>
      </w:r>
      <w:r w:rsidRPr="00155BFB">
        <w:rPr>
          <w:rFonts w:asciiTheme="majorBidi" w:hAnsiTheme="majorBidi" w:cstheme="majorBidi"/>
          <w:i/>
        </w:rPr>
        <w:t>Enterobius vermicularis</w:t>
      </w:r>
      <w:r w:rsidRPr="00155BFB">
        <w:rPr>
          <w:rFonts w:asciiTheme="majorBidi" w:hAnsiTheme="majorBidi" w:cstheme="majorBidi"/>
        </w:rPr>
        <w:t xml:space="preserve"> 7 orang (6,9%), </w:t>
      </w:r>
      <w:r w:rsidRPr="00155BFB">
        <w:rPr>
          <w:rFonts w:asciiTheme="majorBidi" w:hAnsiTheme="majorBidi" w:cstheme="majorBidi"/>
          <w:i/>
        </w:rPr>
        <w:t>Trichuris trichiura</w:t>
      </w:r>
      <w:r w:rsidRPr="00155BFB">
        <w:rPr>
          <w:rFonts w:asciiTheme="majorBidi" w:hAnsiTheme="majorBidi" w:cstheme="majorBidi"/>
        </w:rPr>
        <w:t xml:space="preserve"> 4 orang (3,</w:t>
      </w:r>
      <w:r w:rsidR="006318BA">
        <w:rPr>
          <w:rFonts w:asciiTheme="majorBidi" w:hAnsiTheme="majorBidi" w:cstheme="majorBidi"/>
        </w:rPr>
        <w:t>9%),</w:t>
      </w:r>
      <w:r w:rsidRPr="00155BFB">
        <w:rPr>
          <w:rFonts w:asciiTheme="majorBidi" w:hAnsiTheme="majorBidi" w:cstheme="majorBidi"/>
        </w:rPr>
        <w:t xml:space="preserve"> dan infeksi campuran </w:t>
      </w:r>
      <w:r w:rsidRPr="00155BFB">
        <w:rPr>
          <w:rFonts w:asciiTheme="majorBidi" w:hAnsiTheme="majorBidi" w:cstheme="majorBidi"/>
          <w:i/>
        </w:rPr>
        <w:t>Hymenolepis nana</w:t>
      </w:r>
      <w:r w:rsidRPr="00155BFB">
        <w:rPr>
          <w:rFonts w:asciiTheme="majorBidi" w:hAnsiTheme="majorBidi" w:cstheme="majorBidi"/>
        </w:rPr>
        <w:t xml:space="preserve"> dan </w:t>
      </w:r>
      <w:r w:rsidRPr="00155BFB">
        <w:rPr>
          <w:rFonts w:asciiTheme="majorBidi" w:hAnsiTheme="majorBidi" w:cstheme="majorBidi"/>
          <w:i/>
        </w:rPr>
        <w:t>Trichuris trichiura</w:t>
      </w:r>
      <w:r w:rsidRPr="00155BFB">
        <w:rPr>
          <w:rFonts w:asciiTheme="majorBidi" w:hAnsiTheme="majorBidi" w:cstheme="majorBidi"/>
        </w:rPr>
        <w:t xml:space="preserve"> 1 orang (1%). Dari uji chi-square diperoleh nilai p=0,000 untuk hubungan sanitasi lingkungan rumah dengan kecacingan.</w:t>
      </w:r>
    </w:p>
    <w:p w:rsidR="007E3768" w:rsidRPr="00155BFB" w:rsidRDefault="007E3768" w:rsidP="007E3768">
      <w:pPr>
        <w:spacing w:after="0" w:line="360" w:lineRule="auto"/>
        <w:jc w:val="both"/>
        <w:rPr>
          <w:rFonts w:asciiTheme="majorBidi" w:hAnsiTheme="majorBidi" w:cstheme="majorBidi"/>
          <w:sz w:val="24"/>
          <w:szCs w:val="24"/>
          <w:lang w:val="en-US"/>
        </w:rPr>
      </w:pPr>
      <w:r w:rsidRPr="00155BFB">
        <w:rPr>
          <w:rFonts w:asciiTheme="majorBidi" w:hAnsiTheme="majorBidi" w:cstheme="majorBidi"/>
          <w:b/>
          <w:bCs/>
          <w:sz w:val="24"/>
          <w:szCs w:val="24"/>
        </w:rPr>
        <w:t>Kesimpulan</w:t>
      </w:r>
      <w:r w:rsidRPr="00155BFB">
        <w:rPr>
          <w:rFonts w:asciiTheme="majorBidi" w:hAnsiTheme="majorBidi" w:cstheme="majorBidi"/>
          <w:bCs/>
          <w:sz w:val="24"/>
          <w:szCs w:val="24"/>
        </w:rPr>
        <w:t xml:space="preserve">: </w:t>
      </w:r>
      <w:r w:rsidRPr="00155BFB">
        <w:rPr>
          <w:rFonts w:asciiTheme="majorBidi" w:hAnsiTheme="majorBidi" w:cstheme="majorBidi"/>
          <w:sz w:val="24"/>
          <w:szCs w:val="24"/>
        </w:rPr>
        <w:t>Terdapat hubungan yang signifikan antara tingkat sanitasi lingkungan rumah dengan kejadian kecacingan pada murid PAUD di Kecamatan Kuripan, Kabupaten Lombok Barat</w:t>
      </w:r>
      <w:r w:rsidRPr="00155BFB">
        <w:rPr>
          <w:rFonts w:asciiTheme="majorBidi" w:hAnsiTheme="majorBidi" w:cstheme="majorBidi"/>
          <w:sz w:val="24"/>
          <w:szCs w:val="24"/>
          <w:lang w:val="en-US"/>
        </w:rPr>
        <w:t>.</w:t>
      </w:r>
    </w:p>
    <w:p w:rsidR="007E3768" w:rsidRPr="00155BFB" w:rsidRDefault="007E3768" w:rsidP="007E3768">
      <w:pPr>
        <w:spacing w:after="0" w:line="360" w:lineRule="auto"/>
        <w:jc w:val="both"/>
        <w:rPr>
          <w:rFonts w:asciiTheme="majorBidi" w:hAnsiTheme="majorBidi" w:cstheme="majorBidi"/>
          <w:sz w:val="24"/>
          <w:szCs w:val="24"/>
          <w:lang w:val="en-US"/>
        </w:rPr>
      </w:pPr>
    </w:p>
    <w:p w:rsidR="007E3768" w:rsidRPr="00155BFB" w:rsidRDefault="007E3768" w:rsidP="007E3768">
      <w:pPr>
        <w:spacing w:after="0" w:line="360" w:lineRule="auto"/>
        <w:rPr>
          <w:rFonts w:asciiTheme="majorBidi" w:hAnsiTheme="majorBidi" w:cstheme="majorBidi"/>
          <w:sz w:val="24"/>
          <w:szCs w:val="24"/>
        </w:rPr>
      </w:pPr>
      <w:r w:rsidRPr="00155BFB">
        <w:rPr>
          <w:rFonts w:asciiTheme="majorBidi" w:hAnsiTheme="majorBidi" w:cstheme="majorBidi"/>
          <w:b/>
          <w:bCs/>
          <w:sz w:val="24"/>
          <w:szCs w:val="24"/>
        </w:rPr>
        <w:t>Kata kunci</w:t>
      </w:r>
      <w:r w:rsidRPr="00155BFB">
        <w:rPr>
          <w:rFonts w:asciiTheme="majorBidi" w:hAnsiTheme="majorBidi" w:cstheme="majorBidi"/>
          <w:sz w:val="24"/>
          <w:szCs w:val="24"/>
        </w:rPr>
        <w:t>: Sanitasi lingkungan rumah, kecacingan, anak usia dini</w:t>
      </w:r>
    </w:p>
    <w:p w:rsidR="005721C0" w:rsidRDefault="005721C0">
      <w:pPr>
        <w:rPr>
          <w:lang w:val="en-US"/>
        </w:rPr>
      </w:pPr>
    </w:p>
    <w:p w:rsidR="007E3768" w:rsidRDefault="007E3768">
      <w:pPr>
        <w:rPr>
          <w:lang w:val="en-US"/>
        </w:rPr>
      </w:pPr>
    </w:p>
    <w:p w:rsidR="007E3768" w:rsidRDefault="007E3768" w:rsidP="007E3768">
      <w:pPr>
        <w:spacing w:after="0" w:line="360" w:lineRule="auto"/>
        <w:jc w:val="both"/>
        <w:rPr>
          <w:rStyle w:val="longtext"/>
          <w:rFonts w:asciiTheme="majorBidi" w:hAnsiTheme="majorBidi" w:cstheme="majorBidi"/>
          <w:b/>
          <w:sz w:val="24"/>
          <w:szCs w:val="24"/>
          <w:shd w:val="clear" w:color="auto" w:fill="FFFFFF"/>
        </w:rPr>
        <w:sectPr w:rsidR="007E3768" w:rsidSect="005721C0">
          <w:footerReference w:type="default" r:id="rId8"/>
          <w:pgSz w:w="12240" w:h="15840"/>
          <w:pgMar w:top="1440" w:right="1440" w:bottom="1440" w:left="1440" w:header="720" w:footer="720" w:gutter="0"/>
          <w:cols w:space="720"/>
          <w:docGrid w:linePitch="360"/>
        </w:sectPr>
      </w:pPr>
    </w:p>
    <w:p w:rsidR="007F72D1" w:rsidRDefault="007F72D1" w:rsidP="007E3768">
      <w:pPr>
        <w:spacing w:after="0" w:line="360" w:lineRule="auto"/>
        <w:jc w:val="both"/>
        <w:rPr>
          <w:rStyle w:val="longtext"/>
          <w:rFonts w:asciiTheme="majorBidi" w:hAnsiTheme="majorBidi" w:cstheme="majorBidi"/>
          <w:b/>
          <w:sz w:val="24"/>
          <w:szCs w:val="24"/>
          <w:shd w:val="clear" w:color="auto" w:fill="FFFFFF"/>
          <w:lang w:val="en-US"/>
        </w:rPr>
      </w:pPr>
    </w:p>
    <w:p w:rsidR="007F72D1" w:rsidRDefault="007F72D1" w:rsidP="007E3768">
      <w:pPr>
        <w:spacing w:after="0" w:line="360" w:lineRule="auto"/>
        <w:jc w:val="both"/>
        <w:rPr>
          <w:rStyle w:val="longtext"/>
          <w:rFonts w:asciiTheme="majorBidi" w:hAnsiTheme="majorBidi" w:cstheme="majorBidi"/>
          <w:b/>
          <w:sz w:val="24"/>
          <w:szCs w:val="24"/>
          <w:shd w:val="clear" w:color="auto" w:fill="FFFFFF"/>
          <w:lang w:val="en-US"/>
        </w:rPr>
      </w:pPr>
    </w:p>
    <w:p w:rsidR="007E3768" w:rsidRPr="00155BFB" w:rsidRDefault="007E3768" w:rsidP="007E3768">
      <w:pPr>
        <w:spacing w:after="0" w:line="360" w:lineRule="auto"/>
        <w:jc w:val="both"/>
        <w:rPr>
          <w:rStyle w:val="longtext"/>
          <w:rFonts w:asciiTheme="majorBidi" w:hAnsiTheme="majorBidi" w:cstheme="majorBidi"/>
          <w:b/>
          <w:sz w:val="24"/>
          <w:szCs w:val="24"/>
          <w:shd w:val="clear" w:color="auto" w:fill="FFFFFF"/>
          <w:lang w:val="en-US"/>
        </w:rPr>
      </w:pPr>
      <w:r w:rsidRPr="00155BFB">
        <w:rPr>
          <w:rStyle w:val="longtext"/>
          <w:rFonts w:asciiTheme="majorBidi" w:hAnsiTheme="majorBidi" w:cstheme="majorBidi"/>
          <w:b/>
          <w:sz w:val="24"/>
          <w:szCs w:val="24"/>
          <w:shd w:val="clear" w:color="auto" w:fill="FFFFFF"/>
        </w:rPr>
        <w:lastRenderedPageBreak/>
        <w:t>PENDAHULUAN</w:t>
      </w:r>
    </w:p>
    <w:p w:rsidR="007E3768" w:rsidRPr="004F35F1" w:rsidRDefault="007E3768" w:rsidP="007E3768">
      <w:pPr>
        <w:pStyle w:val="ListParagraph"/>
        <w:spacing w:after="0" w:line="360" w:lineRule="auto"/>
        <w:ind w:left="0" w:firstLine="720"/>
        <w:jc w:val="both"/>
        <w:rPr>
          <w:rFonts w:asciiTheme="majorBidi" w:hAnsiTheme="majorBidi" w:cstheme="majorBidi"/>
          <w:sz w:val="24"/>
          <w:szCs w:val="24"/>
        </w:rPr>
      </w:pPr>
      <w:r w:rsidRPr="0064414C">
        <w:rPr>
          <w:rFonts w:asciiTheme="majorBidi" w:hAnsiTheme="majorBidi" w:cstheme="majorBidi"/>
          <w:i/>
          <w:sz w:val="24"/>
          <w:szCs w:val="24"/>
        </w:rPr>
        <w:t>World Health Organization</w:t>
      </w:r>
      <w:r w:rsidRPr="0064414C">
        <w:rPr>
          <w:rFonts w:asciiTheme="majorBidi" w:hAnsiTheme="majorBidi" w:cstheme="majorBidi"/>
          <w:sz w:val="24"/>
          <w:szCs w:val="24"/>
        </w:rPr>
        <w:t xml:space="preserve"> (WHO) menyebutkan bahwa sebagian besar masalah kesehatan penduduk di negara berkembang disebabkan oleh infeksi cacing.</w:t>
      </w:r>
      <w:r w:rsidRPr="0064414C">
        <w:rPr>
          <w:rFonts w:asciiTheme="majorBidi" w:hAnsiTheme="majorBidi" w:cstheme="majorBidi"/>
          <w:color w:val="FF0000"/>
          <w:sz w:val="24"/>
          <w:szCs w:val="24"/>
        </w:rPr>
        <w:t xml:space="preserve"> </w:t>
      </w:r>
      <w:r w:rsidRPr="0064414C">
        <w:rPr>
          <w:rFonts w:asciiTheme="majorBidi" w:hAnsiTheme="majorBidi" w:cstheme="majorBidi"/>
          <w:sz w:val="24"/>
          <w:szCs w:val="24"/>
        </w:rPr>
        <w:t>Diperkirakan  lebih dari satu milyar penduduk dunia menderita kecacingan, dimana 400 juta diantaranya menyerang anak-anak, sedangkan di Indonesia</w:t>
      </w:r>
      <w:r w:rsidR="006318BA">
        <w:rPr>
          <w:rFonts w:asciiTheme="majorBidi" w:hAnsiTheme="majorBidi" w:cstheme="majorBidi"/>
          <w:sz w:val="24"/>
          <w:szCs w:val="24"/>
        </w:rPr>
        <w:t xml:space="preserve"> prevalensinya mencapai</w:t>
      </w:r>
      <w:r w:rsidRPr="0064414C">
        <w:rPr>
          <w:rFonts w:asciiTheme="majorBidi" w:hAnsiTheme="majorBidi" w:cstheme="majorBidi"/>
          <w:sz w:val="24"/>
          <w:szCs w:val="24"/>
        </w:rPr>
        <w:t xml:space="preserve">  60-90% pen</w:t>
      </w:r>
      <w:r w:rsidR="006318BA">
        <w:rPr>
          <w:rFonts w:asciiTheme="majorBidi" w:hAnsiTheme="majorBidi" w:cstheme="majorBidi"/>
          <w:sz w:val="24"/>
          <w:szCs w:val="24"/>
        </w:rPr>
        <w:t>duduk yang menderita kecacingan.</w:t>
      </w:r>
      <w:r w:rsidRPr="0064414C">
        <w:rPr>
          <w:rFonts w:asciiTheme="majorBidi" w:hAnsiTheme="majorBidi" w:cstheme="majorBidi"/>
          <w:sz w:val="24"/>
          <w:szCs w:val="24"/>
        </w:rPr>
        <w:t xml:space="preserve"> </w:t>
      </w:r>
      <w:r w:rsidR="006318BA" w:rsidRPr="0064414C">
        <w:rPr>
          <w:rFonts w:asciiTheme="majorBidi" w:hAnsiTheme="majorBidi" w:cstheme="majorBidi"/>
          <w:sz w:val="24"/>
          <w:szCs w:val="24"/>
        </w:rPr>
        <w:t>I</w:t>
      </w:r>
      <w:r w:rsidRPr="0064414C">
        <w:rPr>
          <w:rFonts w:asciiTheme="majorBidi" w:hAnsiTheme="majorBidi" w:cstheme="majorBidi"/>
          <w:sz w:val="24"/>
          <w:szCs w:val="24"/>
        </w:rPr>
        <w:t>klim</w:t>
      </w:r>
      <w:r w:rsidR="006318BA">
        <w:rPr>
          <w:rFonts w:asciiTheme="majorBidi" w:hAnsiTheme="majorBidi" w:cstheme="majorBidi"/>
          <w:sz w:val="24"/>
          <w:szCs w:val="24"/>
        </w:rPr>
        <w:t xml:space="preserve"> </w:t>
      </w:r>
      <w:r w:rsidRPr="0064414C">
        <w:rPr>
          <w:rFonts w:asciiTheme="majorBidi" w:hAnsiTheme="majorBidi" w:cstheme="majorBidi"/>
          <w:sz w:val="24"/>
          <w:szCs w:val="24"/>
        </w:rPr>
        <w:t xml:space="preserve">yang tropis, kelembaban udara yang tinggi, tingkat sosial ekonomi masyarakat yang tidak merata dan kurangnya kesadaran menjaga </w:t>
      </w:r>
      <w:r>
        <w:rPr>
          <w:rFonts w:asciiTheme="majorBidi" w:hAnsiTheme="majorBidi" w:cstheme="majorBidi"/>
          <w:sz w:val="24"/>
          <w:szCs w:val="24"/>
        </w:rPr>
        <w:t>kesehatan</w:t>
      </w:r>
      <w:r w:rsidRPr="0064414C">
        <w:rPr>
          <w:rFonts w:asciiTheme="majorBidi" w:hAnsiTheme="majorBidi" w:cstheme="majorBidi"/>
          <w:sz w:val="24"/>
          <w:szCs w:val="24"/>
        </w:rPr>
        <w:t xml:space="preserve"> lingkungan serta higiene perorangan yang masih buruk mendukung tingginya angka kejadian infeksi dan penularan kecacingan di Indonesia</w:t>
      </w:r>
      <w:r>
        <w:rPr>
          <w:rFonts w:asciiTheme="majorBidi" w:hAnsiTheme="majorBidi" w:cstheme="majorBidi"/>
          <w:sz w:val="24"/>
          <w:szCs w:val="24"/>
          <w:vertAlign w:val="superscript"/>
        </w:rPr>
        <w:t>1,2,3</w:t>
      </w:r>
      <w:r w:rsidRPr="004F35F1">
        <w:rPr>
          <w:rFonts w:asciiTheme="majorBidi" w:hAnsiTheme="majorBidi" w:cstheme="majorBidi"/>
          <w:sz w:val="24"/>
          <w:szCs w:val="24"/>
        </w:rPr>
        <w:t xml:space="preserve">. </w:t>
      </w:r>
    </w:p>
    <w:p w:rsidR="007E3768" w:rsidRPr="004F35F1" w:rsidRDefault="007E3768" w:rsidP="007E3768">
      <w:pPr>
        <w:pStyle w:val="Default"/>
        <w:spacing w:line="360" w:lineRule="auto"/>
        <w:ind w:right="-30" w:firstLine="720"/>
        <w:jc w:val="both"/>
        <w:rPr>
          <w:rFonts w:asciiTheme="majorBidi" w:hAnsiTheme="majorBidi" w:cstheme="majorBidi"/>
        </w:rPr>
      </w:pPr>
      <w:r w:rsidRPr="004F35F1">
        <w:rPr>
          <w:rFonts w:asciiTheme="majorBidi" w:hAnsiTheme="majorBidi" w:cstheme="majorBidi"/>
        </w:rPr>
        <w:t xml:space="preserve">Penyakit kecacingan adalah suatu infeksi parasit yang penularannya melalui </w:t>
      </w:r>
      <w:r w:rsidRPr="006143DC">
        <w:rPr>
          <w:rFonts w:asciiTheme="majorBidi" w:hAnsiTheme="majorBidi" w:cstheme="majorBidi"/>
          <w:i/>
          <w:iCs/>
        </w:rPr>
        <w:t>fecal oral</w:t>
      </w:r>
      <w:r w:rsidRPr="004F35F1">
        <w:rPr>
          <w:rFonts w:asciiTheme="majorBidi" w:hAnsiTheme="majorBidi" w:cstheme="majorBidi"/>
        </w:rPr>
        <w:t xml:space="preserve"> atau kulit dengan tanah sebagai media penularannya sehingga disebut penyakit cacing yang ditularkan melalui tanah (</w:t>
      </w:r>
      <w:r w:rsidR="006318BA">
        <w:rPr>
          <w:rFonts w:asciiTheme="majorBidi" w:hAnsiTheme="majorBidi" w:cstheme="majorBidi"/>
          <w:i/>
          <w:iCs/>
        </w:rPr>
        <w:t>S</w:t>
      </w:r>
      <w:r w:rsidR="006318BA" w:rsidRPr="004F35F1">
        <w:rPr>
          <w:rFonts w:asciiTheme="majorBidi" w:hAnsiTheme="majorBidi" w:cstheme="majorBidi"/>
          <w:i/>
          <w:iCs/>
        </w:rPr>
        <w:t xml:space="preserve">oil </w:t>
      </w:r>
      <w:r w:rsidR="006318BA">
        <w:rPr>
          <w:rFonts w:asciiTheme="majorBidi" w:hAnsiTheme="majorBidi" w:cstheme="majorBidi"/>
          <w:i/>
          <w:iCs/>
        </w:rPr>
        <w:t>T</w:t>
      </w:r>
      <w:r w:rsidR="006318BA" w:rsidRPr="004F35F1">
        <w:rPr>
          <w:rFonts w:asciiTheme="majorBidi" w:hAnsiTheme="majorBidi" w:cstheme="majorBidi"/>
          <w:i/>
          <w:iCs/>
        </w:rPr>
        <w:t xml:space="preserve">ransmitted </w:t>
      </w:r>
      <w:r w:rsidR="006318BA">
        <w:rPr>
          <w:rFonts w:asciiTheme="majorBidi" w:hAnsiTheme="majorBidi" w:cstheme="majorBidi"/>
          <w:i/>
          <w:iCs/>
        </w:rPr>
        <w:t>Helminth</w:t>
      </w:r>
      <w:r>
        <w:rPr>
          <w:rFonts w:asciiTheme="majorBidi" w:hAnsiTheme="majorBidi" w:cstheme="majorBidi"/>
          <w:i/>
          <w:iCs/>
        </w:rPr>
        <w:t>/</w:t>
      </w:r>
      <w:r w:rsidRPr="004F35F1">
        <w:rPr>
          <w:rFonts w:asciiTheme="majorBidi" w:hAnsiTheme="majorBidi" w:cstheme="majorBidi"/>
        </w:rPr>
        <w:t>STH). Infeksi kecacingan merupakan penyakit infeksi yang kurang di</w:t>
      </w:r>
      <w:r>
        <w:rPr>
          <w:rFonts w:asciiTheme="majorBidi" w:hAnsiTheme="majorBidi" w:cstheme="majorBidi"/>
        </w:rPr>
        <w:t>perhatikan dan bersifat kronis, k</w:t>
      </w:r>
      <w:r w:rsidRPr="004F35F1">
        <w:rPr>
          <w:rFonts w:asciiTheme="majorBidi" w:hAnsiTheme="majorBidi" w:cstheme="majorBidi"/>
        </w:rPr>
        <w:t>arena gejala klinis yang ditimbulkan tidak jelas dan dampaknya baru terlihat dalam jangka panjang seperti kekurangan gizi,</w:t>
      </w:r>
      <w:r w:rsidRPr="004F35F1">
        <w:rPr>
          <w:rFonts w:asciiTheme="majorBidi" w:hAnsiTheme="majorBidi" w:cstheme="majorBidi"/>
          <w:color w:val="auto"/>
        </w:rPr>
        <w:t xml:space="preserve"> </w:t>
      </w:r>
      <w:r w:rsidRPr="004F35F1">
        <w:rPr>
          <w:rFonts w:asciiTheme="majorBidi" w:hAnsiTheme="majorBidi" w:cstheme="majorBidi"/>
        </w:rPr>
        <w:t xml:space="preserve">gangguan tumbuh kembang, </w:t>
      </w:r>
      <w:r w:rsidRPr="004F35F1">
        <w:rPr>
          <w:rFonts w:asciiTheme="majorBidi" w:hAnsiTheme="majorBidi" w:cstheme="majorBidi"/>
          <w:color w:val="auto"/>
        </w:rPr>
        <w:t xml:space="preserve">penurunan kualitas kesehatan, </w:t>
      </w:r>
      <w:r w:rsidRPr="004F35F1">
        <w:rPr>
          <w:rFonts w:asciiTheme="majorBidi" w:hAnsiTheme="majorBidi" w:cstheme="majorBidi"/>
          <w:color w:val="auto"/>
        </w:rPr>
        <w:lastRenderedPageBreak/>
        <w:t>kecerdasan, dan produktivitas</w:t>
      </w:r>
      <w:r w:rsidRPr="004F35F1">
        <w:rPr>
          <w:rFonts w:asciiTheme="majorBidi" w:hAnsiTheme="majorBidi" w:cstheme="majorBidi"/>
        </w:rPr>
        <w:t xml:space="preserve"> serta gangguan kognitif pada anak</w:t>
      </w:r>
      <w:r w:rsidRPr="004F35F1">
        <w:rPr>
          <w:rFonts w:asciiTheme="majorBidi" w:hAnsiTheme="majorBidi" w:cstheme="majorBidi"/>
          <w:vertAlign w:val="superscript"/>
        </w:rPr>
        <w:t>4</w:t>
      </w:r>
      <w:r>
        <w:rPr>
          <w:rFonts w:asciiTheme="majorBidi" w:hAnsiTheme="majorBidi" w:cstheme="majorBidi"/>
          <w:vertAlign w:val="superscript"/>
        </w:rPr>
        <w:t>,5,2,6</w:t>
      </w:r>
      <w:r w:rsidRPr="004F35F1">
        <w:rPr>
          <w:rFonts w:asciiTheme="majorBidi" w:hAnsiTheme="majorBidi" w:cstheme="majorBidi"/>
        </w:rPr>
        <w:t xml:space="preserve">. </w:t>
      </w:r>
    </w:p>
    <w:p w:rsidR="007E3768" w:rsidRPr="004F35F1" w:rsidRDefault="007E3768" w:rsidP="007E3768">
      <w:pPr>
        <w:pStyle w:val="ListParagraph"/>
        <w:spacing w:after="0" w:line="360" w:lineRule="auto"/>
        <w:ind w:left="0" w:firstLine="720"/>
        <w:jc w:val="both"/>
        <w:rPr>
          <w:rFonts w:asciiTheme="majorBidi" w:hAnsiTheme="majorBidi" w:cstheme="majorBidi"/>
          <w:sz w:val="24"/>
          <w:szCs w:val="24"/>
        </w:rPr>
      </w:pPr>
      <w:r w:rsidRPr="004F35F1">
        <w:rPr>
          <w:rFonts w:asciiTheme="majorBidi" w:hAnsiTheme="majorBidi" w:cstheme="majorBidi"/>
          <w:sz w:val="24"/>
          <w:szCs w:val="24"/>
        </w:rPr>
        <w:t xml:space="preserve">Umumnya STH disebabkan oleh cacing gelang </w:t>
      </w:r>
      <w:r w:rsidRPr="004F35F1">
        <w:rPr>
          <w:rFonts w:asciiTheme="majorBidi" w:hAnsiTheme="majorBidi" w:cstheme="majorBidi"/>
          <w:i/>
          <w:iCs/>
          <w:sz w:val="24"/>
          <w:szCs w:val="24"/>
        </w:rPr>
        <w:t>(Ascaris lumbricoides)</w:t>
      </w:r>
      <w:r w:rsidRPr="004F35F1">
        <w:rPr>
          <w:rFonts w:asciiTheme="majorBidi" w:hAnsiTheme="majorBidi" w:cstheme="majorBidi"/>
          <w:sz w:val="24"/>
          <w:szCs w:val="24"/>
        </w:rPr>
        <w:t xml:space="preserve">, cacing cambuk </w:t>
      </w:r>
      <w:r w:rsidRPr="004F35F1">
        <w:rPr>
          <w:rFonts w:asciiTheme="majorBidi" w:hAnsiTheme="majorBidi" w:cstheme="majorBidi"/>
          <w:i/>
          <w:iCs/>
          <w:sz w:val="24"/>
          <w:szCs w:val="24"/>
        </w:rPr>
        <w:t xml:space="preserve">(Trichuris trichuria), Strongyloides stercoralis </w:t>
      </w:r>
      <w:r w:rsidRPr="004F35F1">
        <w:rPr>
          <w:rFonts w:asciiTheme="majorBidi" w:hAnsiTheme="majorBidi" w:cstheme="majorBidi"/>
          <w:sz w:val="24"/>
          <w:szCs w:val="24"/>
        </w:rPr>
        <w:t xml:space="preserve">dan cacing tambang </w:t>
      </w:r>
      <w:r w:rsidRPr="004F35F1">
        <w:rPr>
          <w:rFonts w:asciiTheme="majorBidi" w:hAnsiTheme="majorBidi" w:cstheme="majorBidi"/>
          <w:i/>
          <w:iCs/>
          <w:sz w:val="24"/>
          <w:szCs w:val="24"/>
        </w:rPr>
        <w:t xml:space="preserve">(Ancylostoma duodenale </w:t>
      </w:r>
      <w:r w:rsidRPr="004F35F1">
        <w:rPr>
          <w:rFonts w:asciiTheme="majorBidi" w:hAnsiTheme="majorBidi" w:cstheme="majorBidi"/>
          <w:sz w:val="24"/>
          <w:szCs w:val="24"/>
        </w:rPr>
        <w:t xml:space="preserve">dan </w:t>
      </w:r>
      <w:r w:rsidRPr="004F35F1">
        <w:rPr>
          <w:rFonts w:asciiTheme="majorBidi" w:hAnsiTheme="majorBidi" w:cstheme="majorBidi"/>
          <w:i/>
          <w:iCs/>
          <w:sz w:val="24"/>
          <w:szCs w:val="24"/>
        </w:rPr>
        <w:t>Necator americanus)</w:t>
      </w:r>
      <w:r w:rsidRPr="004F35F1">
        <w:rPr>
          <w:rFonts w:asciiTheme="majorBidi" w:hAnsiTheme="majorBidi" w:cstheme="majorBidi"/>
          <w:sz w:val="24"/>
          <w:szCs w:val="24"/>
        </w:rPr>
        <w:t xml:space="preserve">. Namun ada juga beberapa penyakit kecacingan yang kurang dikenal masyarakat misalnya </w:t>
      </w:r>
      <w:r w:rsidRPr="004F35F1">
        <w:rPr>
          <w:rFonts w:asciiTheme="majorBidi" w:hAnsiTheme="majorBidi" w:cstheme="majorBidi"/>
          <w:iCs/>
          <w:sz w:val="24"/>
          <w:szCs w:val="24"/>
        </w:rPr>
        <w:t>fasciolopsiosis</w:t>
      </w:r>
      <w:r w:rsidRPr="004F35F1">
        <w:rPr>
          <w:rFonts w:asciiTheme="majorBidi" w:hAnsiTheme="majorBidi" w:cstheme="majorBidi"/>
          <w:i/>
          <w:iCs/>
          <w:sz w:val="24"/>
          <w:szCs w:val="24"/>
        </w:rPr>
        <w:t xml:space="preserve"> </w:t>
      </w:r>
      <w:r w:rsidRPr="004F35F1">
        <w:rPr>
          <w:rFonts w:asciiTheme="majorBidi" w:hAnsiTheme="majorBidi" w:cstheme="majorBidi"/>
          <w:sz w:val="24"/>
          <w:szCs w:val="24"/>
        </w:rPr>
        <w:t xml:space="preserve">yang disebabkan </w:t>
      </w:r>
      <w:r w:rsidRPr="004F35F1">
        <w:rPr>
          <w:rFonts w:asciiTheme="majorBidi" w:hAnsiTheme="majorBidi" w:cstheme="majorBidi"/>
          <w:i/>
          <w:iCs/>
          <w:sz w:val="24"/>
          <w:szCs w:val="24"/>
        </w:rPr>
        <w:t xml:space="preserve">Fasciolopsis buski; taeniasis </w:t>
      </w:r>
      <w:r w:rsidRPr="004F35F1">
        <w:rPr>
          <w:rFonts w:asciiTheme="majorBidi" w:hAnsiTheme="majorBidi" w:cstheme="majorBidi"/>
          <w:sz w:val="24"/>
          <w:szCs w:val="24"/>
        </w:rPr>
        <w:t xml:space="preserve">yang disebabkan </w:t>
      </w:r>
      <w:r w:rsidRPr="004F35F1">
        <w:rPr>
          <w:rFonts w:asciiTheme="majorBidi" w:hAnsiTheme="majorBidi" w:cstheme="majorBidi"/>
          <w:i/>
          <w:iCs/>
          <w:sz w:val="24"/>
          <w:szCs w:val="24"/>
        </w:rPr>
        <w:t xml:space="preserve">Taenia saginata </w:t>
      </w:r>
      <w:r w:rsidRPr="004F35F1">
        <w:rPr>
          <w:rFonts w:asciiTheme="majorBidi" w:hAnsiTheme="majorBidi" w:cstheme="majorBidi"/>
          <w:sz w:val="24"/>
          <w:szCs w:val="24"/>
        </w:rPr>
        <w:t xml:space="preserve">atau </w:t>
      </w:r>
      <w:r>
        <w:rPr>
          <w:rFonts w:asciiTheme="majorBidi" w:hAnsiTheme="majorBidi" w:cstheme="majorBidi"/>
          <w:i/>
          <w:iCs/>
          <w:sz w:val="24"/>
          <w:szCs w:val="24"/>
        </w:rPr>
        <w:t>Taenia solium,</w:t>
      </w:r>
      <w:r w:rsidRPr="004F35F1">
        <w:rPr>
          <w:rFonts w:asciiTheme="majorBidi" w:hAnsiTheme="majorBidi" w:cstheme="majorBidi"/>
          <w:i/>
          <w:iCs/>
          <w:sz w:val="24"/>
          <w:szCs w:val="24"/>
        </w:rPr>
        <w:t xml:space="preserve"> </w:t>
      </w:r>
      <w:r w:rsidRPr="004F35F1">
        <w:rPr>
          <w:rFonts w:asciiTheme="majorBidi" w:hAnsiTheme="majorBidi" w:cstheme="majorBidi"/>
          <w:sz w:val="24"/>
          <w:szCs w:val="24"/>
        </w:rPr>
        <w:t xml:space="preserve">dan </w:t>
      </w:r>
      <w:r w:rsidR="006318BA">
        <w:rPr>
          <w:rFonts w:asciiTheme="majorBidi" w:hAnsiTheme="majorBidi" w:cstheme="majorBidi"/>
          <w:iCs/>
          <w:sz w:val="24"/>
          <w:szCs w:val="24"/>
        </w:rPr>
        <w:t>hymenolepio</w:t>
      </w:r>
      <w:r w:rsidRPr="004F35F1">
        <w:rPr>
          <w:rFonts w:asciiTheme="majorBidi" w:hAnsiTheme="majorBidi" w:cstheme="majorBidi"/>
          <w:iCs/>
          <w:sz w:val="24"/>
          <w:szCs w:val="24"/>
        </w:rPr>
        <w:t>sis</w:t>
      </w:r>
      <w:r w:rsidRPr="004F35F1">
        <w:rPr>
          <w:rFonts w:asciiTheme="majorBidi" w:hAnsiTheme="majorBidi" w:cstheme="majorBidi"/>
          <w:i/>
          <w:iCs/>
          <w:sz w:val="24"/>
          <w:szCs w:val="24"/>
        </w:rPr>
        <w:t xml:space="preserve"> </w:t>
      </w:r>
      <w:r w:rsidRPr="004F35F1">
        <w:rPr>
          <w:rFonts w:asciiTheme="majorBidi" w:hAnsiTheme="majorBidi" w:cstheme="majorBidi"/>
          <w:sz w:val="24"/>
          <w:szCs w:val="24"/>
        </w:rPr>
        <w:t xml:space="preserve">yang disebabkan </w:t>
      </w:r>
      <w:r w:rsidRPr="004F35F1">
        <w:rPr>
          <w:rFonts w:asciiTheme="majorBidi" w:hAnsiTheme="majorBidi" w:cstheme="majorBidi"/>
          <w:i/>
          <w:iCs/>
          <w:sz w:val="24"/>
          <w:szCs w:val="24"/>
        </w:rPr>
        <w:t xml:space="preserve">Hymenolepis nana </w:t>
      </w:r>
      <w:r w:rsidRPr="004F35F1">
        <w:rPr>
          <w:rFonts w:asciiTheme="majorBidi" w:hAnsiTheme="majorBidi" w:cstheme="majorBidi"/>
          <w:sz w:val="24"/>
          <w:szCs w:val="24"/>
        </w:rPr>
        <w:t xml:space="preserve">atau </w:t>
      </w:r>
      <w:r w:rsidRPr="004F35F1">
        <w:rPr>
          <w:rFonts w:asciiTheme="majorBidi" w:hAnsiTheme="majorBidi" w:cstheme="majorBidi"/>
          <w:i/>
          <w:iCs/>
          <w:sz w:val="24"/>
          <w:szCs w:val="24"/>
        </w:rPr>
        <w:t xml:space="preserve">Hymenolepis diminuta. </w:t>
      </w:r>
      <w:r w:rsidRPr="004F35F1">
        <w:rPr>
          <w:rFonts w:asciiTheme="majorBidi" w:hAnsiTheme="majorBidi" w:cstheme="majorBidi"/>
          <w:sz w:val="24"/>
          <w:szCs w:val="24"/>
        </w:rPr>
        <w:t>Infeksi dapat ditemukan secara tunggal maupun campuran</w:t>
      </w:r>
      <w:r>
        <w:rPr>
          <w:rFonts w:asciiTheme="majorBidi" w:hAnsiTheme="majorBidi" w:cstheme="majorBidi"/>
          <w:sz w:val="24"/>
          <w:szCs w:val="24"/>
          <w:vertAlign w:val="superscript"/>
        </w:rPr>
        <w:t>4,5</w:t>
      </w:r>
      <w:r w:rsidRPr="004F35F1">
        <w:rPr>
          <w:rFonts w:asciiTheme="majorBidi" w:hAnsiTheme="majorBidi" w:cstheme="majorBidi"/>
          <w:sz w:val="24"/>
          <w:szCs w:val="24"/>
        </w:rPr>
        <w:t xml:space="preserve">. </w:t>
      </w:r>
    </w:p>
    <w:p w:rsidR="007E3768" w:rsidRPr="004F35F1" w:rsidRDefault="007E3768" w:rsidP="007E3768">
      <w:pPr>
        <w:pStyle w:val="Default"/>
        <w:spacing w:line="360" w:lineRule="auto"/>
        <w:ind w:right="-30" w:firstLine="720"/>
        <w:jc w:val="both"/>
        <w:rPr>
          <w:rFonts w:asciiTheme="majorBidi" w:hAnsiTheme="majorBidi" w:cstheme="majorBidi"/>
        </w:rPr>
      </w:pPr>
      <w:r w:rsidRPr="004F35F1">
        <w:rPr>
          <w:rFonts w:asciiTheme="majorBidi" w:hAnsiTheme="majorBidi" w:cstheme="majorBidi"/>
        </w:rPr>
        <w:t>Anak sekolah merupakan aset atau modal utama pembangunan di masa depan yang perlu dijaga, ditingkatkan dan dilindungi kesehatannya. Usia sekolah merupakan masa rawan bagi anak terserang berbagai penyakit. Angka prevalensi dan intensitas infeksi biasanya paling tinggi pada anak antara usia 3 hingga 8 tahun</w:t>
      </w:r>
      <w:r>
        <w:rPr>
          <w:rFonts w:asciiTheme="majorBidi" w:hAnsiTheme="majorBidi" w:cstheme="majorBidi"/>
        </w:rPr>
        <w:t>,</w:t>
      </w:r>
      <w:r w:rsidRPr="004F35F1">
        <w:rPr>
          <w:rFonts w:asciiTheme="majorBidi" w:hAnsiTheme="majorBidi" w:cstheme="majorBidi"/>
        </w:rPr>
        <w:t xml:space="preserve"> </w:t>
      </w:r>
      <w:r>
        <w:rPr>
          <w:rFonts w:asciiTheme="majorBidi" w:hAnsiTheme="majorBidi" w:cstheme="majorBidi"/>
        </w:rPr>
        <w:t>k</w:t>
      </w:r>
      <w:r w:rsidRPr="004F35F1">
        <w:rPr>
          <w:rFonts w:asciiTheme="majorBidi" w:hAnsiTheme="majorBidi" w:cstheme="majorBidi"/>
        </w:rPr>
        <w:t>arena pada usia tersebut interaksi dengan lingkungan (tanah) semakin besar, sehingga meningkatkan pula risiko terinfeksi</w:t>
      </w:r>
      <w:r>
        <w:rPr>
          <w:rFonts w:asciiTheme="majorBidi" w:hAnsiTheme="majorBidi" w:cstheme="majorBidi"/>
          <w:vertAlign w:val="superscript"/>
        </w:rPr>
        <w:t>1,5,7</w:t>
      </w:r>
      <w:r w:rsidRPr="004F35F1">
        <w:rPr>
          <w:rFonts w:asciiTheme="majorBidi" w:hAnsiTheme="majorBidi" w:cstheme="majorBidi"/>
          <w:bCs/>
        </w:rPr>
        <w:t>.</w:t>
      </w:r>
    </w:p>
    <w:p w:rsidR="007E3768" w:rsidRPr="004F35F1" w:rsidRDefault="007E3768" w:rsidP="007E3768">
      <w:pPr>
        <w:pStyle w:val="Default"/>
        <w:spacing w:line="360" w:lineRule="auto"/>
        <w:ind w:right="1" w:firstLine="720"/>
        <w:jc w:val="both"/>
        <w:rPr>
          <w:rFonts w:asciiTheme="majorBidi" w:hAnsiTheme="majorBidi" w:cstheme="majorBidi"/>
        </w:rPr>
      </w:pPr>
      <w:r w:rsidRPr="004F35F1">
        <w:rPr>
          <w:rFonts w:asciiTheme="majorBidi" w:hAnsiTheme="majorBidi" w:cstheme="majorBidi"/>
        </w:rPr>
        <w:t xml:space="preserve">Berdasarkan penelitian yang telah dilakukan oleh Altiara (2010) di Blitar didapatkan adanya hubungan antara kejadian </w:t>
      </w:r>
      <w:r w:rsidRPr="004F35F1">
        <w:rPr>
          <w:rFonts w:asciiTheme="majorBidi" w:hAnsiTheme="majorBidi" w:cstheme="majorBidi"/>
        </w:rPr>
        <w:lastRenderedPageBreak/>
        <w:t>cacingan pada balita dengan kondisi sanitasi lingkungan yang meliputi sarana penyediaan air bersih, kondisi sarana pembuangan tinja, kondisi sarana pembuangan air limbah, dan jenis lantai rumah, sedangkan kejadian cacingan tidak ada hubungannya dengan kondisi tempat sampah</w:t>
      </w:r>
      <w:r>
        <w:rPr>
          <w:rFonts w:asciiTheme="majorBidi" w:hAnsiTheme="majorBidi" w:cstheme="majorBidi"/>
          <w:vertAlign w:val="superscript"/>
        </w:rPr>
        <w:t>8</w:t>
      </w:r>
      <w:r w:rsidRPr="004F35F1">
        <w:rPr>
          <w:rFonts w:asciiTheme="majorBidi" w:hAnsiTheme="majorBidi" w:cstheme="majorBidi"/>
        </w:rPr>
        <w:t>. Namun, berbeda dengan penelitian yang dilakukan oleh Kusmi (2015) yang menyatakan bahwa tidak ada hubungan yang bermakna antara sanitasi lingkungan rumah yang meliputi kondisi jamban, jenis lantai rumah, ketersediaan air bersih, dan sarana pembuangan sampah dengan kecacingan pada murid sekolah dasar</w:t>
      </w:r>
      <w:r>
        <w:rPr>
          <w:rFonts w:asciiTheme="majorBidi" w:hAnsiTheme="majorBidi" w:cstheme="majorBidi"/>
          <w:vertAlign w:val="superscript"/>
        </w:rPr>
        <w:t>3</w:t>
      </w:r>
      <w:r w:rsidRPr="004F35F1">
        <w:rPr>
          <w:rFonts w:asciiTheme="majorBidi" w:hAnsiTheme="majorBidi" w:cstheme="majorBidi"/>
        </w:rPr>
        <w:t xml:space="preserve">. </w:t>
      </w:r>
    </w:p>
    <w:p w:rsidR="007E3768" w:rsidRPr="004F35F1" w:rsidRDefault="007E3768" w:rsidP="007E3768">
      <w:pPr>
        <w:pStyle w:val="Default"/>
        <w:spacing w:line="360" w:lineRule="auto"/>
        <w:ind w:right="1" w:firstLine="720"/>
        <w:jc w:val="both"/>
        <w:rPr>
          <w:rFonts w:asciiTheme="majorBidi" w:hAnsiTheme="majorBidi" w:cstheme="majorBidi"/>
        </w:rPr>
      </w:pPr>
      <w:r w:rsidRPr="004F35F1">
        <w:rPr>
          <w:rFonts w:asciiTheme="majorBidi" w:hAnsiTheme="majorBidi" w:cstheme="majorBidi"/>
        </w:rPr>
        <w:t>Berdasarkan data dari Dinas Kesehatan Kabupaten Lombok Barat tahun 2014, Kecamatan Kuripan memiliki angka kecacingan yang paling tinggi dibandingkan kecamatan lain yang ada di Kabupaten Lombok Barat, yaitu sekitar 186 orang dan didominasi oleh anak usia di bawah lima tahun</w:t>
      </w:r>
      <w:r>
        <w:rPr>
          <w:rFonts w:asciiTheme="majorBidi" w:hAnsiTheme="majorBidi" w:cstheme="majorBidi"/>
          <w:vertAlign w:val="superscript"/>
        </w:rPr>
        <w:t>9</w:t>
      </w:r>
      <w:r w:rsidRPr="004F35F1">
        <w:rPr>
          <w:rFonts w:asciiTheme="majorBidi" w:hAnsiTheme="majorBidi" w:cstheme="majorBidi"/>
        </w:rPr>
        <w:t>.</w:t>
      </w:r>
    </w:p>
    <w:p w:rsidR="007E3768" w:rsidRPr="00155BFB" w:rsidRDefault="007E3768" w:rsidP="007E3768">
      <w:pPr>
        <w:autoSpaceDE w:val="0"/>
        <w:autoSpaceDN w:val="0"/>
        <w:adjustRightInd w:val="0"/>
        <w:spacing w:after="0" w:line="360" w:lineRule="auto"/>
        <w:jc w:val="both"/>
        <w:rPr>
          <w:rFonts w:asciiTheme="majorBidi" w:eastAsia="MyriadPro-Light" w:hAnsiTheme="majorBidi" w:cstheme="majorBidi"/>
          <w:b/>
          <w:sz w:val="24"/>
          <w:szCs w:val="24"/>
          <w:lang w:val="en-US"/>
        </w:rPr>
      </w:pPr>
      <w:r w:rsidRPr="00155BFB">
        <w:rPr>
          <w:rFonts w:asciiTheme="majorBidi" w:hAnsiTheme="majorBidi" w:cstheme="majorBidi"/>
          <w:b/>
          <w:sz w:val="24"/>
          <w:szCs w:val="24"/>
        </w:rPr>
        <w:t>METOD</w:t>
      </w:r>
      <w:r w:rsidRPr="00155BFB">
        <w:rPr>
          <w:rFonts w:asciiTheme="majorBidi" w:hAnsiTheme="majorBidi" w:cstheme="majorBidi"/>
          <w:b/>
          <w:sz w:val="24"/>
          <w:szCs w:val="24"/>
          <w:lang w:val="en-US"/>
        </w:rPr>
        <w:t>E</w:t>
      </w:r>
      <w:r w:rsidRPr="00155BFB">
        <w:rPr>
          <w:rFonts w:asciiTheme="majorBidi" w:hAnsiTheme="majorBidi" w:cstheme="majorBidi"/>
          <w:b/>
          <w:sz w:val="24"/>
          <w:szCs w:val="24"/>
        </w:rPr>
        <w:t xml:space="preserve"> PENELITIAN</w:t>
      </w:r>
    </w:p>
    <w:p w:rsidR="007E3768" w:rsidRPr="00013023" w:rsidRDefault="007E3768" w:rsidP="007E3768">
      <w:pPr>
        <w:shd w:val="clear" w:color="auto" w:fill="FFFFFF"/>
        <w:spacing w:after="0" w:line="360" w:lineRule="auto"/>
        <w:ind w:firstLine="720"/>
        <w:jc w:val="both"/>
        <w:rPr>
          <w:rFonts w:asciiTheme="majorBidi" w:eastAsia="Times New Roman" w:hAnsiTheme="majorBidi" w:cstheme="majorBidi"/>
          <w:bCs/>
          <w:sz w:val="24"/>
          <w:szCs w:val="24"/>
          <w:lang w:val="en-US"/>
        </w:rPr>
      </w:pPr>
      <w:r w:rsidRPr="00013023">
        <w:rPr>
          <w:rFonts w:asciiTheme="majorBidi" w:eastAsia="Times New Roman" w:hAnsiTheme="majorBidi" w:cstheme="majorBidi"/>
          <w:bCs/>
          <w:sz w:val="24"/>
          <w:szCs w:val="24"/>
        </w:rPr>
        <w:t xml:space="preserve">Penelitian ini menggunakan desain studi </w:t>
      </w:r>
      <w:r w:rsidRPr="00013023">
        <w:rPr>
          <w:rFonts w:asciiTheme="majorBidi" w:eastAsia="Times New Roman" w:hAnsiTheme="majorBidi" w:cstheme="majorBidi"/>
          <w:bCs/>
          <w:sz w:val="24"/>
          <w:szCs w:val="24"/>
          <w:lang w:val="en-US"/>
        </w:rPr>
        <w:t>analitik observasional</w:t>
      </w:r>
      <w:r w:rsidRPr="00013023">
        <w:rPr>
          <w:rFonts w:asciiTheme="majorBidi" w:eastAsia="Times New Roman" w:hAnsiTheme="majorBidi" w:cstheme="majorBidi"/>
          <w:bCs/>
          <w:sz w:val="24"/>
          <w:szCs w:val="24"/>
        </w:rPr>
        <w:t xml:space="preserve"> dengan metode </w:t>
      </w:r>
      <w:r w:rsidRPr="00013023">
        <w:rPr>
          <w:rFonts w:asciiTheme="majorBidi" w:eastAsia="Times New Roman" w:hAnsiTheme="majorBidi" w:cstheme="majorBidi"/>
          <w:bCs/>
          <w:i/>
          <w:iCs/>
          <w:sz w:val="24"/>
          <w:szCs w:val="24"/>
        </w:rPr>
        <w:t>cross-sectional</w:t>
      </w:r>
      <w:r>
        <w:rPr>
          <w:rFonts w:asciiTheme="majorBidi" w:eastAsia="Times New Roman" w:hAnsiTheme="majorBidi" w:cstheme="majorBidi"/>
          <w:bCs/>
          <w:iCs/>
          <w:sz w:val="24"/>
          <w:szCs w:val="24"/>
          <w:vertAlign w:val="superscript"/>
          <w:lang w:val="en-US"/>
        </w:rPr>
        <w:t>10</w:t>
      </w:r>
      <w:r w:rsidRPr="00013023">
        <w:rPr>
          <w:rFonts w:asciiTheme="majorBidi" w:eastAsia="Times New Roman" w:hAnsiTheme="majorBidi" w:cstheme="majorBidi"/>
          <w:bCs/>
          <w:sz w:val="24"/>
          <w:szCs w:val="24"/>
          <w:lang w:val="en-US"/>
        </w:rPr>
        <w:t xml:space="preserve">. Penelitian ini dilakukan </w:t>
      </w:r>
      <w:r w:rsidRPr="00013023">
        <w:rPr>
          <w:rFonts w:asciiTheme="majorBidi" w:eastAsia="Times New Roman" w:hAnsiTheme="majorBidi" w:cstheme="majorBidi"/>
          <w:bCs/>
          <w:sz w:val="24"/>
          <w:szCs w:val="24"/>
        </w:rPr>
        <w:t xml:space="preserve">pada </w:t>
      </w:r>
      <w:r w:rsidRPr="00013023">
        <w:rPr>
          <w:rFonts w:asciiTheme="majorBidi" w:eastAsia="Times New Roman" w:hAnsiTheme="majorBidi" w:cstheme="majorBidi"/>
          <w:bCs/>
          <w:sz w:val="24"/>
          <w:szCs w:val="24"/>
          <w:lang w:val="en-US"/>
        </w:rPr>
        <w:t xml:space="preserve">murid PAUD di </w:t>
      </w:r>
      <w:r w:rsidRPr="00013023">
        <w:rPr>
          <w:rFonts w:asciiTheme="majorBidi" w:eastAsia="Times New Roman" w:hAnsiTheme="majorBidi" w:cstheme="majorBidi"/>
          <w:bCs/>
          <w:sz w:val="24"/>
          <w:szCs w:val="24"/>
        </w:rPr>
        <w:t xml:space="preserve">Kecamatan </w:t>
      </w:r>
      <w:r w:rsidRPr="00013023">
        <w:rPr>
          <w:rFonts w:asciiTheme="majorBidi" w:eastAsia="Times New Roman" w:hAnsiTheme="majorBidi" w:cstheme="majorBidi"/>
          <w:bCs/>
          <w:sz w:val="24"/>
          <w:szCs w:val="24"/>
          <w:lang w:val="en-US"/>
        </w:rPr>
        <w:t>Kuripan Kabupaten Lombok Barat</w:t>
      </w:r>
      <w:r w:rsidRPr="00013023">
        <w:rPr>
          <w:rFonts w:asciiTheme="majorBidi" w:eastAsia="Times New Roman" w:hAnsiTheme="majorBidi" w:cstheme="majorBidi"/>
          <w:bCs/>
          <w:sz w:val="24"/>
          <w:szCs w:val="24"/>
        </w:rPr>
        <w:t xml:space="preserve"> Provinsi Nusa Tenggara Barat</w:t>
      </w:r>
      <w:r w:rsidRPr="00013023">
        <w:rPr>
          <w:rFonts w:asciiTheme="majorBidi" w:eastAsia="Times New Roman" w:hAnsiTheme="majorBidi" w:cstheme="majorBidi"/>
          <w:bCs/>
          <w:sz w:val="24"/>
          <w:szCs w:val="24"/>
          <w:lang w:val="en-US"/>
        </w:rPr>
        <w:t xml:space="preserve"> pada </w:t>
      </w:r>
      <w:r w:rsidRPr="00013023">
        <w:rPr>
          <w:rFonts w:asciiTheme="majorBidi" w:hAnsiTheme="majorBidi" w:cstheme="majorBidi"/>
          <w:sz w:val="24"/>
          <w:szCs w:val="24"/>
        </w:rPr>
        <w:t xml:space="preserve">bulan </w:t>
      </w:r>
      <w:r>
        <w:rPr>
          <w:rFonts w:asciiTheme="majorBidi" w:hAnsiTheme="majorBidi" w:cstheme="majorBidi"/>
          <w:sz w:val="24"/>
          <w:szCs w:val="24"/>
          <w:lang w:val="en-US"/>
        </w:rPr>
        <w:t>Agustus</w:t>
      </w:r>
      <w:r w:rsidRPr="00013023">
        <w:rPr>
          <w:rFonts w:asciiTheme="majorBidi" w:hAnsiTheme="majorBidi" w:cstheme="majorBidi"/>
          <w:sz w:val="24"/>
          <w:szCs w:val="24"/>
        </w:rPr>
        <w:t>-</w:t>
      </w:r>
      <w:r w:rsidRPr="00013023">
        <w:rPr>
          <w:rFonts w:asciiTheme="majorBidi" w:hAnsiTheme="majorBidi" w:cstheme="majorBidi"/>
          <w:sz w:val="24"/>
          <w:szCs w:val="24"/>
          <w:lang w:val="en-US"/>
        </w:rPr>
        <w:t>Okto</w:t>
      </w:r>
      <w:r w:rsidRPr="00013023">
        <w:rPr>
          <w:rFonts w:asciiTheme="majorBidi" w:hAnsiTheme="majorBidi" w:cstheme="majorBidi"/>
          <w:sz w:val="24"/>
          <w:szCs w:val="24"/>
        </w:rPr>
        <w:t>ber 201</w:t>
      </w:r>
      <w:r w:rsidRPr="00013023">
        <w:rPr>
          <w:rFonts w:asciiTheme="majorBidi" w:hAnsiTheme="majorBidi" w:cstheme="majorBidi"/>
          <w:sz w:val="24"/>
          <w:szCs w:val="24"/>
          <w:lang w:val="en-US"/>
        </w:rPr>
        <w:t>6</w:t>
      </w:r>
      <w:r w:rsidRPr="00013023">
        <w:rPr>
          <w:rFonts w:asciiTheme="majorBidi" w:hAnsiTheme="majorBidi" w:cstheme="majorBidi"/>
          <w:sz w:val="24"/>
          <w:szCs w:val="24"/>
        </w:rPr>
        <w:t>.</w:t>
      </w:r>
      <w:r w:rsidRPr="00013023">
        <w:rPr>
          <w:rFonts w:asciiTheme="majorBidi" w:hAnsiTheme="majorBidi" w:cstheme="majorBidi"/>
          <w:sz w:val="24"/>
          <w:szCs w:val="24"/>
          <w:lang w:val="en-US"/>
        </w:rPr>
        <w:t xml:space="preserve"> </w:t>
      </w:r>
      <w:r w:rsidRPr="00013023">
        <w:rPr>
          <w:rFonts w:asciiTheme="majorBidi" w:eastAsia="Times New Roman" w:hAnsiTheme="majorBidi" w:cstheme="majorBidi"/>
          <w:bCs/>
          <w:sz w:val="24"/>
          <w:szCs w:val="24"/>
        </w:rPr>
        <w:t xml:space="preserve">Pengambilan sampel penelitian </w:t>
      </w:r>
      <w:r w:rsidRPr="00013023">
        <w:rPr>
          <w:rFonts w:asciiTheme="majorBidi" w:eastAsia="Times New Roman" w:hAnsiTheme="majorBidi" w:cstheme="majorBidi"/>
          <w:bCs/>
          <w:sz w:val="24"/>
          <w:szCs w:val="24"/>
        </w:rPr>
        <w:lastRenderedPageBreak/>
        <w:t xml:space="preserve">menggunakan tehnik </w:t>
      </w:r>
      <w:r w:rsidRPr="00013023">
        <w:rPr>
          <w:rFonts w:asciiTheme="majorBidi" w:eastAsia="Times New Roman" w:hAnsiTheme="majorBidi" w:cstheme="majorBidi"/>
          <w:bCs/>
          <w:i/>
          <w:iCs/>
          <w:sz w:val="24"/>
          <w:szCs w:val="24"/>
        </w:rPr>
        <w:t>consecutive</w:t>
      </w:r>
      <w:r w:rsidRPr="00013023">
        <w:rPr>
          <w:rFonts w:asciiTheme="majorBidi" w:eastAsia="Times New Roman" w:hAnsiTheme="majorBidi" w:cstheme="majorBidi"/>
          <w:bCs/>
          <w:i/>
          <w:iCs/>
          <w:sz w:val="24"/>
          <w:szCs w:val="24"/>
          <w:lang w:val="en-US"/>
        </w:rPr>
        <w:t xml:space="preserve"> </w:t>
      </w:r>
      <w:r w:rsidRPr="00013023">
        <w:rPr>
          <w:rFonts w:asciiTheme="majorBidi" w:eastAsia="Times New Roman" w:hAnsiTheme="majorBidi" w:cstheme="majorBidi"/>
          <w:bCs/>
          <w:i/>
          <w:iCs/>
          <w:sz w:val="24"/>
          <w:szCs w:val="24"/>
        </w:rPr>
        <w:t>sampling</w:t>
      </w:r>
      <w:r w:rsidRPr="00013023">
        <w:rPr>
          <w:rFonts w:asciiTheme="majorBidi" w:eastAsia="Times New Roman" w:hAnsiTheme="majorBidi" w:cstheme="majorBidi"/>
          <w:bCs/>
          <w:i/>
          <w:iCs/>
          <w:sz w:val="24"/>
          <w:szCs w:val="24"/>
          <w:lang w:val="en-US"/>
        </w:rPr>
        <w:t xml:space="preserve"> </w:t>
      </w:r>
      <w:r w:rsidRPr="00013023">
        <w:rPr>
          <w:rFonts w:asciiTheme="majorBidi" w:eastAsia="Times New Roman" w:hAnsiTheme="majorBidi" w:cstheme="majorBidi"/>
          <w:bCs/>
          <w:sz w:val="24"/>
          <w:szCs w:val="24"/>
          <w:lang w:val="en-US"/>
        </w:rPr>
        <w:t>dan memenuhi kriteria inklusi sehingga didapatkan jumlah sampel penelitian sebanyak 102 orang</w:t>
      </w:r>
      <w:r>
        <w:rPr>
          <w:rFonts w:asciiTheme="majorBidi" w:eastAsia="Times New Roman" w:hAnsiTheme="majorBidi" w:cstheme="majorBidi"/>
          <w:bCs/>
          <w:sz w:val="24"/>
          <w:szCs w:val="24"/>
          <w:vertAlign w:val="superscript"/>
          <w:lang w:val="en-US"/>
        </w:rPr>
        <w:t>10</w:t>
      </w:r>
      <w:r w:rsidRPr="00013023">
        <w:rPr>
          <w:rFonts w:asciiTheme="majorBidi" w:eastAsia="Times New Roman" w:hAnsiTheme="majorBidi" w:cstheme="majorBidi"/>
          <w:bCs/>
          <w:sz w:val="24"/>
          <w:szCs w:val="24"/>
          <w:lang w:val="en-US"/>
        </w:rPr>
        <w:t xml:space="preserve">. Kriteria </w:t>
      </w:r>
      <w:r w:rsidRPr="00013023">
        <w:rPr>
          <w:rFonts w:asciiTheme="majorBidi" w:eastAsia="Times New Roman" w:hAnsiTheme="majorBidi" w:cstheme="majorBidi"/>
          <w:bCs/>
          <w:sz w:val="24"/>
          <w:szCs w:val="24"/>
        </w:rPr>
        <w:t xml:space="preserve">inklusi pada penelitian ini </w:t>
      </w:r>
      <w:r w:rsidRPr="00013023">
        <w:rPr>
          <w:rFonts w:asciiTheme="majorBidi" w:eastAsia="Times New Roman" w:hAnsiTheme="majorBidi" w:cstheme="majorBidi"/>
          <w:bCs/>
          <w:sz w:val="24"/>
          <w:szCs w:val="24"/>
          <w:lang w:val="en-US"/>
        </w:rPr>
        <w:t>yaitu anak dengan rentan usia 3-6 tahun yang menjadi murid PAUD di Kecamatan Kuripan Kabupaten Lombok Barat, murid yang memberikan sampel fesenya secara benar dan diyakini adalah miliknya sendiri, murid yang tidak mengkonsusmsi obat cacing dalam 6 bulan terakhir dan bersedia menjadi responden penelitian. Penelitian ini telah mendapatkan persetujuan dari Komisi Etik Penelitian Kesehatan Universitas Mataram.</w:t>
      </w:r>
    </w:p>
    <w:p w:rsidR="007E3768" w:rsidRPr="00CE6CC3" w:rsidRDefault="007E3768" w:rsidP="007E3768">
      <w:pPr>
        <w:shd w:val="clear" w:color="auto" w:fill="FFFFFF"/>
        <w:spacing w:after="0" w:line="360" w:lineRule="auto"/>
        <w:ind w:firstLine="720"/>
        <w:jc w:val="both"/>
        <w:rPr>
          <w:rFonts w:asciiTheme="majorBidi" w:eastAsia="Times New Roman" w:hAnsiTheme="majorBidi" w:cstheme="majorBidi"/>
          <w:bCs/>
          <w:sz w:val="24"/>
          <w:szCs w:val="24"/>
          <w:lang w:val="en-US"/>
        </w:rPr>
      </w:pPr>
      <w:r w:rsidRPr="00CE6CC3">
        <w:rPr>
          <w:rFonts w:asciiTheme="majorBidi" w:eastAsia="Times New Roman" w:hAnsiTheme="majorBidi" w:cstheme="majorBidi"/>
          <w:bCs/>
          <w:sz w:val="24"/>
          <w:szCs w:val="24"/>
          <w:lang w:val="en-US"/>
        </w:rPr>
        <w:t xml:space="preserve">Variabel pada penelitian ini yaitu sanitasi lingkungan rumah dan infeksi cacing. Pada penelitian ini jenis sanitasi lingkungan yang dimaksud adalah sanitasi sumber air bersih, sanitasi dan penggunaan jamban, sanitasi saluran pembuangan air limbah dan sanitasi tempat pembuangan sampah. Adapun </w:t>
      </w:r>
      <w:r w:rsidR="006318BA">
        <w:rPr>
          <w:rFonts w:asciiTheme="majorBidi" w:eastAsia="Times New Roman" w:hAnsiTheme="majorBidi" w:cstheme="majorBidi"/>
          <w:bCs/>
          <w:sz w:val="24"/>
          <w:szCs w:val="24"/>
          <w:lang w:val="en-US"/>
        </w:rPr>
        <w:t>i</w:t>
      </w:r>
      <w:r w:rsidRPr="00CE6CC3">
        <w:rPr>
          <w:rFonts w:asciiTheme="majorBidi" w:eastAsia="Times New Roman" w:hAnsiTheme="majorBidi" w:cstheme="majorBidi"/>
          <w:bCs/>
          <w:sz w:val="24"/>
          <w:szCs w:val="24"/>
          <w:lang w:val="en-US"/>
        </w:rPr>
        <w:t>nfeksi cacing yang dimaksud adalah infeksi yang disebabkan oleh parasit golongan nemotoda, cestoda maupun trematoda, baik yang ditularkan melalui tanah</w:t>
      </w:r>
      <w:r w:rsidRPr="00CE6CC3">
        <w:rPr>
          <w:rFonts w:asciiTheme="majorBidi" w:hAnsiTheme="majorBidi" w:cstheme="majorBidi"/>
          <w:i/>
          <w:iCs/>
          <w:sz w:val="24"/>
          <w:szCs w:val="24"/>
        </w:rPr>
        <w:t xml:space="preserve"> </w:t>
      </w:r>
      <w:r w:rsidRPr="00CE6CC3">
        <w:rPr>
          <w:rFonts w:asciiTheme="majorBidi" w:hAnsiTheme="majorBidi" w:cstheme="majorBidi"/>
          <w:iCs/>
          <w:sz w:val="24"/>
          <w:szCs w:val="24"/>
          <w:lang w:val="en-US"/>
        </w:rPr>
        <w:t>(</w:t>
      </w:r>
      <w:r>
        <w:rPr>
          <w:rFonts w:asciiTheme="majorBidi" w:hAnsiTheme="majorBidi" w:cstheme="majorBidi"/>
          <w:i/>
          <w:sz w:val="24"/>
          <w:szCs w:val="24"/>
          <w:lang w:val="en-US"/>
        </w:rPr>
        <w:t>s</w:t>
      </w:r>
      <w:r w:rsidRPr="00CE6CC3">
        <w:rPr>
          <w:rFonts w:asciiTheme="majorBidi" w:hAnsiTheme="majorBidi" w:cstheme="majorBidi"/>
          <w:i/>
          <w:iCs/>
          <w:sz w:val="24"/>
          <w:szCs w:val="24"/>
        </w:rPr>
        <w:t xml:space="preserve">oil </w:t>
      </w:r>
      <w:r>
        <w:rPr>
          <w:rFonts w:asciiTheme="majorBidi" w:hAnsiTheme="majorBidi" w:cstheme="majorBidi"/>
          <w:i/>
          <w:iCs/>
          <w:sz w:val="24"/>
          <w:szCs w:val="24"/>
          <w:lang w:val="en-US"/>
        </w:rPr>
        <w:t>t</w:t>
      </w:r>
      <w:r w:rsidRPr="00CE6CC3">
        <w:rPr>
          <w:rFonts w:asciiTheme="majorBidi" w:hAnsiTheme="majorBidi" w:cstheme="majorBidi"/>
          <w:i/>
          <w:iCs/>
          <w:sz w:val="24"/>
          <w:szCs w:val="24"/>
        </w:rPr>
        <w:t xml:space="preserve">ransmitted </w:t>
      </w:r>
      <w:r>
        <w:rPr>
          <w:rFonts w:asciiTheme="majorBidi" w:hAnsiTheme="majorBidi" w:cstheme="majorBidi"/>
          <w:i/>
          <w:iCs/>
          <w:sz w:val="24"/>
          <w:szCs w:val="24"/>
          <w:lang w:val="en-US"/>
        </w:rPr>
        <w:t>h</w:t>
      </w:r>
      <w:r>
        <w:rPr>
          <w:rFonts w:asciiTheme="majorBidi" w:hAnsiTheme="majorBidi" w:cstheme="majorBidi"/>
          <w:i/>
          <w:iCs/>
          <w:sz w:val="24"/>
          <w:szCs w:val="24"/>
        </w:rPr>
        <w:t>elminth</w:t>
      </w:r>
      <w:r w:rsidRPr="00CE6CC3">
        <w:rPr>
          <w:rFonts w:asciiTheme="majorBidi" w:hAnsiTheme="majorBidi" w:cstheme="majorBidi"/>
          <w:i/>
          <w:iCs/>
          <w:sz w:val="24"/>
          <w:szCs w:val="24"/>
        </w:rPr>
        <w:t>/</w:t>
      </w:r>
      <w:r w:rsidRPr="00CE6CC3">
        <w:rPr>
          <w:rFonts w:asciiTheme="majorBidi" w:hAnsiTheme="majorBidi" w:cstheme="majorBidi"/>
          <w:sz w:val="24"/>
          <w:szCs w:val="24"/>
        </w:rPr>
        <w:t>STH)</w:t>
      </w:r>
      <w:r w:rsidRPr="00CE6CC3">
        <w:rPr>
          <w:rFonts w:asciiTheme="majorBidi" w:eastAsia="Times New Roman" w:hAnsiTheme="majorBidi" w:cstheme="majorBidi"/>
          <w:bCs/>
          <w:sz w:val="24"/>
          <w:szCs w:val="24"/>
          <w:lang w:val="en-US"/>
        </w:rPr>
        <w:t xml:space="preserve"> </w:t>
      </w:r>
      <w:r w:rsidR="002D6BC8">
        <w:rPr>
          <w:rFonts w:asciiTheme="majorBidi" w:eastAsia="Times New Roman" w:hAnsiTheme="majorBidi" w:cstheme="majorBidi"/>
          <w:bCs/>
          <w:sz w:val="24"/>
          <w:szCs w:val="24"/>
          <w:lang w:val="en-US"/>
        </w:rPr>
        <w:t>mau</w:t>
      </w:r>
      <w:r w:rsidRPr="00CE6CC3">
        <w:rPr>
          <w:rFonts w:asciiTheme="majorBidi" w:eastAsia="Times New Roman" w:hAnsiTheme="majorBidi" w:cstheme="majorBidi"/>
          <w:bCs/>
          <w:sz w:val="24"/>
          <w:szCs w:val="24"/>
          <w:lang w:val="en-US"/>
        </w:rPr>
        <w:t>pun tidak melalui tanah (non-STH).</w:t>
      </w:r>
    </w:p>
    <w:p w:rsidR="007E3768" w:rsidRPr="00CE6CC3" w:rsidRDefault="007E3768" w:rsidP="007E3768">
      <w:pPr>
        <w:shd w:val="clear" w:color="auto" w:fill="FFFFFF"/>
        <w:spacing w:after="0" w:line="360" w:lineRule="auto"/>
        <w:ind w:firstLine="720"/>
        <w:jc w:val="both"/>
        <w:rPr>
          <w:rFonts w:asciiTheme="majorBidi" w:eastAsia="Times New Roman" w:hAnsiTheme="majorBidi" w:cstheme="majorBidi"/>
          <w:bCs/>
          <w:sz w:val="24"/>
          <w:szCs w:val="24"/>
          <w:lang w:val="en-US"/>
        </w:rPr>
      </w:pPr>
      <w:r w:rsidRPr="00CE6CC3">
        <w:rPr>
          <w:rFonts w:asciiTheme="majorBidi" w:eastAsia="Times New Roman" w:hAnsiTheme="majorBidi" w:cstheme="majorBidi"/>
          <w:bCs/>
          <w:sz w:val="24"/>
          <w:szCs w:val="24"/>
        </w:rPr>
        <w:t xml:space="preserve">Analisis data statistik </w:t>
      </w:r>
      <w:r w:rsidRPr="00CE6CC3">
        <w:rPr>
          <w:rFonts w:asciiTheme="majorBidi" w:eastAsia="Times New Roman" w:hAnsiTheme="majorBidi" w:cstheme="majorBidi"/>
          <w:bCs/>
          <w:sz w:val="24"/>
          <w:szCs w:val="24"/>
          <w:lang w:val="en-US"/>
        </w:rPr>
        <w:t xml:space="preserve">pada </w:t>
      </w:r>
      <w:r w:rsidRPr="00CE6CC3">
        <w:rPr>
          <w:rFonts w:asciiTheme="majorBidi" w:eastAsia="Times New Roman" w:hAnsiTheme="majorBidi" w:cstheme="majorBidi"/>
          <w:bCs/>
          <w:sz w:val="24"/>
          <w:szCs w:val="24"/>
        </w:rPr>
        <w:t xml:space="preserve">penelitian ini </w:t>
      </w:r>
      <w:r w:rsidRPr="00CE6CC3">
        <w:rPr>
          <w:rFonts w:asciiTheme="majorBidi" w:hAnsiTheme="majorBidi" w:cstheme="majorBidi"/>
          <w:sz w:val="24"/>
          <w:szCs w:val="24"/>
        </w:rPr>
        <w:t xml:space="preserve">menggunakan </w:t>
      </w:r>
      <w:r w:rsidRPr="00CE6CC3">
        <w:rPr>
          <w:rFonts w:ascii="Times New Roman" w:hAnsi="Times New Roman" w:cs="Times New Roman"/>
          <w:i/>
          <w:sz w:val="24"/>
          <w:szCs w:val="24"/>
        </w:rPr>
        <w:t xml:space="preserve">software Statistic Package </w:t>
      </w:r>
      <w:r w:rsidRPr="00CE6CC3">
        <w:rPr>
          <w:rFonts w:ascii="Times New Roman" w:hAnsi="Times New Roman" w:cs="Times New Roman"/>
          <w:i/>
          <w:sz w:val="24"/>
          <w:szCs w:val="24"/>
        </w:rPr>
        <w:lastRenderedPageBreak/>
        <w:t>for Social Science</w:t>
      </w:r>
      <w:r w:rsidRPr="00CE6CC3">
        <w:rPr>
          <w:rFonts w:ascii="Times New Roman" w:hAnsi="Times New Roman" w:cs="Times New Roman"/>
          <w:sz w:val="24"/>
          <w:szCs w:val="24"/>
        </w:rPr>
        <w:t xml:space="preserve"> (SPSS) versi 21.0</w:t>
      </w:r>
      <w:r w:rsidRPr="00CE6CC3">
        <w:rPr>
          <w:rFonts w:asciiTheme="majorBidi" w:hAnsiTheme="majorBidi" w:cstheme="majorBidi"/>
          <w:sz w:val="24"/>
          <w:szCs w:val="24"/>
        </w:rPr>
        <w:t>.</w:t>
      </w:r>
      <w:r w:rsidRPr="00CE6CC3">
        <w:rPr>
          <w:rFonts w:asciiTheme="majorBidi" w:eastAsia="Times New Roman" w:hAnsiTheme="majorBidi" w:cstheme="majorBidi"/>
          <w:bCs/>
          <w:sz w:val="24"/>
          <w:szCs w:val="24"/>
          <w:lang w:val="en-US"/>
        </w:rPr>
        <w:t xml:space="preserve"> Pada </w:t>
      </w:r>
      <w:r w:rsidRPr="00CE6CC3">
        <w:rPr>
          <w:rFonts w:asciiTheme="majorBidi" w:eastAsia="Times New Roman" w:hAnsiTheme="majorBidi" w:cstheme="majorBidi"/>
          <w:bCs/>
          <w:i/>
          <w:iCs/>
          <w:sz w:val="24"/>
          <w:szCs w:val="24"/>
          <w:lang w:val="en-US"/>
        </w:rPr>
        <w:t>software</w:t>
      </w:r>
      <w:r w:rsidRPr="00CE6CC3">
        <w:rPr>
          <w:rFonts w:asciiTheme="majorBidi" w:eastAsia="Times New Roman" w:hAnsiTheme="majorBidi" w:cstheme="majorBidi"/>
          <w:bCs/>
          <w:sz w:val="24"/>
          <w:szCs w:val="24"/>
          <w:lang w:val="en-US"/>
        </w:rPr>
        <w:t xml:space="preserve"> ini, hasil u</w:t>
      </w:r>
      <w:r w:rsidRPr="00CE6CC3">
        <w:rPr>
          <w:rFonts w:asciiTheme="majorBidi" w:eastAsia="Times New Roman" w:hAnsiTheme="majorBidi" w:cstheme="majorBidi"/>
          <w:bCs/>
          <w:sz w:val="24"/>
          <w:szCs w:val="24"/>
        </w:rPr>
        <w:t xml:space="preserve">ji normalitas data </w:t>
      </w:r>
      <w:r w:rsidRPr="00CE6CC3">
        <w:rPr>
          <w:rFonts w:asciiTheme="majorBidi" w:hAnsiTheme="majorBidi" w:cstheme="majorBidi"/>
          <w:sz w:val="24"/>
          <w:szCs w:val="24"/>
          <w:lang w:val="en-US"/>
        </w:rPr>
        <w:t xml:space="preserve">tidak berdistribusi normal sehingga </w:t>
      </w:r>
      <w:r w:rsidRPr="00CE6CC3">
        <w:rPr>
          <w:rFonts w:asciiTheme="majorBidi" w:eastAsia="Times New Roman" w:hAnsiTheme="majorBidi" w:cstheme="majorBidi"/>
          <w:bCs/>
          <w:sz w:val="24"/>
          <w:szCs w:val="24"/>
        </w:rPr>
        <w:t xml:space="preserve">dilakukan analisis data menggunakan uji komparasi non-parametrik dengan uji </w:t>
      </w:r>
      <w:r w:rsidRPr="00CE6CC3">
        <w:rPr>
          <w:rFonts w:asciiTheme="majorBidi" w:eastAsia="Times New Roman" w:hAnsiTheme="majorBidi" w:cstheme="majorBidi"/>
          <w:bCs/>
          <w:i/>
          <w:sz w:val="24"/>
          <w:szCs w:val="24"/>
          <w:lang w:val="en-US"/>
        </w:rPr>
        <w:t>chi-square</w:t>
      </w:r>
      <w:r w:rsidRPr="00CE6CC3">
        <w:rPr>
          <w:rFonts w:asciiTheme="majorBidi" w:eastAsia="Times New Roman" w:hAnsiTheme="majorBidi" w:cstheme="majorBidi"/>
          <w:bCs/>
          <w:i/>
          <w:iCs/>
          <w:sz w:val="24"/>
          <w:szCs w:val="24"/>
        </w:rPr>
        <w:t xml:space="preserve">. </w:t>
      </w:r>
    </w:p>
    <w:p w:rsidR="007E3768" w:rsidRPr="00155BFB" w:rsidRDefault="007E3768" w:rsidP="007E3768">
      <w:pPr>
        <w:shd w:val="clear" w:color="auto" w:fill="FFFFFF"/>
        <w:spacing w:after="0" w:line="360" w:lineRule="auto"/>
        <w:jc w:val="both"/>
        <w:rPr>
          <w:rFonts w:asciiTheme="majorBidi" w:hAnsiTheme="majorBidi" w:cstheme="majorBidi"/>
          <w:b/>
          <w:sz w:val="24"/>
          <w:szCs w:val="24"/>
          <w:lang w:val="en-US"/>
        </w:rPr>
      </w:pPr>
      <w:r w:rsidRPr="00155BFB">
        <w:rPr>
          <w:rFonts w:asciiTheme="majorBidi" w:hAnsiTheme="majorBidi" w:cstheme="majorBidi"/>
          <w:b/>
          <w:sz w:val="24"/>
          <w:szCs w:val="24"/>
        </w:rPr>
        <w:t>HASIL PENELITIAN</w:t>
      </w:r>
    </w:p>
    <w:p w:rsidR="007E3768" w:rsidRPr="00155BFB" w:rsidRDefault="007E3768" w:rsidP="007E3768">
      <w:pPr>
        <w:spacing w:after="0" w:line="360" w:lineRule="auto"/>
        <w:ind w:left="18"/>
        <w:jc w:val="both"/>
        <w:rPr>
          <w:rFonts w:asciiTheme="majorBidi" w:hAnsiTheme="majorBidi" w:cstheme="majorBidi"/>
          <w:b/>
          <w:sz w:val="24"/>
          <w:szCs w:val="24"/>
          <w:lang w:val="en-US"/>
        </w:rPr>
      </w:pPr>
      <w:r w:rsidRPr="00155BFB">
        <w:rPr>
          <w:rFonts w:asciiTheme="majorBidi" w:hAnsiTheme="majorBidi" w:cstheme="majorBidi"/>
          <w:b/>
          <w:sz w:val="24"/>
          <w:szCs w:val="24"/>
        </w:rPr>
        <w:t xml:space="preserve">Karakteristik </w:t>
      </w:r>
      <w:r>
        <w:rPr>
          <w:rFonts w:asciiTheme="majorBidi" w:hAnsiTheme="majorBidi" w:cstheme="majorBidi"/>
          <w:b/>
          <w:sz w:val="24"/>
          <w:szCs w:val="24"/>
          <w:lang w:val="en-US"/>
        </w:rPr>
        <w:t>Subjek Penelitian</w:t>
      </w:r>
    </w:p>
    <w:p w:rsidR="007E3768" w:rsidRPr="00165D73" w:rsidRDefault="007E3768" w:rsidP="007E3768">
      <w:pPr>
        <w:spacing w:line="360" w:lineRule="auto"/>
        <w:ind w:left="18" w:firstLine="702"/>
        <w:jc w:val="both"/>
        <w:rPr>
          <w:rFonts w:asciiTheme="majorBidi" w:eastAsia="Times New Roman" w:hAnsiTheme="majorBidi" w:cstheme="majorBidi"/>
          <w:bCs/>
          <w:sz w:val="24"/>
          <w:szCs w:val="24"/>
          <w:lang w:val="en-US"/>
        </w:rPr>
      </w:pPr>
      <w:r w:rsidRPr="00165D73">
        <w:rPr>
          <w:rFonts w:asciiTheme="majorBidi" w:eastAsia="Times New Roman" w:hAnsiTheme="majorBidi" w:cstheme="majorBidi"/>
          <w:bCs/>
          <w:sz w:val="24"/>
          <w:szCs w:val="24"/>
        </w:rPr>
        <w:t xml:space="preserve">Penelitian ini melibatkan </w:t>
      </w:r>
      <w:r w:rsidRPr="00165D73">
        <w:rPr>
          <w:rFonts w:asciiTheme="majorBidi" w:eastAsia="Times New Roman" w:hAnsiTheme="majorBidi" w:cstheme="majorBidi"/>
          <w:bCs/>
          <w:sz w:val="24"/>
          <w:szCs w:val="24"/>
          <w:lang w:val="en-US"/>
        </w:rPr>
        <w:t>10</w:t>
      </w:r>
      <w:r w:rsidRPr="00165D73">
        <w:rPr>
          <w:rFonts w:asciiTheme="majorBidi" w:eastAsia="Times New Roman" w:hAnsiTheme="majorBidi" w:cstheme="majorBidi"/>
          <w:bCs/>
          <w:sz w:val="24"/>
          <w:szCs w:val="24"/>
        </w:rPr>
        <w:t>2 responden yang merupakan</w:t>
      </w:r>
      <w:r w:rsidRPr="00165D73">
        <w:rPr>
          <w:rFonts w:asciiTheme="majorBidi" w:eastAsia="Times New Roman" w:hAnsiTheme="majorBidi" w:cstheme="majorBidi"/>
          <w:bCs/>
          <w:sz w:val="24"/>
          <w:szCs w:val="24"/>
          <w:lang w:val="en-US"/>
        </w:rPr>
        <w:t xml:space="preserve"> murid PAUD di Kecamatan Kuripan Kabupaten Lombok Barat</w:t>
      </w:r>
      <w:r w:rsidRPr="00165D73">
        <w:rPr>
          <w:rFonts w:asciiTheme="majorBidi" w:eastAsia="Times New Roman" w:hAnsiTheme="majorBidi" w:cstheme="majorBidi"/>
          <w:bCs/>
          <w:sz w:val="24"/>
          <w:szCs w:val="24"/>
        </w:rPr>
        <w:t>.</w:t>
      </w:r>
      <w:r w:rsidRPr="00165D73">
        <w:rPr>
          <w:rFonts w:asciiTheme="majorBidi" w:eastAsia="Times New Roman" w:hAnsiTheme="majorBidi" w:cstheme="majorBidi"/>
          <w:bCs/>
          <w:sz w:val="24"/>
          <w:szCs w:val="24"/>
          <w:lang w:val="en-US"/>
        </w:rPr>
        <w:t xml:space="preserve"> D</w:t>
      </w:r>
      <w:r w:rsidRPr="00165D73">
        <w:rPr>
          <w:rFonts w:asciiTheme="majorBidi" w:eastAsia="Times New Roman" w:hAnsiTheme="majorBidi" w:cstheme="majorBidi"/>
          <w:bCs/>
          <w:sz w:val="24"/>
          <w:szCs w:val="24"/>
        </w:rPr>
        <w:t xml:space="preserve">ari </w:t>
      </w:r>
      <w:r w:rsidRPr="00165D73">
        <w:rPr>
          <w:rFonts w:asciiTheme="majorBidi" w:eastAsia="Times New Roman" w:hAnsiTheme="majorBidi" w:cstheme="majorBidi"/>
          <w:bCs/>
          <w:sz w:val="24"/>
          <w:szCs w:val="24"/>
          <w:lang w:val="en-US"/>
        </w:rPr>
        <w:t>10</w:t>
      </w:r>
      <w:r w:rsidRPr="00165D73">
        <w:rPr>
          <w:rFonts w:asciiTheme="majorBidi" w:eastAsia="Times New Roman" w:hAnsiTheme="majorBidi" w:cstheme="majorBidi"/>
          <w:bCs/>
          <w:sz w:val="24"/>
          <w:szCs w:val="24"/>
        </w:rPr>
        <w:t xml:space="preserve">2 responden yang diteliti, responden dengan  jenis kelamin </w:t>
      </w:r>
      <w:r w:rsidRPr="00165D73">
        <w:rPr>
          <w:rFonts w:asciiTheme="majorBidi" w:eastAsia="Times New Roman" w:hAnsiTheme="majorBidi" w:cstheme="majorBidi"/>
          <w:bCs/>
          <w:sz w:val="24"/>
          <w:szCs w:val="24"/>
          <w:lang w:val="en-US"/>
        </w:rPr>
        <w:t>laki-laki</w:t>
      </w:r>
      <w:r w:rsidRPr="00165D73">
        <w:rPr>
          <w:rFonts w:asciiTheme="majorBidi" w:eastAsia="Times New Roman" w:hAnsiTheme="majorBidi" w:cstheme="majorBidi"/>
          <w:bCs/>
          <w:sz w:val="24"/>
          <w:szCs w:val="24"/>
        </w:rPr>
        <w:t xml:space="preserve"> </w:t>
      </w:r>
      <w:r w:rsidRPr="00165D73">
        <w:rPr>
          <w:rFonts w:asciiTheme="majorBidi" w:eastAsia="Times New Roman" w:hAnsiTheme="majorBidi" w:cstheme="majorBidi"/>
          <w:bCs/>
          <w:sz w:val="24"/>
          <w:szCs w:val="24"/>
          <w:lang w:val="en-US"/>
        </w:rPr>
        <w:t xml:space="preserve">lebih banyak dibanding perempuan yaitu </w:t>
      </w:r>
      <w:r w:rsidRPr="00165D73">
        <w:rPr>
          <w:rFonts w:asciiTheme="majorBidi" w:eastAsia="Times New Roman" w:hAnsiTheme="majorBidi" w:cstheme="majorBidi"/>
          <w:bCs/>
          <w:sz w:val="24"/>
          <w:szCs w:val="24"/>
        </w:rPr>
        <w:t xml:space="preserve">sebanyak </w:t>
      </w:r>
      <w:r w:rsidRPr="00165D73">
        <w:rPr>
          <w:rFonts w:asciiTheme="majorBidi" w:eastAsia="Times New Roman" w:hAnsiTheme="majorBidi" w:cstheme="majorBidi"/>
          <w:bCs/>
          <w:sz w:val="24"/>
          <w:szCs w:val="24"/>
          <w:lang w:val="en-US"/>
        </w:rPr>
        <w:t>57</w:t>
      </w:r>
      <w:r w:rsidRPr="00165D73">
        <w:rPr>
          <w:rFonts w:asciiTheme="majorBidi" w:eastAsia="Times New Roman" w:hAnsiTheme="majorBidi" w:cstheme="majorBidi"/>
          <w:bCs/>
          <w:sz w:val="24"/>
          <w:szCs w:val="24"/>
        </w:rPr>
        <w:t xml:space="preserve"> orang (</w:t>
      </w:r>
      <w:r w:rsidRPr="00165D73">
        <w:rPr>
          <w:rFonts w:asciiTheme="majorBidi" w:eastAsia="Times New Roman" w:hAnsiTheme="majorBidi" w:cstheme="majorBidi"/>
          <w:bCs/>
          <w:sz w:val="24"/>
          <w:szCs w:val="24"/>
          <w:lang w:val="en-US"/>
        </w:rPr>
        <w:t>55</w:t>
      </w:r>
      <w:r w:rsidRPr="00165D73">
        <w:rPr>
          <w:rFonts w:asciiTheme="majorBidi" w:eastAsia="Times New Roman" w:hAnsiTheme="majorBidi" w:cstheme="majorBidi"/>
          <w:bCs/>
          <w:sz w:val="24"/>
          <w:szCs w:val="24"/>
        </w:rPr>
        <w:t>,</w:t>
      </w:r>
      <w:r w:rsidRPr="00165D73">
        <w:rPr>
          <w:rFonts w:asciiTheme="majorBidi" w:eastAsia="Times New Roman" w:hAnsiTheme="majorBidi" w:cstheme="majorBidi"/>
          <w:bCs/>
          <w:sz w:val="24"/>
          <w:szCs w:val="24"/>
          <w:lang w:val="en-US"/>
        </w:rPr>
        <w:t>9</w:t>
      </w:r>
      <w:r w:rsidRPr="00165D73">
        <w:rPr>
          <w:rFonts w:asciiTheme="majorBidi" w:eastAsia="Times New Roman" w:hAnsiTheme="majorBidi" w:cstheme="majorBidi"/>
          <w:bCs/>
          <w:sz w:val="24"/>
          <w:szCs w:val="24"/>
        </w:rPr>
        <w:t xml:space="preserve">%). </w:t>
      </w:r>
      <w:r w:rsidRPr="00165D73">
        <w:rPr>
          <w:rFonts w:asciiTheme="majorBidi" w:eastAsia="Times New Roman" w:hAnsiTheme="majorBidi" w:cstheme="majorBidi"/>
          <w:bCs/>
          <w:sz w:val="24"/>
          <w:szCs w:val="24"/>
          <w:lang w:val="en-US"/>
        </w:rPr>
        <w:t>Usi</w:t>
      </w:r>
      <w:r w:rsidR="00B97BB1">
        <w:rPr>
          <w:rFonts w:asciiTheme="majorBidi" w:eastAsia="Times New Roman" w:hAnsiTheme="majorBidi" w:cstheme="majorBidi"/>
          <w:bCs/>
          <w:sz w:val="24"/>
          <w:szCs w:val="24"/>
          <w:lang w:val="en-US"/>
        </w:rPr>
        <w:t xml:space="preserve">a responden berkisar </w:t>
      </w:r>
      <w:r w:rsidRPr="00165D73">
        <w:rPr>
          <w:rFonts w:asciiTheme="majorBidi" w:eastAsia="Times New Roman" w:hAnsiTheme="majorBidi" w:cstheme="majorBidi"/>
          <w:bCs/>
          <w:sz w:val="24"/>
          <w:szCs w:val="24"/>
          <w:lang w:val="en-US"/>
        </w:rPr>
        <w:t>a</w:t>
      </w:r>
      <w:r w:rsidR="00B97BB1">
        <w:rPr>
          <w:rFonts w:asciiTheme="majorBidi" w:eastAsia="Times New Roman" w:hAnsiTheme="majorBidi" w:cstheme="majorBidi"/>
          <w:bCs/>
          <w:sz w:val="24"/>
          <w:szCs w:val="24"/>
          <w:lang w:val="en-US"/>
        </w:rPr>
        <w:t>n</w:t>
      </w:r>
      <w:r w:rsidRPr="00165D73">
        <w:rPr>
          <w:rFonts w:asciiTheme="majorBidi" w:eastAsia="Times New Roman" w:hAnsiTheme="majorBidi" w:cstheme="majorBidi"/>
          <w:bCs/>
          <w:sz w:val="24"/>
          <w:szCs w:val="24"/>
          <w:lang w:val="en-US"/>
        </w:rPr>
        <w:t>tara 3</w:t>
      </w:r>
      <w:r>
        <w:rPr>
          <w:rFonts w:asciiTheme="majorBidi" w:eastAsia="Times New Roman" w:hAnsiTheme="majorBidi" w:cstheme="majorBidi"/>
          <w:bCs/>
          <w:sz w:val="24"/>
          <w:szCs w:val="24"/>
          <w:lang w:val="en-US"/>
        </w:rPr>
        <w:t xml:space="preserve"> </w:t>
      </w:r>
      <w:r w:rsidRPr="00165D73">
        <w:rPr>
          <w:rFonts w:asciiTheme="majorBidi" w:eastAsia="Times New Roman" w:hAnsiTheme="majorBidi" w:cstheme="majorBidi"/>
          <w:bCs/>
          <w:sz w:val="24"/>
          <w:szCs w:val="24"/>
          <w:lang w:val="en-US"/>
        </w:rPr>
        <w:t>hingga 6 tahun. Berdasarkan pendidikan orang tua, sebagian besar orang tua responden memiliki pendidikan terakhir sekolah dasar (SD). Sedangkan sebagian besar pekerjaan orang tua responden bekerja sebagai pembuat batu bata dan petani.</w:t>
      </w:r>
    </w:p>
    <w:p w:rsidR="007E3768" w:rsidRPr="0064414C" w:rsidRDefault="007E3768" w:rsidP="007E3768">
      <w:pPr>
        <w:spacing w:after="0" w:line="360" w:lineRule="auto"/>
        <w:jc w:val="both"/>
        <w:rPr>
          <w:rFonts w:asciiTheme="majorBidi" w:eastAsia="Times New Roman" w:hAnsiTheme="majorBidi" w:cstheme="majorBidi"/>
          <w:b/>
          <w:i/>
          <w:iCs/>
          <w:sz w:val="24"/>
          <w:szCs w:val="24"/>
          <w:lang w:val="en-US"/>
        </w:rPr>
      </w:pPr>
      <w:r>
        <w:rPr>
          <w:rFonts w:asciiTheme="majorBidi" w:eastAsia="Times New Roman" w:hAnsiTheme="majorBidi" w:cstheme="majorBidi"/>
          <w:b/>
          <w:sz w:val="24"/>
          <w:szCs w:val="24"/>
          <w:lang w:val="en-US"/>
        </w:rPr>
        <w:t>Analisis Univariat</w:t>
      </w:r>
    </w:p>
    <w:p w:rsidR="00897D2B" w:rsidRDefault="007E3768" w:rsidP="007E3768">
      <w:pPr>
        <w:shd w:val="clear" w:color="auto" w:fill="FFFFFF"/>
        <w:spacing w:after="0" w:line="360" w:lineRule="auto"/>
        <w:ind w:firstLine="720"/>
        <w:jc w:val="both"/>
        <w:rPr>
          <w:rFonts w:asciiTheme="majorBidi" w:eastAsia="Times New Roman" w:hAnsiTheme="majorBidi" w:cstheme="majorBidi"/>
          <w:bCs/>
          <w:sz w:val="24"/>
          <w:szCs w:val="24"/>
          <w:lang w:val="en-US"/>
        </w:rPr>
      </w:pPr>
      <w:r>
        <w:rPr>
          <w:rFonts w:asciiTheme="majorBidi" w:eastAsia="Times New Roman" w:hAnsiTheme="majorBidi" w:cstheme="majorBidi"/>
          <w:bCs/>
          <w:sz w:val="24"/>
          <w:szCs w:val="24"/>
          <w:lang w:val="en-US"/>
        </w:rPr>
        <w:t>Dari 102 responden yang diteliti, r</w:t>
      </w:r>
      <w:r w:rsidRPr="004C025B">
        <w:rPr>
          <w:rFonts w:asciiTheme="majorBidi" w:eastAsia="Times New Roman" w:hAnsiTheme="majorBidi" w:cstheme="majorBidi"/>
          <w:bCs/>
          <w:sz w:val="24"/>
          <w:szCs w:val="24"/>
          <w:lang w:val="en-US"/>
        </w:rPr>
        <w:t>esponden yang terinfeksi cacing sebanyak 21</w:t>
      </w:r>
      <w:r>
        <w:rPr>
          <w:rFonts w:asciiTheme="majorBidi" w:eastAsia="Times New Roman" w:hAnsiTheme="majorBidi" w:cstheme="majorBidi"/>
          <w:bCs/>
          <w:sz w:val="24"/>
          <w:szCs w:val="24"/>
          <w:lang w:val="en-US"/>
        </w:rPr>
        <w:t xml:space="preserve"> responden, sehingga prevalensi kecacingan pada murid PAUD sebesar 20,6%.</w:t>
      </w:r>
    </w:p>
    <w:p w:rsidR="00897D2B" w:rsidRDefault="00897D2B" w:rsidP="007E3768">
      <w:pPr>
        <w:shd w:val="clear" w:color="auto" w:fill="FFFFFF"/>
        <w:spacing w:after="0" w:line="360" w:lineRule="auto"/>
        <w:ind w:firstLine="720"/>
        <w:jc w:val="both"/>
        <w:rPr>
          <w:rFonts w:asciiTheme="majorBidi" w:eastAsia="Times New Roman" w:hAnsiTheme="majorBidi" w:cstheme="majorBidi"/>
          <w:bCs/>
          <w:sz w:val="24"/>
          <w:szCs w:val="24"/>
          <w:lang w:val="en-US"/>
        </w:rPr>
      </w:pPr>
    </w:p>
    <w:p w:rsidR="00897D2B" w:rsidRDefault="00897D2B" w:rsidP="007E3768">
      <w:pPr>
        <w:shd w:val="clear" w:color="auto" w:fill="FFFFFF"/>
        <w:spacing w:after="0" w:line="360" w:lineRule="auto"/>
        <w:ind w:firstLine="720"/>
        <w:jc w:val="both"/>
        <w:rPr>
          <w:rFonts w:asciiTheme="majorBidi" w:eastAsia="Times New Roman" w:hAnsiTheme="majorBidi" w:cstheme="majorBidi"/>
          <w:bCs/>
          <w:sz w:val="24"/>
          <w:szCs w:val="24"/>
          <w:lang w:val="en-US"/>
        </w:rPr>
      </w:pPr>
    </w:p>
    <w:p w:rsidR="00897D2B" w:rsidRDefault="00897D2B" w:rsidP="007E3768">
      <w:pPr>
        <w:shd w:val="clear" w:color="auto" w:fill="FFFFFF"/>
        <w:spacing w:after="0" w:line="360" w:lineRule="auto"/>
        <w:ind w:firstLine="720"/>
        <w:jc w:val="both"/>
        <w:rPr>
          <w:rFonts w:asciiTheme="majorBidi" w:eastAsia="Times New Roman" w:hAnsiTheme="majorBidi" w:cstheme="majorBidi"/>
          <w:bCs/>
          <w:sz w:val="24"/>
          <w:szCs w:val="24"/>
          <w:lang w:val="en-US"/>
        </w:rPr>
      </w:pPr>
    </w:p>
    <w:p w:rsidR="00897D2B" w:rsidRPr="00155BFB" w:rsidRDefault="00897D2B" w:rsidP="00897D2B">
      <w:pPr>
        <w:tabs>
          <w:tab w:val="left" w:pos="360"/>
        </w:tabs>
        <w:spacing w:after="0" w:line="240" w:lineRule="auto"/>
        <w:jc w:val="both"/>
        <w:rPr>
          <w:rFonts w:asciiTheme="majorBidi" w:hAnsiTheme="majorBidi" w:cstheme="majorBidi"/>
          <w:b/>
          <w:bCs/>
          <w:sz w:val="20"/>
          <w:szCs w:val="20"/>
        </w:rPr>
      </w:pPr>
      <w:r w:rsidRPr="00155BFB">
        <w:rPr>
          <w:rFonts w:asciiTheme="majorBidi" w:hAnsiTheme="majorBidi" w:cstheme="majorBidi"/>
          <w:b/>
          <w:bCs/>
          <w:sz w:val="20"/>
          <w:szCs w:val="20"/>
        </w:rPr>
        <w:lastRenderedPageBreak/>
        <w:t xml:space="preserve">Tabel </w:t>
      </w:r>
      <w:r>
        <w:rPr>
          <w:rFonts w:asciiTheme="majorBidi" w:hAnsiTheme="majorBidi" w:cstheme="majorBidi"/>
          <w:b/>
          <w:bCs/>
          <w:sz w:val="20"/>
          <w:szCs w:val="20"/>
          <w:lang w:val="en-US"/>
        </w:rPr>
        <w:t>1</w:t>
      </w:r>
      <w:r w:rsidRPr="00155BFB">
        <w:rPr>
          <w:rFonts w:asciiTheme="majorBidi" w:hAnsiTheme="majorBidi" w:cstheme="majorBidi"/>
          <w:b/>
          <w:bCs/>
          <w:sz w:val="20"/>
          <w:szCs w:val="20"/>
          <w:lang w:val="en-US"/>
        </w:rPr>
        <w:t>.</w:t>
      </w:r>
      <w:r w:rsidRPr="00155BFB">
        <w:rPr>
          <w:rFonts w:asciiTheme="majorBidi" w:hAnsiTheme="majorBidi" w:cstheme="majorBidi"/>
          <w:b/>
          <w:bCs/>
          <w:sz w:val="20"/>
          <w:szCs w:val="20"/>
        </w:rPr>
        <w:t xml:space="preserve"> Distribusi Frekuensi Kecacingan Berdasarkan Jenisnya</w:t>
      </w:r>
    </w:p>
    <w:tbl>
      <w:tblPr>
        <w:tblStyle w:val="LightShading-Accent11"/>
        <w:tblW w:w="0" w:type="auto"/>
        <w:tblInd w:w="108" w:type="dxa"/>
        <w:tblBorders>
          <w:top w:val="single" w:sz="4" w:space="0" w:color="auto"/>
          <w:bottom w:val="single" w:sz="4" w:space="0" w:color="auto"/>
          <w:insideH w:val="single" w:sz="4" w:space="0" w:color="auto"/>
        </w:tblBorders>
        <w:tblLook w:val="04A0"/>
      </w:tblPr>
      <w:tblGrid>
        <w:gridCol w:w="2093"/>
        <w:gridCol w:w="1122"/>
        <w:gridCol w:w="1213"/>
      </w:tblGrid>
      <w:tr w:rsidR="00897D2B" w:rsidRPr="00155BFB" w:rsidTr="00277FA5">
        <w:trPr>
          <w:cnfStyle w:val="100000000000"/>
        </w:trPr>
        <w:tc>
          <w:tcPr>
            <w:cnfStyle w:val="001000000000"/>
            <w:tcW w:w="3085" w:type="dxa"/>
            <w:tcBorders>
              <w:top w:val="none" w:sz="0" w:space="0" w:color="auto"/>
              <w:left w:val="none" w:sz="0" w:space="0" w:color="auto"/>
              <w:bottom w:val="none" w:sz="0" w:space="0" w:color="auto"/>
              <w:right w:val="none" w:sz="0" w:space="0" w:color="auto"/>
            </w:tcBorders>
            <w:shd w:val="clear" w:color="auto" w:fill="auto"/>
            <w:vAlign w:val="center"/>
          </w:tcPr>
          <w:p w:rsidR="00897D2B" w:rsidRPr="00155BFB" w:rsidRDefault="00897D2B" w:rsidP="00277FA5">
            <w:pPr>
              <w:jc w:val="center"/>
              <w:rPr>
                <w:rFonts w:asciiTheme="majorBidi" w:hAnsiTheme="majorBidi" w:cstheme="majorBidi"/>
                <w:color w:val="auto"/>
                <w:sz w:val="20"/>
                <w:szCs w:val="20"/>
              </w:rPr>
            </w:pPr>
            <w:r w:rsidRPr="00155BFB">
              <w:rPr>
                <w:rFonts w:asciiTheme="majorBidi" w:hAnsiTheme="majorBidi" w:cstheme="majorBidi"/>
                <w:color w:val="auto"/>
                <w:sz w:val="20"/>
                <w:szCs w:val="20"/>
              </w:rPr>
              <w:t>Jenis Kecacingan</w:t>
            </w:r>
          </w:p>
        </w:tc>
        <w:tc>
          <w:tcPr>
            <w:tcW w:w="1843" w:type="dxa"/>
            <w:tcBorders>
              <w:top w:val="none" w:sz="0" w:space="0" w:color="auto"/>
              <w:left w:val="none" w:sz="0" w:space="0" w:color="auto"/>
              <w:bottom w:val="none" w:sz="0" w:space="0" w:color="auto"/>
              <w:right w:val="none" w:sz="0" w:space="0" w:color="auto"/>
            </w:tcBorders>
            <w:shd w:val="clear" w:color="auto" w:fill="auto"/>
            <w:vAlign w:val="center"/>
          </w:tcPr>
          <w:p w:rsidR="00897D2B" w:rsidRPr="00155BFB" w:rsidRDefault="00897D2B" w:rsidP="00277FA5">
            <w:pPr>
              <w:jc w:val="center"/>
              <w:cnfStyle w:val="100000000000"/>
              <w:rPr>
                <w:rFonts w:asciiTheme="majorBidi" w:hAnsiTheme="majorBidi" w:cstheme="majorBidi"/>
                <w:color w:val="auto"/>
                <w:sz w:val="20"/>
                <w:szCs w:val="20"/>
              </w:rPr>
            </w:pPr>
            <w:r w:rsidRPr="00155BFB">
              <w:rPr>
                <w:rFonts w:asciiTheme="majorBidi" w:hAnsiTheme="majorBidi" w:cstheme="majorBidi"/>
                <w:color w:val="auto"/>
                <w:sz w:val="20"/>
                <w:szCs w:val="20"/>
              </w:rPr>
              <w:t>n</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897D2B" w:rsidRPr="00155BFB" w:rsidRDefault="00897D2B" w:rsidP="00277FA5">
            <w:pPr>
              <w:jc w:val="center"/>
              <w:cnfStyle w:val="100000000000"/>
              <w:rPr>
                <w:rFonts w:asciiTheme="majorBidi" w:hAnsiTheme="majorBidi" w:cstheme="majorBidi"/>
                <w:color w:val="auto"/>
                <w:sz w:val="20"/>
                <w:szCs w:val="20"/>
              </w:rPr>
            </w:pPr>
            <w:r w:rsidRPr="00155BFB">
              <w:rPr>
                <w:rFonts w:asciiTheme="majorBidi" w:hAnsiTheme="majorBidi" w:cstheme="majorBidi"/>
                <w:color w:val="auto"/>
                <w:sz w:val="20"/>
                <w:szCs w:val="20"/>
              </w:rPr>
              <w:t>%</w:t>
            </w:r>
          </w:p>
        </w:tc>
      </w:tr>
      <w:tr w:rsidR="00897D2B" w:rsidRPr="00155BFB" w:rsidTr="00277FA5">
        <w:trPr>
          <w:cnfStyle w:val="000000100000"/>
        </w:trPr>
        <w:tc>
          <w:tcPr>
            <w:cnfStyle w:val="001000000000"/>
            <w:tcW w:w="3085" w:type="dxa"/>
            <w:tcBorders>
              <w:left w:val="none" w:sz="0" w:space="0" w:color="auto"/>
              <w:right w:val="none" w:sz="0" w:space="0" w:color="auto"/>
            </w:tcBorders>
            <w:shd w:val="clear" w:color="auto" w:fill="auto"/>
            <w:vAlign w:val="center"/>
          </w:tcPr>
          <w:p w:rsidR="00897D2B" w:rsidRPr="00155BFB" w:rsidRDefault="00897D2B" w:rsidP="00277FA5">
            <w:pPr>
              <w:jc w:val="center"/>
              <w:rPr>
                <w:rFonts w:asciiTheme="majorBidi" w:hAnsiTheme="majorBidi" w:cstheme="majorBidi"/>
                <w:b w:val="0"/>
                <w:bCs w:val="0"/>
                <w:i/>
                <w:color w:val="auto"/>
                <w:sz w:val="20"/>
                <w:szCs w:val="20"/>
                <w:lang w:val="en-US"/>
              </w:rPr>
            </w:pPr>
            <w:r w:rsidRPr="00155BFB">
              <w:rPr>
                <w:rFonts w:asciiTheme="majorBidi" w:hAnsiTheme="majorBidi" w:cstheme="majorBidi"/>
                <w:b w:val="0"/>
                <w:bCs w:val="0"/>
                <w:i/>
                <w:color w:val="auto"/>
                <w:sz w:val="20"/>
                <w:szCs w:val="20"/>
                <w:lang w:val="en-US"/>
              </w:rPr>
              <w:t>Hymenolepis nana</w:t>
            </w:r>
          </w:p>
        </w:tc>
        <w:tc>
          <w:tcPr>
            <w:tcW w:w="1843" w:type="dxa"/>
            <w:tcBorders>
              <w:left w:val="none" w:sz="0" w:space="0" w:color="auto"/>
              <w:right w:val="none" w:sz="0" w:space="0" w:color="auto"/>
            </w:tcBorders>
            <w:shd w:val="clear" w:color="auto" w:fill="auto"/>
            <w:vAlign w:val="center"/>
          </w:tcPr>
          <w:p w:rsidR="00897D2B" w:rsidRPr="00155BFB" w:rsidRDefault="00897D2B" w:rsidP="00277FA5">
            <w:pPr>
              <w:jc w:val="center"/>
              <w:cnfStyle w:val="000000100000"/>
              <w:rPr>
                <w:rFonts w:asciiTheme="majorBidi" w:hAnsiTheme="majorBidi" w:cstheme="majorBidi"/>
                <w:color w:val="auto"/>
                <w:sz w:val="20"/>
                <w:szCs w:val="20"/>
                <w:lang w:val="en-US"/>
              </w:rPr>
            </w:pPr>
            <w:r w:rsidRPr="00155BFB">
              <w:rPr>
                <w:rFonts w:asciiTheme="majorBidi" w:hAnsiTheme="majorBidi" w:cstheme="majorBidi"/>
                <w:color w:val="auto"/>
                <w:sz w:val="20"/>
                <w:szCs w:val="20"/>
                <w:lang w:val="en-US"/>
              </w:rPr>
              <w:t>9</w:t>
            </w:r>
          </w:p>
        </w:tc>
        <w:tc>
          <w:tcPr>
            <w:tcW w:w="1984" w:type="dxa"/>
            <w:tcBorders>
              <w:left w:val="none" w:sz="0" w:space="0" w:color="auto"/>
              <w:right w:val="none" w:sz="0" w:space="0" w:color="auto"/>
            </w:tcBorders>
            <w:shd w:val="clear" w:color="auto" w:fill="auto"/>
            <w:vAlign w:val="center"/>
          </w:tcPr>
          <w:p w:rsidR="00897D2B" w:rsidRPr="00155BFB" w:rsidRDefault="00897D2B" w:rsidP="00277FA5">
            <w:pPr>
              <w:jc w:val="center"/>
              <w:cnfStyle w:val="000000100000"/>
              <w:rPr>
                <w:rFonts w:asciiTheme="majorBidi" w:hAnsiTheme="majorBidi" w:cstheme="majorBidi"/>
                <w:color w:val="auto"/>
                <w:sz w:val="20"/>
                <w:szCs w:val="20"/>
                <w:lang w:val="en-US"/>
              </w:rPr>
            </w:pPr>
            <w:r w:rsidRPr="00155BFB">
              <w:rPr>
                <w:rFonts w:asciiTheme="majorBidi" w:hAnsiTheme="majorBidi" w:cstheme="majorBidi"/>
                <w:color w:val="auto"/>
                <w:sz w:val="20"/>
                <w:szCs w:val="20"/>
                <w:lang w:val="en-US"/>
              </w:rPr>
              <w:t>8</w:t>
            </w:r>
            <w:r w:rsidRPr="00155BFB">
              <w:rPr>
                <w:rFonts w:asciiTheme="majorBidi" w:hAnsiTheme="majorBidi" w:cstheme="majorBidi"/>
                <w:color w:val="auto"/>
                <w:sz w:val="20"/>
                <w:szCs w:val="20"/>
              </w:rPr>
              <w:t>,</w:t>
            </w:r>
            <w:r w:rsidRPr="00155BFB">
              <w:rPr>
                <w:rFonts w:asciiTheme="majorBidi" w:hAnsiTheme="majorBidi" w:cstheme="majorBidi"/>
                <w:color w:val="auto"/>
                <w:sz w:val="20"/>
                <w:szCs w:val="20"/>
                <w:lang w:val="en-US"/>
              </w:rPr>
              <w:t>8</w:t>
            </w:r>
          </w:p>
        </w:tc>
      </w:tr>
      <w:tr w:rsidR="00897D2B" w:rsidRPr="00155BFB" w:rsidTr="00277FA5">
        <w:tc>
          <w:tcPr>
            <w:cnfStyle w:val="001000000000"/>
            <w:tcW w:w="3085" w:type="dxa"/>
            <w:shd w:val="clear" w:color="auto" w:fill="auto"/>
            <w:vAlign w:val="center"/>
          </w:tcPr>
          <w:p w:rsidR="00897D2B" w:rsidRPr="00155BFB" w:rsidRDefault="00897D2B" w:rsidP="00277FA5">
            <w:pPr>
              <w:jc w:val="center"/>
              <w:rPr>
                <w:rFonts w:asciiTheme="majorBidi" w:hAnsiTheme="majorBidi" w:cstheme="majorBidi"/>
                <w:b w:val="0"/>
                <w:bCs w:val="0"/>
                <w:i/>
                <w:color w:val="auto"/>
                <w:sz w:val="20"/>
                <w:szCs w:val="20"/>
                <w:lang w:val="en-US"/>
              </w:rPr>
            </w:pPr>
            <w:r w:rsidRPr="00155BFB">
              <w:rPr>
                <w:rFonts w:asciiTheme="majorBidi" w:hAnsiTheme="majorBidi" w:cstheme="majorBidi"/>
                <w:b w:val="0"/>
                <w:bCs w:val="0"/>
                <w:i/>
                <w:color w:val="auto"/>
                <w:sz w:val="20"/>
                <w:szCs w:val="20"/>
                <w:lang w:val="en-US"/>
              </w:rPr>
              <w:t>Enterobius vermicularis</w:t>
            </w:r>
          </w:p>
        </w:tc>
        <w:tc>
          <w:tcPr>
            <w:tcW w:w="1843" w:type="dxa"/>
            <w:shd w:val="clear" w:color="auto" w:fill="auto"/>
            <w:vAlign w:val="center"/>
          </w:tcPr>
          <w:p w:rsidR="00897D2B" w:rsidRPr="00155BFB" w:rsidRDefault="00897D2B" w:rsidP="00277FA5">
            <w:pPr>
              <w:jc w:val="center"/>
              <w:cnfStyle w:val="000000000000"/>
              <w:rPr>
                <w:rFonts w:asciiTheme="majorBidi" w:hAnsiTheme="majorBidi" w:cstheme="majorBidi"/>
                <w:color w:val="auto"/>
                <w:sz w:val="20"/>
                <w:szCs w:val="20"/>
                <w:lang w:val="en-US"/>
              </w:rPr>
            </w:pPr>
            <w:r w:rsidRPr="00155BFB">
              <w:rPr>
                <w:rFonts w:asciiTheme="majorBidi" w:hAnsiTheme="majorBidi" w:cstheme="majorBidi"/>
                <w:color w:val="auto"/>
                <w:sz w:val="20"/>
                <w:szCs w:val="20"/>
                <w:lang w:val="en-US"/>
              </w:rPr>
              <w:t>7</w:t>
            </w:r>
          </w:p>
        </w:tc>
        <w:tc>
          <w:tcPr>
            <w:tcW w:w="1984" w:type="dxa"/>
            <w:shd w:val="clear" w:color="auto" w:fill="auto"/>
            <w:vAlign w:val="center"/>
          </w:tcPr>
          <w:p w:rsidR="00897D2B" w:rsidRPr="00155BFB" w:rsidRDefault="00897D2B" w:rsidP="00277FA5">
            <w:pPr>
              <w:jc w:val="center"/>
              <w:cnfStyle w:val="000000000000"/>
              <w:rPr>
                <w:rFonts w:asciiTheme="majorBidi" w:hAnsiTheme="majorBidi" w:cstheme="majorBidi"/>
                <w:color w:val="auto"/>
                <w:sz w:val="20"/>
                <w:szCs w:val="20"/>
                <w:lang w:val="en-US"/>
              </w:rPr>
            </w:pPr>
            <w:r w:rsidRPr="00155BFB">
              <w:rPr>
                <w:rFonts w:asciiTheme="majorBidi" w:hAnsiTheme="majorBidi" w:cstheme="majorBidi"/>
                <w:color w:val="auto"/>
                <w:sz w:val="20"/>
                <w:szCs w:val="20"/>
                <w:lang w:val="en-US"/>
              </w:rPr>
              <w:t>6</w:t>
            </w:r>
            <w:r w:rsidRPr="00155BFB">
              <w:rPr>
                <w:rFonts w:asciiTheme="majorBidi" w:hAnsiTheme="majorBidi" w:cstheme="majorBidi"/>
                <w:color w:val="auto"/>
                <w:sz w:val="20"/>
                <w:szCs w:val="20"/>
              </w:rPr>
              <w:t>,</w:t>
            </w:r>
            <w:r w:rsidRPr="00155BFB">
              <w:rPr>
                <w:rFonts w:asciiTheme="majorBidi" w:hAnsiTheme="majorBidi" w:cstheme="majorBidi"/>
                <w:color w:val="auto"/>
                <w:sz w:val="20"/>
                <w:szCs w:val="20"/>
                <w:lang w:val="en-US"/>
              </w:rPr>
              <w:t>9</w:t>
            </w:r>
          </w:p>
        </w:tc>
      </w:tr>
      <w:tr w:rsidR="00897D2B" w:rsidRPr="00155BFB" w:rsidTr="00277FA5">
        <w:trPr>
          <w:cnfStyle w:val="000000100000"/>
        </w:trPr>
        <w:tc>
          <w:tcPr>
            <w:cnfStyle w:val="001000000000"/>
            <w:tcW w:w="3085" w:type="dxa"/>
            <w:tcBorders>
              <w:left w:val="none" w:sz="0" w:space="0" w:color="auto"/>
              <w:right w:val="none" w:sz="0" w:space="0" w:color="auto"/>
            </w:tcBorders>
            <w:shd w:val="clear" w:color="auto" w:fill="auto"/>
            <w:vAlign w:val="center"/>
          </w:tcPr>
          <w:p w:rsidR="00897D2B" w:rsidRPr="00155BFB" w:rsidRDefault="00897D2B" w:rsidP="00277FA5">
            <w:pPr>
              <w:jc w:val="center"/>
              <w:rPr>
                <w:rFonts w:asciiTheme="majorBidi" w:hAnsiTheme="majorBidi" w:cstheme="majorBidi"/>
                <w:b w:val="0"/>
                <w:bCs w:val="0"/>
                <w:i/>
                <w:color w:val="auto"/>
                <w:sz w:val="20"/>
                <w:szCs w:val="20"/>
              </w:rPr>
            </w:pPr>
            <w:r w:rsidRPr="00155BFB">
              <w:rPr>
                <w:rFonts w:asciiTheme="majorBidi" w:hAnsiTheme="majorBidi" w:cstheme="majorBidi"/>
                <w:b w:val="0"/>
                <w:bCs w:val="0"/>
                <w:i/>
                <w:color w:val="auto"/>
                <w:sz w:val="20"/>
                <w:szCs w:val="20"/>
              </w:rPr>
              <w:t>Trichuris trichiura</w:t>
            </w:r>
          </w:p>
        </w:tc>
        <w:tc>
          <w:tcPr>
            <w:tcW w:w="1843" w:type="dxa"/>
            <w:tcBorders>
              <w:left w:val="none" w:sz="0" w:space="0" w:color="auto"/>
              <w:right w:val="none" w:sz="0" w:space="0" w:color="auto"/>
            </w:tcBorders>
            <w:shd w:val="clear" w:color="auto" w:fill="auto"/>
            <w:vAlign w:val="center"/>
          </w:tcPr>
          <w:p w:rsidR="00897D2B" w:rsidRPr="00155BFB" w:rsidRDefault="00897D2B" w:rsidP="00277FA5">
            <w:pPr>
              <w:jc w:val="center"/>
              <w:cnfStyle w:val="000000100000"/>
              <w:rPr>
                <w:rFonts w:asciiTheme="majorBidi" w:hAnsiTheme="majorBidi" w:cstheme="majorBidi"/>
                <w:color w:val="auto"/>
                <w:sz w:val="20"/>
                <w:szCs w:val="20"/>
                <w:lang w:val="en-US"/>
              </w:rPr>
            </w:pPr>
            <w:r w:rsidRPr="00155BFB">
              <w:rPr>
                <w:rFonts w:asciiTheme="majorBidi" w:hAnsiTheme="majorBidi" w:cstheme="majorBidi"/>
                <w:color w:val="auto"/>
                <w:sz w:val="20"/>
                <w:szCs w:val="20"/>
                <w:lang w:val="en-US"/>
              </w:rPr>
              <w:t>4</w:t>
            </w:r>
          </w:p>
        </w:tc>
        <w:tc>
          <w:tcPr>
            <w:tcW w:w="1984" w:type="dxa"/>
            <w:tcBorders>
              <w:left w:val="none" w:sz="0" w:space="0" w:color="auto"/>
              <w:right w:val="none" w:sz="0" w:space="0" w:color="auto"/>
            </w:tcBorders>
            <w:shd w:val="clear" w:color="auto" w:fill="auto"/>
            <w:vAlign w:val="center"/>
          </w:tcPr>
          <w:p w:rsidR="00897D2B" w:rsidRPr="00155BFB" w:rsidRDefault="00897D2B" w:rsidP="00277FA5">
            <w:pPr>
              <w:jc w:val="center"/>
              <w:cnfStyle w:val="000000100000"/>
              <w:rPr>
                <w:rFonts w:asciiTheme="majorBidi" w:hAnsiTheme="majorBidi" w:cstheme="majorBidi"/>
                <w:color w:val="auto"/>
                <w:sz w:val="20"/>
                <w:szCs w:val="20"/>
                <w:lang w:val="en-US"/>
              </w:rPr>
            </w:pPr>
            <w:r w:rsidRPr="00155BFB">
              <w:rPr>
                <w:rFonts w:asciiTheme="majorBidi" w:hAnsiTheme="majorBidi" w:cstheme="majorBidi"/>
                <w:color w:val="auto"/>
                <w:sz w:val="20"/>
                <w:szCs w:val="20"/>
                <w:lang w:val="en-US"/>
              </w:rPr>
              <w:t>3,9</w:t>
            </w:r>
          </w:p>
        </w:tc>
      </w:tr>
      <w:tr w:rsidR="00897D2B" w:rsidRPr="00155BFB" w:rsidTr="00277FA5">
        <w:tc>
          <w:tcPr>
            <w:cnfStyle w:val="001000000000"/>
            <w:tcW w:w="3085" w:type="dxa"/>
            <w:shd w:val="clear" w:color="auto" w:fill="auto"/>
            <w:vAlign w:val="center"/>
          </w:tcPr>
          <w:p w:rsidR="00897D2B" w:rsidRPr="00155BFB" w:rsidRDefault="00897D2B" w:rsidP="00277FA5">
            <w:pPr>
              <w:jc w:val="center"/>
              <w:rPr>
                <w:rFonts w:asciiTheme="majorBidi" w:hAnsiTheme="majorBidi" w:cstheme="majorBidi"/>
                <w:b w:val="0"/>
                <w:bCs w:val="0"/>
                <w:i/>
                <w:sz w:val="20"/>
                <w:szCs w:val="20"/>
                <w:lang w:val="en-US"/>
              </w:rPr>
            </w:pPr>
            <w:r w:rsidRPr="00155BFB">
              <w:rPr>
                <w:rFonts w:asciiTheme="majorBidi" w:hAnsiTheme="majorBidi" w:cstheme="majorBidi"/>
                <w:b w:val="0"/>
                <w:bCs w:val="0"/>
                <w:i/>
                <w:color w:val="auto"/>
                <w:sz w:val="20"/>
                <w:szCs w:val="20"/>
              </w:rPr>
              <w:t>T</w:t>
            </w:r>
            <w:r w:rsidRPr="00155BFB">
              <w:rPr>
                <w:rFonts w:asciiTheme="majorBidi" w:hAnsiTheme="majorBidi" w:cstheme="majorBidi"/>
                <w:b w:val="0"/>
                <w:bCs w:val="0"/>
                <w:i/>
                <w:color w:val="auto"/>
                <w:sz w:val="20"/>
                <w:szCs w:val="20"/>
                <w:lang w:val="en-US"/>
              </w:rPr>
              <w:t>.</w:t>
            </w:r>
            <w:r w:rsidRPr="00155BFB">
              <w:rPr>
                <w:rFonts w:asciiTheme="majorBidi" w:hAnsiTheme="majorBidi" w:cstheme="majorBidi"/>
                <w:b w:val="0"/>
                <w:bCs w:val="0"/>
                <w:i/>
                <w:color w:val="auto"/>
                <w:sz w:val="20"/>
                <w:szCs w:val="20"/>
              </w:rPr>
              <w:t xml:space="preserve"> trichiura</w:t>
            </w:r>
            <w:r w:rsidRPr="00155BFB">
              <w:rPr>
                <w:rFonts w:asciiTheme="majorBidi" w:hAnsiTheme="majorBidi" w:cstheme="majorBidi"/>
                <w:b w:val="0"/>
                <w:bCs w:val="0"/>
                <w:color w:val="auto"/>
                <w:sz w:val="20"/>
                <w:szCs w:val="20"/>
                <w:lang w:val="en-US"/>
              </w:rPr>
              <w:t>dan</w:t>
            </w:r>
            <w:r w:rsidRPr="00155BFB">
              <w:rPr>
                <w:rFonts w:asciiTheme="majorBidi" w:hAnsiTheme="majorBidi" w:cstheme="majorBidi"/>
                <w:b w:val="0"/>
                <w:bCs w:val="0"/>
                <w:i/>
                <w:color w:val="auto"/>
                <w:sz w:val="20"/>
                <w:szCs w:val="20"/>
                <w:lang w:val="en-US"/>
              </w:rPr>
              <w:t xml:space="preserve"> H. nana</w:t>
            </w:r>
          </w:p>
        </w:tc>
        <w:tc>
          <w:tcPr>
            <w:tcW w:w="1843" w:type="dxa"/>
            <w:shd w:val="clear" w:color="auto" w:fill="auto"/>
            <w:vAlign w:val="center"/>
          </w:tcPr>
          <w:p w:rsidR="00897D2B" w:rsidRPr="00155BFB" w:rsidRDefault="00897D2B" w:rsidP="00277FA5">
            <w:pPr>
              <w:jc w:val="center"/>
              <w:cnfStyle w:val="000000000000"/>
              <w:rPr>
                <w:rFonts w:asciiTheme="majorBidi" w:hAnsiTheme="majorBidi" w:cstheme="majorBidi"/>
                <w:color w:val="auto"/>
                <w:sz w:val="20"/>
                <w:szCs w:val="20"/>
                <w:lang w:val="en-US"/>
              </w:rPr>
            </w:pPr>
            <w:r w:rsidRPr="00155BFB">
              <w:rPr>
                <w:rFonts w:asciiTheme="majorBidi" w:hAnsiTheme="majorBidi" w:cstheme="majorBidi"/>
                <w:color w:val="auto"/>
                <w:sz w:val="20"/>
                <w:szCs w:val="20"/>
                <w:lang w:val="en-US"/>
              </w:rPr>
              <w:t>1</w:t>
            </w:r>
          </w:p>
        </w:tc>
        <w:tc>
          <w:tcPr>
            <w:tcW w:w="1984" w:type="dxa"/>
            <w:shd w:val="clear" w:color="auto" w:fill="auto"/>
            <w:vAlign w:val="center"/>
          </w:tcPr>
          <w:p w:rsidR="00897D2B" w:rsidRPr="00155BFB" w:rsidRDefault="00897D2B" w:rsidP="00277FA5">
            <w:pPr>
              <w:jc w:val="center"/>
              <w:cnfStyle w:val="000000000000"/>
              <w:rPr>
                <w:rFonts w:asciiTheme="majorBidi" w:hAnsiTheme="majorBidi" w:cstheme="majorBidi"/>
                <w:color w:val="auto"/>
                <w:sz w:val="20"/>
                <w:szCs w:val="20"/>
                <w:lang w:val="en-US"/>
              </w:rPr>
            </w:pPr>
            <w:r w:rsidRPr="00155BFB">
              <w:rPr>
                <w:rFonts w:asciiTheme="majorBidi" w:hAnsiTheme="majorBidi" w:cstheme="majorBidi"/>
                <w:color w:val="auto"/>
                <w:sz w:val="20"/>
                <w:szCs w:val="20"/>
                <w:lang w:val="en-US"/>
              </w:rPr>
              <w:t>1,0</w:t>
            </w:r>
          </w:p>
        </w:tc>
      </w:tr>
      <w:tr w:rsidR="00897D2B" w:rsidRPr="00155BFB" w:rsidTr="00277FA5">
        <w:trPr>
          <w:cnfStyle w:val="000000100000"/>
        </w:trPr>
        <w:tc>
          <w:tcPr>
            <w:cnfStyle w:val="001000000000"/>
            <w:tcW w:w="3085" w:type="dxa"/>
            <w:tcBorders>
              <w:left w:val="none" w:sz="0" w:space="0" w:color="auto"/>
              <w:right w:val="none" w:sz="0" w:space="0" w:color="auto"/>
            </w:tcBorders>
            <w:shd w:val="clear" w:color="auto" w:fill="auto"/>
            <w:vAlign w:val="center"/>
          </w:tcPr>
          <w:p w:rsidR="00897D2B" w:rsidRPr="00155BFB" w:rsidRDefault="00897D2B" w:rsidP="00277FA5">
            <w:pPr>
              <w:jc w:val="center"/>
              <w:rPr>
                <w:rFonts w:asciiTheme="majorBidi" w:hAnsiTheme="majorBidi" w:cstheme="majorBidi"/>
                <w:b w:val="0"/>
                <w:bCs w:val="0"/>
                <w:color w:val="auto"/>
                <w:sz w:val="20"/>
                <w:szCs w:val="20"/>
              </w:rPr>
            </w:pPr>
            <w:r w:rsidRPr="00155BFB">
              <w:rPr>
                <w:rFonts w:asciiTheme="majorBidi" w:hAnsiTheme="majorBidi" w:cstheme="majorBidi"/>
                <w:b w:val="0"/>
                <w:bCs w:val="0"/>
                <w:color w:val="auto"/>
                <w:sz w:val="20"/>
                <w:szCs w:val="20"/>
              </w:rPr>
              <w:t>Negatif</w:t>
            </w:r>
          </w:p>
        </w:tc>
        <w:tc>
          <w:tcPr>
            <w:tcW w:w="1843" w:type="dxa"/>
            <w:tcBorders>
              <w:left w:val="none" w:sz="0" w:space="0" w:color="auto"/>
              <w:right w:val="none" w:sz="0" w:space="0" w:color="auto"/>
            </w:tcBorders>
            <w:shd w:val="clear" w:color="auto" w:fill="auto"/>
            <w:vAlign w:val="center"/>
          </w:tcPr>
          <w:p w:rsidR="00897D2B" w:rsidRPr="00155BFB" w:rsidRDefault="00897D2B" w:rsidP="00277FA5">
            <w:pPr>
              <w:jc w:val="center"/>
              <w:cnfStyle w:val="000000100000"/>
              <w:rPr>
                <w:rFonts w:asciiTheme="majorBidi" w:hAnsiTheme="majorBidi" w:cstheme="majorBidi"/>
                <w:color w:val="auto"/>
                <w:sz w:val="20"/>
                <w:szCs w:val="20"/>
                <w:lang w:val="en-US"/>
              </w:rPr>
            </w:pPr>
            <w:r w:rsidRPr="00155BFB">
              <w:rPr>
                <w:rFonts w:asciiTheme="majorBidi" w:hAnsiTheme="majorBidi" w:cstheme="majorBidi"/>
                <w:color w:val="auto"/>
                <w:sz w:val="20"/>
                <w:szCs w:val="20"/>
                <w:lang w:val="en-US"/>
              </w:rPr>
              <w:t>81</w:t>
            </w:r>
          </w:p>
        </w:tc>
        <w:tc>
          <w:tcPr>
            <w:tcW w:w="1984" w:type="dxa"/>
            <w:tcBorders>
              <w:left w:val="none" w:sz="0" w:space="0" w:color="auto"/>
              <w:right w:val="none" w:sz="0" w:space="0" w:color="auto"/>
            </w:tcBorders>
            <w:shd w:val="clear" w:color="auto" w:fill="auto"/>
            <w:vAlign w:val="center"/>
          </w:tcPr>
          <w:p w:rsidR="00897D2B" w:rsidRPr="00155BFB" w:rsidRDefault="00897D2B" w:rsidP="00277FA5">
            <w:pPr>
              <w:jc w:val="center"/>
              <w:cnfStyle w:val="000000100000"/>
              <w:rPr>
                <w:rFonts w:asciiTheme="majorBidi" w:hAnsiTheme="majorBidi" w:cstheme="majorBidi"/>
                <w:color w:val="auto"/>
                <w:sz w:val="20"/>
                <w:szCs w:val="20"/>
                <w:lang w:val="en-US"/>
              </w:rPr>
            </w:pPr>
            <w:r w:rsidRPr="00155BFB">
              <w:rPr>
                <w:rFonts w:asciiTheme="majorBidi" w:hAnsiTheme="majorBidi" w:cstheme="majorBidi"/>
                <w:color w:val="auto"/>
                <w:sz w:val="20"/>
                <w:szCs w:val="20"/>
              </w:rPr>
              <w:t>7</w:t>
            </w:r>
            <w:r w:rsidRPr="00155BFB">
              <w:rPr>
                <w:rFonts w:asciiTheme="majorBidi" w:hAnsiTheme="majorBidi" w:cstheme="majorBidi"/>
                <w:color w:val="auto"/>
                <w:sz w:val="20"/>
                <w:szCs w:val="20"/>
                <w:lang w:val="en-US"/>
              </w:rPr>
              <w:t>9</w:t>
            </w:r>
            <w:r w:rsidRPr="00155BFB">
              <w:rPr>
                <w:rFonts w:asciiTheme="majorBidi" w:hAnsiTheme="majorBidi" w:cstheme="majorBidi"/>
                <w:color w:val="auto"/>
                <w:sz w:val="20"/>
                <w:szCs w:val="20"/>
              </w:rPr>
              <w:t>,</w:t>
            </w:r>
            <w:r w:rsidRPr="00155BFB">
              <w:rPr>
                <w:rFonts w:asciiTheme="majorBidi" w:hAnsiTheme="majorBidi" w:cstheme="majorBidi"/>
                <w:color w:val="auto"/>
                <w:sz w:val="20"/>
                <w:szCs w:val="20"/>
                <w:lang w:val="en-US"/>
              </w:rPr>
              <w:t>4</w:t>
            </w:r>
          </w:p>
        </w:tc>
      </w:tr>
      <w:tr w:rsidR="00897D2B" w:rsidRPr="00155BFB" w:rsidTr="00277FA5">
        <w:tc>
          <w:tcPr>
            <w:cnfStyle w:val="001000000000"/>
            <w:tcW w:w="3085" w:type="dxa"/>
            <w:shd w:val="clear" w:color="auto" w:fill="auto"/>
            <w:vAlign w:val="center"/>
          </w:tcPr>
          <w:p w:rsidR="00897D2B" w:rsidRPr="00155BFB" w:rsidRDefault="00897D2B" w:rsidP="00277FA5">
            <w:pPr>
              <w:jc w:val="center"/>
              <w:rPr>
                <w:rFonts w:asciiTheme="majorBidi" w:hAnsiTheme="majorBidi" w:cstheme="majorBidi"/>
                <w:color w:val="auto"/>
                <w:sz w:val="20"/>
                <w:szCs w:val="20"/>
              </w:rPr>
            </w:pPr>
            <w:r w:rsidRPr="00155BFB">
              <w:rPr>
                <w:rFonts w:asciiTheme="majorBidi" w:hAnsiTheme="majorBidi" w:cstheme="majorBidi"/>
                <w:color w:val="auto"/>
                <w:sz w:val="20"/>
                <w:szCs w:val="20"/>
              </w:rPr>
              <w:t>Total</w:t>
            </w:r>
          </w:p>
        </w:tc>
        <w:tc>
          <w:tcPr>
            <w:tcW w:w="1843" w:type="dxa"/>
            <w:shd w:val="clear" w:color="auto" w:fill="auto"/>
            <w:vAlign w:val="center"/>
          </w:tcPr>
          <w:p w:rsidR="00897D2B" w:rsidRPr="00155BFB" w:rsidRDefault="00897D2B" w:rsidP="00277FA5">
            <w:pPr>
              <w:jc w:val="center"/>
              <w:cnfStyle w:val="000000000000"/>
              <w:rPr>
                <w:rFonts w:asciiTheme="majorBidi" w:hAnsiTheme="majorBidi" w:cstheme="majorBidi"/>
                <w:b/>
                <w:color w:val="auto"/>
                <w:sz w:val="20"/>
                <w:szCs w:val="20"/>
                <w:lang w:val="en-US"/>
              </w:rPr>
            </w:pPr>
            <w:r w:rsidRPr="00155BFB">
              <w:rPr>
                <w:rFonts w:asciiTheme="majorBidi" w:hAnsiTheme="majorBidi" w:cstheme="majorBidi"/>
                <w:b/>
                <w:color w:val="auto"/>
                <w:sz w:val="20"/>
                <w:szCs w:val="20"/>
              </w:rPr>
              <w:t>1</w:t>
            </w:r>
            <w:r w:rsidRPr="00155BFB">
              <w:rPr>
                <w:rFonts w:asciiTheme="majorBidi" w:hAnsiTheme="majorBidi" w:cstheme="majorBidi"/>
                <w:b/>
                <w:color w:val="auto"/>
                <w:sz w:val="20"/>
                <w:szCs w:val="20"/>
                <w:lang w:val="en-US"/>
              </w:rPr>
              <w:t>02</w:t>
            </w:r>
          </w:p>
        </w:tc>
        <w:tc>
          <w:tcPr>
            <w:tcW w:w="1984" w:type="dxa"/>
            <w:shd w:val="clear" w:color="auto" w:fill="auto"/>
            <w:vAlign w:val="center"/>
          </w:tcPr>
          <w:p w:rsidR="00897D2B" w:rsidRPr="00155BFB" w:rsidRDefault="00897D2B" w:rsidP="00277FA5">
            <w:pPr>
              <w:jc w:val="center"/>
              <w:cnfStyle w:val="000000000000"/>
              <w:rPr>
                <w:rFonts w:asciiTheme="majorBidi" w:hAnsiTheme="majorBidi" w:cstheme="majorBidi"/>
                <w:b/>
                <w:color w:val="auto"/>
                <w:sz w:val="20"/>
                <w:szCs w:val="20"/>
              </w:rPr>
            </w:pPr>
            <w:r w:rsidRPr="00155BFB">
              <w:rPr>
                <w:rFonts w:asciiTheme="majorBidi" w:hAnsiTheme="majorBidi" w:cstheme="majorBidi"/>
                <w:b/>
                <w:color w:val="auto"/>
                <w:sz w:val="20"/>
                <w:szCs w:val="20"/>
              </w:rPr>
              <w:t>100</w:t>
            </w:r>
          </w:p>
        </w:tc>
      </w:tr>
    </w:tbl>
    <w:p w:rsidR="007E3768" w:rsidRPr="004173DC" w:rsidRDefault="007E3768" w:rsidP="00897D2B">
      <w:pPr>
        <w:shd w:val="clear" w:color="auto" w:fill="FFFFFF"/>
        <w:spacing w:before="240" w:after="0" w:line="360" w:lineRule="auto"/>
        <w:ind w:firstLine="720"/>
        <w:jc w:val="both"/>
        <w:rPr>
          <w:rFonts w:asciiTheme="majorBidi" w:eastAsia="Times New Roman" w:hAnsiTheme="majorBidi" w:cstheme="majorBidi"/>
          <w:bCs/>
          <w:sz w:val="24"/>
          <w:szCs w:val="24"/>
          <w:lang w:val="en-US"/>
        </w:rPr>
      </w:pPr>
      <w:r>
        <w:rPr>
          <w:rFonts w:asciiTheme="majorBidi" w:eastAsia="Times New Roman" w:hAnsiTheme="majorBidi" w:cstheme="majorBidi"/>
          <w:bCs/>
          <w:sz w:val="24"/>
          <w:szCs w:val="24"/>
          <w:lang w:val="en-US"/>
        </w:rPr>
        <w:t xml:space="preserve"> </w:t>
      </w:r>
      <w:r w:rsidR="00897D2B">
        <w:rPr>
          <w:rFonts w:asciiTheme="majorBidi" w:eastAsia="Times New Roman" w:hAnsiTheme="majorBidi" w:cstheme="majorBidi"/>
          <w:bCs/>
          <w:sz w:val="24"/>
          <w:szCs w:val="24"/>
          <w:lang w:val="en-US"/>
        </w:rPr>
        <w:t xml:space="preserve">Pada </w:t>
      </w:r>
      <w:r w:rsidR="00897D2B">
        <w:rPr>
          <w:rFonts w:asciiTheme="majorBidi" w:eastAsia="Times New Roman" w:hAnsiTheme="majorBidi" w:cstheme="majorBidi"/>
          <w:sz w:val="24"/>
          <w:szCs w:val="24"/>
          <w:lang w:val="en-US"/>
        </w:rPr>
        <w:t>t</w:t>
      </w:r>
      <w:r w:rsidR="00897D2B" w:rsidRPr="00897D2B">
        <w:rPr>
          <w:rFonts w:asciiTheme="majorBidi" w:eastAsia="Times New Roman" w:hAnsiTheme="majorBidi" w:cstheme="majorBidi"/>
          <w:bCs/>
          <w:sz w:val="24"/>
          <w:szCs w:val="24"/>
          <w:lang w:val="en-US"/>
        </w:rPr>
        <w:t>abel 1</w:t>
      </w:r>
      <w:r w:rsidR="00897D2B">
        <w:rPr>
          <w:rFonts w:asciiTheme="majorBidi" w:eastAsia="Times New Roman" w:hAnsiTheme="majorBidi" w:cstheme="majorBidi"/>
          <w:b/>
          <w:bCs/>
          <w:sz w:val="24"/>
          <w:szCs w:val="24"/>
          <w:lang w:val="en-US"/>
        </w:rPr>
        <w:t xml:space="preserve"> </w:t>
      </w:r>
      <w:r w:rsidR="00897D2B" w:rsidRPr="00897D2B">
        <w:rPr>
          <w:rFonts w:asciiTheme="majorBidi" w:eastAsia="Times New Roman" w:hAnsiTheme="majorBidi" w:cstheme="majorBidi"/>
          <w:bCs/>
          <w:sz w:val="24"/>
          <w:szCs w:val="24"/>
          <w:lang w:val="en-US"/>
        </w:rPr>
        <w:t>dapat dilihat</w:t>
      </w:r>
      <w:r w:rsidR="00897D2B">
        <w:rPr>
          <w:rFonts w:asciiTheme="majorBidi" w:eastAsia="Times New Roman" w:hAnsiTheme="majorBidi" w:cstheme="majorBidi"/>
          <w:bCs/>
          <w:sz w:val="24"/>
          <w:szCs w:val="24"/>
          <w:lang w:val="en-US"/>
        </w:rPr>
        <w:t xml:space="preserve"> beberapa j</w:t>
      </w:r>
      <w:r>
        <w:rPr>
          <w:rFonts w:asciiTheme="majorBidi" w:eastAsia="Times New Roman" w:hAnsiTheme="majorBidi" w:cstheme="majorBidi"/>
          <w:bCs/>
          <w:sz w:val="24"/>
          <w:szCs w:val="24"/>
          <w:lang w:val="en-US"/>
        </w:rPr>
        <w:t xml:space="preserve">enis cacing yang menginfeksi </w:t>
      </w:r>
      <w:r w:rsidR="00897D2B">
        <w:rPr>
          <w:rFonts w:asciiTheme="majorBidi" w:eastAsia="Times New Roman" w:hAnsiTheme="majorBidi" w:cstheme="majorBidi"/>
          <w:bCs/>
          <w:sz w:val="24"/>
          <w:szCs w:val="24"/>
          <w:lang w:val="en-US"/>
        </w:rPr>
        <w:t xml:space="preserve">antara lain </w:t>
      </w:r>
      <w:r>
        <w:rPr>
          <w:rFonts w:asciiTheme="majorBidi" w:eastAsia="Times New Roman" w:hAnsiTheme="majorBidi" w:cstheme="majorBidi"/>
          <w:bCs/>
          <w:sz w:val="24"/>
          <w:szCs w:val="24"/>
          <w:lang w:val="en-US"/>
        </w:rPr>
        <w:t xml:space="preserve"> sebanyak 9 responden positif </w:t>
      </w:r>
      <w:r>
        <w:rPr>
          <w:rFonts w:asciiTheme="majorBidi" w:eastAsia="Times New Roman" w:hAnsiTheme="majorBidi" w:cstheme="majorBidi"/>
          <w:bCs/>
          <w:i/>
          <w:sz w:val="24"/>
          <w:szCs w:val="24"/>
          <w:lang w:val="en-US"/>
        </w:rPr>
        <w:t>H</w:t>
      </w:r>
      <w:r w:rsidRPr="004173DC">
        <w:rPr>
          <w:rFonts w:asciiTheme="majorBidi" w:eastAsia="Times New Roman" w:hAnsiTheme="majorBidi" w:cstheme="majorBidi"/>
          <w:bCs/>
          <w:i/>
          <w:sz w:val="24"/>
          <w:szCs w:val="24"/>
          <w:lang w:val="en-US"/>
        </w:rPr>
        <w:t>ymenolepis nana</w:t>
      </w:r>
      <w:r>
        <w:rPr>
          <w:rFonts w:asciiTheme="majorBidi" w:eastAsia="Times New Roman" w:hAnsiTheme="majorBidi" w:cstheme="majorBidi"/>
          <w:bCs/>
          <w:sz w:val="24"/>
          <w:szCs w:val="24"/>
          <w:lang w:val="en-US"/>
        </w:rPr>
        <w:t xml:space="preserve">; 7 positif </w:t>
      </w:r>
      <w:r w:rsidRPr="004173DC">
        <w:rPr>
          <w:rFonts w:asciiTheme="majorBidi" w:eastAsia="Times New Roman" w:hAnsiTheme="majorBidi" w:cstheme="majorBidi"/>
          <w:bCs/>
          <w:i/>
          <w:sz w:val="24"/>
          <w:szCs w:val="24"/>
          <w:lang w:val="en-US"/>
        </w:rPr>
        <w:t>Enterobius vermiculari</w:t>
      </w:r>
      <w:r>
        <w:rPr>
          <w:rFonts w:asciiTheme="majorBidi" w:eastAsia="Times New Roman" w:hAnsiTheme="majorBidi" w:cstheme="majorBidi"/>
          <w:bCs/>
          <w:sz w:val="24"/>
          <w:szCs w:val="24"/>
          <w:lang w:val="en-US"/>
        </w:rPr>
        <w:t xml:space="preserve">; 4 positif </w:t>
      </w:r>
      <w:r w:rsidRPr="004173DC">
        <w:rPr>
          <w:rFonts w:asciiTheme="majorBidi" w:eastAsia="Times New Roman" w:hAnsiTheme="majorBidi" w:cstheme="majorBidi"/>
          <w:bCs/>
          <w:i/>
          <w:sz w:val="24"/>
          <w:szCs w:val="24"/>
          <w:lang w:val="en-US"/>
        </w:rPr>
        <w:t>Tricuris trichiu</w:t>
      </w:r>
      <w:r>
        <w:rPr>
          <w:rFonts w:asciiTheme="majorBidi" w:eastAsia="Times New Roman" w:hAnsiTheme="majorBidi" w:cstheme="majorBidi"/>
          <w:bCs/>
          <w:i/>
          <w:sz w:val="24"/>
          <w:szCs w:val="24"/>
          <w:lang w:val="en-US"/>
        </w:rPr>
        <w:t xml:space="preserve">ra; </w:t>
      </w:r>
      <w:r>
        <w:rPr>
          <w:rFonts w:asciiTheme="majorBidi" w:eastAsia="Times New Roman" w:hAnsiTheme="majorBidi" w:cstheme="majorBidi"/>
          <w:bCs/>
          <w:sz w:val="24"/>
          <w:szCs w:val="24"/>
          <w:lang w:val="en-US"/>
        </w:rPr>
        <w:t xml:space="preserve">dan 1 positif infeksi campuran </w:t>
      </w:r>
      <w:r w:rsidRPr="004173DC">
        <w:rPr>
          <w:rFonts w:asciiTheme="majorBidi" w:eastAsia="Times New Roman" w:hAnsiTheme="majorBidi" w:cstheme="majorBidi"/>
          <w:bCs/>
          <w:i/>
          <w:sz w:val="24"/>
          <w:szCs w:val="24"/>
          <w:lang w:val="en-US"/>
        </w:rPr>
        <w:t>Tricuris trichiu</w:t>
      </w:r>
      <w:r>
        <w:rPr>
          <w:rFonts w:asciiTheme="majorBidi" w:eastAsia="Times New Roman" w:hAnsiTheme="majorBidi" w:cstheme="majorBidi"/>
          <w:bCs/>
          <w:i/>
          <w:sz w:val="24"/>
          <w:szCs w:val="24"/>
          <w:lang w:val="en-US"/>
        </w:rPr>
        <w:t>ra</w:t>
      </w:r>
      <w:r>
        <w:rPr>
          <w:rFonts w:asciiTheme="majorBidi" w:eastAsia="Times New Roman" w:hAnsiTheme="majorBidi" w:cstheme="majorBidi"/>
          <w:bCs/>
          <w:sz w:val="24"/>
          <w:szCs w:val="24"/>
          <w:lang w:val="en-US"/>
        </w:rPr>
        <w:t xml:space="preserve"> dan </w:t>
      </w:r>
      <w:r>
        <w:rPr>
          <w:rFonts w:asciiTheme="majorBidi" w:eastAsia="Times New Roman" w:hAnsiTheme="majorBidi" w:cstheme="majorBidi"/>
          <w:bCs/>
          <w:i/>
          <w:sz w:val="24"/>
          <w:szCs w:val="24"/>
          <w:lang w:val="en-US"/>
        </w:rPr>
        <w:t>H</w:t>
      </w:r>
      <w:r w:rsidRPr="004173DC">
        <w:rPr>
          <w:rFonts w:asciiTheme="majorBidi" w:eastAsia="Times New Roman" w:hAnsiTheme="majorBidi" w:cstheme="majorBidi"/>
          <w:bCs/>
          <w:i/>
          <w:sz w:val="24"/>
          <w:szCs w:val="24"/>
          <w:lang w:val="en-US"/>
        </w:rPr>
        <w:t>ymenolepis nan</w:t>
      </w:r>
      <w:r>
        <w:rPr>
          <w:rFonts w:asciiTheme="majorBidi" w:eastAsia="Times New Roman" w:hAnsiTheme="majorBidi" w:cstheme="majorBidi"/>
          <w:bCs/>
          <w:i/>
          <w:sz w:val="24"/>
          <w:szCs w:val="24"/>
          <w:lang w:val="en-US"/>
        </w:rPr>
        <w:t>a</w:t>
      </w:r>
      <w:r>
        <w:rPr>
          <w:rFonts w:asciiTheme="majorBidi" w:eastAsia="Times New Roman" w:hAnsiTheme="majorBidi" w:cstheme="majorBidi"/>
          <w:bCs/>
          <w:sz w:val="24"/>
          <w:szCs w:val="24"/>
          <w:lang w:val="en-US"/>
        </w:rPr>
        <w:t>.</w:t>
      </w:r>
    </w:p>
    <w:p w:rsidR="00897D2B" w:rsidRPr="00155BFB" w:rsidRDefault="00897D2B" w:rsidP="00897D2B">
      <w:pPr>
        <w:tabs>
          <w:tab w:val="left" w:pos="360"/>
        </w:tabs>
        <w:spacing w:after="0" w:line="240" w:lineRule="auto"/>
        <w:jc w:val="both"/>
        <w:rPr>
          <w:rFonts w:asciiTheme="majorBidi" w:hAnsiTheme="majorBidi" w:cstheme="majorBidi"/>
          <w:b/>
          <w:bCs/>
          <w:sz w:val="20"/>
          <w:szCs w:val="20"/>
        </w:rPr>
      </w:pPr>
      <w:r w:rsidRPr="00155BFB">
        <w:rPr>
          <w:rFonts w:asciiTheme="majorBidi" w:hAnsiTheme="majorBidi" w:cstheme="majorBidi"/>
          <w:b/>
          <w:bCs/>
          <w:sz w:val="20"/>
          <w:szCs w:val="20"/>
        </w:rPr>
        <w:t xml:space="preserve">Tabel </w:t>
      </w:r>
      <w:r>
        <w:rPr>
          <w:rFonts w:asciiTheme="majorBidi" w:hAnsiTheme="majorBidi" w:cstheme="majorBidi"/>
          <w:b/>
          <w:bCs/>
          <w:sz w:val="20"/>
          <w:szCs w:val="20"/>
          <w:lang w:val="en-US"/>
        </w:rPr>
        <w:t>2</w:t>
      </w:r>
      <w:r w:rsidRPr="00155BFB">
        <w:rPr>
          <w:rFonts w:asciiTheme="majorBidi" w:hAnsiTheme="majorBidi" w:cstheme="majorBidi"/>
          <w:b/>
          <w:bCs/>
          <w:sz w:val="20"/>
          <w:szCs w:val="20"/>
          <w:lang w:val="en-US"/>
        </w:rPr>
        <w:t>.</w:t>
      </w:r>
      <w:r w:rsidRPr="00155BFB">
        <w:rPr>
          <w:rFonts w:asciiTheme="majorBidi" w:hAnsiTheme="majorBidi" w:cstheme="majorBidi"/>
          <w:b/>
          <w:bCs/>
          <w:sz w:val="20"/>
          <w:szCs w:val="20"/>
        </w:rPr>
        <w:t xml:space="preserve"> Frekuensi Responden Berdasarkan Sumber Air Bersih, Kepemilikan Jamban, kepemilikan SPAL dan kepemilikan TPS</w:t>
      </w:r>
    </w:p>
    <w:tbl>
      <w:tblPr>
        <w:tblStyle w:val="TableGrid"/>
        <w:tblW w:w="4346"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60"/>
        <w:gridCol w:w="1980"/>
        <w:gridCol w:w="540"/>
        <w:gridCol w:w="566"/>
      </w:tblGrid>
      <w:tr w:rsidR="00897D2B" w:rsidRPr="00155BFB" w:rsidTr="00897D2B">
        <w:tc>
          <w:tcPr>
            <w:tcW w:w="3240" w:type="dxa"/>
            <w:gridSpan w:val="2"/>
          </w:tcPr>
          <w:p w:rsidR="00897D2B" w:rsidRPr="00155BFB" w:rsidRDefault="00897D2B" w:rsidP="00277FA5">
            <w:pPr>
              <w:tabs>
                <w:tab w:val="left" w:pos="360"/>
              </w:tabs>
              <w:jc w:val="center"/>
              <w:rPr>
                <w:rFonts w:asciiTheme="majorBidi" w:hAnsiTheme="majorBidi" w:cstheme="majorBidi"/>
                <w:b/>
                <w:bCs/>
                <w:sz w:val="20"/>
                <w:szCs w:val="20"/>
                <w:lang w:val="en-US"/>
              </w:rPr>
            </w:pPr>
            <w:r w:rsidRPr="00155BFB">
              <w:rPr>
                <w:rFonts w:asciiTheme="majorBidi" w:hAnsiTheme="majorBidi" w:cstheme="majorBidi"/>
                <w:b/>
                <w:bCs/>
                <w:sz w:val="20"/>
                <w:szCs w:val="20"/>
                <w:lang w:val="en-US"/>
              </w:rPr>
              <w:t>Sanitasi lingkungan</w:t>
            </w:r>
          </w:p>
        </w:tc>
        <w:tc>
          <w:tcPr>
            <w:tcW w:w="540" w:type="dxa"/>
          </w:tcPr>
          <w:p w:rsidR="00897D2B" w:rsidRPr="00155BFB" w:rsidRDefault="00897D2B"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n</w:t>
            </w:r>
          </w:p>
        </w:tc>
        <w:tc>
          <w:tcPr>
            <w:tcW w:w="566" w:type="dxa"/>
          </w:tcPr>
          <w:p w:rsidR="00897D2B" w:rsidRPr="00155BFB" w:rsidRDefault="00897D2B" w:rsidP="00277FA5">
            <w:pPr>
              <w:tabs>
                <w:tab w:val="left" w:pos="360"/>
              </w:tabs>
              <w:jc w:val="center"/>
              <w:rPr>
                <w:rFonts w:asciiTheme="majorBidi" w:hAnsiTheme="majorBidi" w:cstheme="majorBidi"/>
                <w:b/>
                <w:bCs/>
                <w:sz w:val="20"/>
                <w:szCs w:val="20"/>
                <w:lang w:val="en-US"/>
              </w:rPr>
            </w:pPr>
            <w:r w:rsidRPr="00155BFB">
              <w:rPr>
                <w:rFonts w:asciiTheme="majorBidi" w:hAnsiTheme="majorBidi" w:cstheme="majorBidi"/>
                <w:b/>
                <w:bCs/>
                <w:sz w:val="20"/>
                <w:szCs w:val="20"/>
                <w:lang w:val="en-US"/>
              </w:rPr>
              <w:t>%</w:t>
            </w:r>
          </w:p>
        </w:tc>
      </w:tr>
      <w:tr w:rsidR="00897D2B" w:rsidRPr="00155BFB" w:rsidTr="00897D2B">
        <w:trPr>
          <w:trHeight w:val="332"/>
        </w:trPr>
        <w:tc>
          <w:tcPr>
            <w:tcW w:w="1260" w:type="dxa"/>
            <w:vMerge w:val="restart"/>
          </w:tcPr>
          <w:p w:rsidR="00897D2B" w:rsidRPr="00155BFB" w:rsidRDefault="00897D2B" w:rsidP="00277FA5">
            <w:pPr>
              <w:tabs>
                <w:tab w:val="left" w:pos="360"/>
              </w:tabs>
              <w:jc w:val="center"/>
              <w:rPr>
                <w:rFonts w:asciiTheme="majorBidi" w:hAnsiTheme="majorBidi" w:cstheme="majorBidi"/>
                <w:bCs/>
                <w:sz w:val="20"/>
                <w:szCs w:val="20"/>
                <w:lang w:val="en-US"/>
              </w:rPr>
            </w:pPr>
          </w:p>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Sumber Air Bersih</w:t>
            </w:r>
          </w:p>
        </w:tc>
        <w:tc>
          <w:tcPr>
            <w:tcW w:w="198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Sumur</w:t>
            </w:r>
          </w:p>
        </w:tc>
        <w:tc>
          <w:tcPr>
            <w:tcW w:w="54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78</w:t>
            </w:r>
          </w:p>
        </w:tc>
        <w:tc>
          <w:tcPr>
            <w:tcW w:w="566" w:type="dxa"/>
          </w:tcPr>
          <w:p w:rsidR="00897D2B" w:rsidRPr="00155BFB" w:rsidRDefault="00897D2B" w:rsidP="00277FA5">
            <w:pPr>
              <w:tabs>
                <w:tab w:val="left" w:pos="360"/>
              </w:tabs>
              <w:jc w:val="center"/>
              <w:rPr>
                <w:rFonts w:asciiTheme="majorBidi" w:hAnsiTheme="majorBidi" w:cstheme="majorBidi"/>
                <w:sz w:val="20"/>
                <w:szCs w:val="20"/>
                <w:lang w:val="en-US"/>
              </w:rPr>
            </w:pPr>
            <w:r w:rsidRPr="00155BFB">
              <w:rPr>
                <w:rFonts w:asciiTheme="majorBidi" w:hAnsiTheme="majorBidi" w:cstheme="majorBidi"/>
                <w:bCs/>
                <w:sz w:val="20"/>
                <w:szCs w:val="20"/>
                <w:lang w:val="en-US"/>
              </w:rPr>
              <w:t>76,5</w:t>
            </w:r>
          </w:p>
        </w:tc>
      </w:tr>
      <w:tr w:rsidR="00897D2B" w:rsidRPr="00155BFB" w:rsidTr="00897D2B">
        <w:trPr>
          <w:trHeight w:val="350"/>
        </w:trPr>
        <w:tc>
          <w:tcPr>
            <w:tcW w:w="1260" w:type="dxa"/>
            <w:vMerge/>
          </w:tcPr>
          <w:p w:rsidR="00897D2B" w:rsidRPr="00155BFB" w:rsidRDefault="00897D2B" w:rsidP="00277FA5">
            <w:pPr>
              <w:tabs>
                <w:tab w:val="left" w:pos="360"/>
              </w:tabs>
              <w:jc w:val="center"/>
              <w:rPr>
                <w:rFonts w:asciiTheme="majorBidi" w:hAnsiTheme="majorBidi" w:cstheme="majorBidi"/>
                <w:bCs/>
                <w:sz w:val="20"/>
                <w:szCs w:val="20"/>
                <w:lang w:val="en-US"/>
              </w:rPr>
            </w:pPr>
          </w:p>
        </w:tc>
        <w:tc>
          <w:tcPr>
            <w:tcW w:w="198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Sumur dan PDAM</w:t>
            </w:r>
          </w:p>
        </w:tc>
        <w:tc>
          <w:tcPr>
            <w:tcW w:w="54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24</w:t>
            </w:r>
          </w:p>
        </w:tc>
        <w:tc>
          <w:tcPr>
            <w:tcW w:w="566"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23,5</w:t>
            </w:r>
          </w:p>
        </w:tc>
      </w:tr>
      <w:tr w:rsidR="00897D2B" w:rsidRPr="00155BFB" w:rsidTr="00897D2B">
        <w:tc>
          <w:tcPr>
            <w:tcW w:w="1260" w:type="dxa"/>
            <w:vMerge w:val="restart"/>
          </w:tcPr>
          <w:p w:rsidR="00897D2B" w:rsidRPr="00155BFB" w:rsidRDefault="00897D2B" w:rsidP="00277FA5">
            <w:pPr>
              <w:tabs>
                <w:tab w:val="left" w:pos="360"/>
              </w:tabs>
              <w:jc w:val="center"/>
              <w:rPr>
                <w:rFonts w:asciiTheme="majorBidi" w:hAnsiTheme="majorBidi" w:cstheme="majorBidi"/>
                <w:bCs/>
                <w:sz w:val="20"/>
                <w:szCs w:val="20"/>
                <w:lang w:val="en-US"/>
              </w:rPr>
            </w:pPr>
          </w:p>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Jamban</w:t>
            </w:r>
          </w:p>
        </w:tc>
        <w:tc>
          <w:tcPr>
            <w:tcW w:w="198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Memiliki Jamban</w:t>
            </w:r>
          </w:p>
        </w:tc>
        <w:tc>
          <w:tcPr>
            <w:tcW w:w="54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81</w:t>
            </w:r>
          </w:p>
        </w:tc>
        <w:tc>
          <w:tcPr>
            <w:tcW w:w="566"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79,4</w:t>
            </w:r>
          </w:p>
        </w:tc>
      </w:tr>
      <w:tr w:rsidR="00897D2B" w:rsidRPr="00155BFB" w:rsidTr="00897D2B">
        <w:tc>
          <w:tcPr>
            <w:tcW w:w="1260" w:type="dxa"/>
            <w:vMerge/>
          </w:tcPr>
          <w:p w:rsidR="00897D2B" w:rsidRPr="00155BFB" w:rsidRDefault="00897D2B" w:rsidP="00277FA5">
            <w:pPr>
              <w:tabs>
                <w:tab w:val="left" w:pos="360"/>
              </w:tabs>
              <w:jc w:val="center"/>
              <w:rPr>
                <w:rFonts w:asciiTheme="majorBidi" w:hAnsiTheme="majorBidi" w:cstheme="majorBidi"/>
                <w:bCs/>
                <w:sz w:val="20"/>
                <w:szCs w:val="20"/>
                <w:lang w:val="en-US"/>
              </w:rPr>
            </w:pPr>
          </w:p>
        </w:tc>
        <w:tc>
          <w:tcPr>
            <w:tcW w:w="198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Tidak Memiliki Jamban</w:t>
            </w:r>
          </w:p>
        </w:tc>
        <w:tc>
          <w:tcPr>
            <w:tcW w:w="54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21</w:t>
            </w:r>
          </w:p>
        </w:tc>
        <w:tc>
          <w:tcPr>
            <w:tcW w:w="566"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20,6</w:t>
            </w:r>
          </w:p>
        </w:tc>
      </w:tr>
      <w:tr w:rsidR="00897D2B" w:rsidRPr="00155BFB" w:rsidTr="00897D2B">
        <w:tc>
          <w:tcPr>
            <w:tcW w:w="1260" w:type="dxa"/>
            <w:vMerge w:val="restart"/>
          </w:tcPr>
          <w:p w:rsidR="00897D2B" w:rsidRPr="00155BFB" w:rsidRDefault="00897D2B" w:rsidP="00277FA5">
            <w:pPr>
              <w:tabs>
                <w:tab w:val="left" w:pos="360"/>
              </w:tabs>
              <w:jc w:val="center"/>
              <w:rPr>
                <w:rFonts w:asciiTheme="majorBidi" w:hAnsiTheme="majorBidi" w:cstheme="majorBidi"/>
                <w:bCs/>
                <w:sz w:val="20"/>
                <w:szCs w:val="20"/>
                <w:lang w:val="en-US"/>
              </w:rPr>
            </w:pPr>
          </w:p>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SPAL</w:t>
            </w:r>
          </w:p>
        </w:tc>
        <w:tc>
          <w:tcPr>
            <w:tcW w:w="198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Memiliki SPAL</w:t>
            </w:r>
          </w:p>
        </w:tc>
        <w:tc>
          <w:tcPr>
            <w:tcW w:w="54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63</w:t>
            </w:r>
          </w:p>
        </w:tc>
        <w:tc>
          <w:tcPr>
            <w:tcW w:w="566"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61,8</w:t>
            </w:r>
          </w:p>
        </w:tc>
      </w:tr>
      <w:tr w:rsidR="00897D2B" w:rsidRPr="00155BFB" w:rsidTr="00897D2B">
        <w:tc>
          <w:tcPr>
            <w:tcW w:w="1260" w:type="dxa"/>
            <w:vMerge/>
          </w:tcPr>
          <w:p w:rsidR="00897D2B" w:rsidRPr="00155BFB" w:rsidRDefault="00897D2B" w:rsidP="00277FA5">
            <w:pPr>
              <w:tabs>
                <w:tab w:val="left" w:pos="360"/>
              </w:tabs>
              <w:jc w:val="center"/>
              <w:rPr>
                <w:rFonts w:asciiTheme="majorBidi" w:hAnsiTheme="majorBidi" w:cstheme="majorBidi"/>
                <w:bCs/>
                <w:sz w:val="20"/>
                <w:szCs w:val="20"/>
                <w:lang w:val="en-US"/>
              </w:rPr>
            </w:pPr>
          </w:p>
        </w:tc>
        <w:tc>
          <w:tcPr>
            <w:tcW w:w="198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Tidak Memiliki SPAL</w:t>
            </w:r>
          </w:p>
        </w:tc>
        <w:tc>
          <w:tcPr>
            <w:tcW w:w="54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39</w:t>
            </w:r>
          </w:p>
        </w:tc>
        <w:tc>
          <w:tcPr>
            <w:tcW w:w="566"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38,2</w:t>
            </w:r>
          </w:p>
        </w:tc>
      </w:tr>
      <w:tr w:rsidR="00897D2B" w:rsidRPr="00155BFB" w:rsidTr="00897D2B">
        <w:tc>
          <w:tcPr>
            <w:tcW w:w="1260" w:type="dxa"/>
            <w:vMerge w:val="restart"/>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Tempat Pembuangan Sampah</w:t>
            </w:r>
          </w:p>
        </w:tc>
        <w:tc>
          <w:tcPr>
            <w:tcW w:w="198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Memiliki TPS</w:t>
            </w:r>
          </w:p>
        </w:tc>
        <w:tc>
          <w:tcPr>
            <w:tcW w:w="54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60</w:t>
            </w:r>
          </w:p>
        </w:tc>
        <w:tc>
          <w:tcPr>
            <w:tcW w:w="566"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58,8</w:t>
            </w:r>
          </w:p>
        </w:tc>
      </w:tr>
      <w:tr w:rsidR="00897D2B" w:rsidRPr="00155BFB" w:rsidTr="00897D2B">
        <w:tc>
          <w:tcPr>
            <w:tcW w:w="1260" w:type="dxa"/>
            <w:vMerge/>
          </w:tcPr>
          <w:p w:rsidR="00897D2B" w:rsidRPr="00155BFB" w:rsidRDefault="00897D2B" w:rsidP="00277FA5">
            <w:pPr>
              <w:tabs>
                <w:tab w:val="left" w:pos="360"/>
              </w:tabs>
              <w:jc w:val="center"/>
              <w:rPr>
                <w:rFonts w:asciiTheme="majorBidi" w:hAnsiTheme="majorBidi" w:cstheme="majorBidi"/>
                <w:b/>
                <w:bCs/>
                <w:sz w:val="20"/>
                <w:szCs w:val="20"/>
                <w:lang w:val="en-US"/>
              </w:rPr>
            </w:pPr>
          </w:p>
        </w:tc>
        <w:tc>
          <w:tcPr>
            <w:tcW w:w="198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Tidak Memiliki TPS</w:t>
            </w:r>
          </w:p>
        </w:tc>
        <w:tc>
          <w:tcPr>
            <w:tcW w:w="540"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42</w:t>
            </w:r>
          </w:p>
        </w:tc>
        <w:tc>
          <w:tcPr>
            <w:tcW w:w="566" w:type="dxa"/>
          </w:tcPr>
          <w:p w:rsidR="00897D2B" w:rsidRPr="00155BFB" w:rsidRDefault="00897D2B" w:rsidP="00277FA5">
            <w:pPr>
              <w:tabs>
                <w:tab w:val="left" w:pos="360"/>
              </w:tabs>
              <w:jc w:val="center"/>
              <w:rPr>
                <w:rFonts w:asciiTheme="majorBidi" w:hAnsiTheme="majorBidi" w:cstheme="majorBidi"/>
                <w:bCs/>
                <w:sz w:val="20"/>
                <w:szCs w:val="20"/>
                <w:lang w:val="en-US"/>
              </w:rPr>
            </w:pPr>
            <w:r w:rsidRPr="00155BFB">
              <w:rPr>
                <w:rFonts w:asciiTheme="majorBidi" w:hAnsiTheme="majorBidi" w:cstheme="majorBidi"/>
                <w:bCs/>
                <w:sz w:val="20"/>
                <w:szCs w:val="20"/>
                <w:lang w:val="en-US"/>
              </w:rPr>
              <w:t>41,2</w:t>
            </w:r>
          </w:p>
        </w:tc>
      </w:tr>
    </w:tbl>
    <w:p w:rsidR="007E3768" w:rsidRDefault="007E3768" w:rsidP="00897D2B">
      <w:pPr>
        <w:shd w:val="clear" w:color="auto" w:fill="FFFFFF"/>
        <w:spacing w:before="240" w:line="360" w:lineRule="auto"/>
        <w:ind w:firstLine="720"/>
        <w:jc w:val="both"/>
        <w:rPr>
          <w:rFonts w:asciiTheme="majorBidi" w:eastAsia="Times New Roman" w:hAnsiTheme="majorBidi" w:cstheme="majorBidi"/>
          <w:bCs/>
          <w:sz w:val="24"/>
          <w:szCs w:val="24"/>
          <w:lang w:val="en-US"/>
        </w:rPr>
      </w:pPr>
      <w:r>
        <w:rPr>
          <w:rFonts w:asciiTheme="majorBidi" w:eastAsia="Times New Roman" w:hAnsiTheme="majorBidi" w:cstheme="majorBidi"/>
          <w:bCs/>
          <w:sz w:val="24"/>
          <w:szCs w:val="24"/>
          <w:lang w:val="en-US"/>
        </w:rPr>
        <w:t>Pada tabel</w:t>
      </w:r>
      <w:r w:rsidR="00897D2B">
        <w:rPr>
          <w:rFonts w:asciiTheme="majorBidi" w:eastAsia="Times New Roman" w:hAnsiTheme="majorBidi" w:cstheme="majorBidi"/>
          <w:bCs/>
          <w:sz w:val="24"/>
          <w:szCs w:val="24"/>
          <w:lang w:val="en-US"/>
        </w:rPr>
        <w:t xml:space="preserve"> 2 </w:t>
      </w:r>
      <w:r w:rsidR="00897D2B" w:rsidRPr="004C025B">
        <w:rPr>
          <w:rFonts w:asciiTheme="majorBidi" w:eastAsia="Times New Roman" w:hAnsiTheme="majorBidi" w:cstheme="majorBidi"/>
          <w:bCs/>
          <w:sz w:val="24"/>
          <w:szCs w:val="24"/>
          <w:lang w:val="en-US"/>
        </w:rPr>
        <w:t>dapat dilihat</w:t>
      </w:r>
      <w:r>
        <w:rPr>
          <w:rFonts w:asciiTheme="majorBidi" w:eastAsia="Times New Roman" w:hAnsiTheme="majorBidi" w:cstheme="majorBidi"/>
          <w:bCs/>
          <w:sz w:val="24"/>
          <w:szCs w:val="24"/>
          <w:lang w:val="en-US"/>
        </w:rPr>
        <w:t xml:space="preserve"> </w:t>
      </w:r>
      <w:r w:rsidR="00897D2B">
        <w:rPr>
          <w:rFonts w:asciiTheme="majorBidi" w:eastAsia="Times New Roman" w:hAnsiTheme="majorBidi" w:cstheme="majorBidi"/>
          <w:bCs/>
          <w:sz w:val="24"/>
          <w:szCs w:val="24"/>
          <w:lang w:val="en-US"/>
        </w:rPr>
        <w:t>f</w:t>
      </w:r>
      <w:r w:rsidR="00897D2B" w:rsidRPr="004C025B">
        <w:rPr>
          <w:rFonts w:asciiTheme="majorBidi" w:eastAsia="Times New Roman" w:hAnsiTheme="majorBidi" w:cstheme="majorBidi"/>
          <w:bCs/>
          <w:sz w:val="24"/>
          <w:szCs w:val="24"/>
          <w:lang w:val="en-US"/>
        </w:rPr>
        <w:t xml:space="preserve">rekuensi </w:t>
      </w:r>
      <w:r w:rsidR="00897D2B">
        <w:rPr>
          <w:rFonts w:asciiTheme="majorBidi" w:eastAsia="Times New Roman" w:hAnsiTheme="majorBidi" w:cstheme="majorBidi"/>
          <w:bCs/>
          <w:sz w:val="24"/>
          <w:szCs w:val="24"/>
          <w:lang w:val="en-US"/>
        </w:rPr>
        <w:t>ketersediaan</w:t>
      </w:r>
      <w:r w:rsidR="00897D2B" w:rsidRPr="004C025B">
        <w:rPr>
          <w:rFonts w:asciiTheme="majorBidi" w:eastAsia="Times New Roman" w:hAnsiTheme="majorBidi" w:cstheme="majorBidi"/>
          <w:bCs/>
          <w:sz w:val="24"/>
          <w:szCs w:val="24"/>
          <w:lang w:val="en-US"/>
        </w:rPr>
        <w:t xml:space="preserve"> sanitasi lingkungan rumah </w:t>
      </w:r>
      <w:r w:rsidR="00897D2B">
        <w:rPr>
          <w:rFonts w:asciiTheme="majorBidi" w:eastAsia="Times New Roman" w:hAnsiTheme="majorBidi" w:cstheme="majorBidi"/>
          <w:bCs/>
          <w:sz w:val="24"/>
          <w:szCs w:val="24"/>
          <w:lang w:val="en-US"/>
        </w:rPr>
        <w:t xml:space="preserve">dimana </w:t>
      </w:r>
      <w:r>
        <w:rPr>
          <w:rFonts w:asciiTheme="majorBidi" w:eastAsia="Times New Roman" w:hAnsiTheme="majorBidi" w:cstheme="majorBidi"/>
          <w:bCs/>
          <w:sz w:val="24"/>
          <w:szCs w:val="24"/>
          <w:lang w:val="en-US"/>
        </w:rPr>
        <w:t>j</w:t>
      </w:r>
      <w:r w:rsidRPr="004C025B">
        <w:rPr>
          <w:rFonts w:asciiTheme="majorBidi" w:eastAsia="Times New Roman" w:hAnsiTheme="majorBidi" w:cstheme="majorBidi"/>
          <w:bCs/>
          <w:sz w:val="24"/>
          <w:szCs w:val="24"/>
          <w:lang w:val="en-US"/>
        </w:rPr>
        <w:t xml:space="preserve">umlah responden yang menggunakan sumur gali sebagai sumber air bersih sebanyak 78 responden, sedangkan yang menggunakan sumur dan PDAM sebanyak 24 responden. Responden yang memiliki jamban keluarga sebanyak 81 </w:t>
      </w:r>
      <w:r w:rsidRPr="004C025B">
        <w:rPr>
          <w:rFonts w:asciiTheme="majorBidi" w:eastAsia="Times New Roman" w:hAnsiTheme="majorBidi" w:cstheme="majorBidi"/>
          <w:bCs/>
          <w:sz w:val="24"/>
          <w:szCs w:val="24"/>
          <w:lang w:val="en-US"/>
        </w:rPr>
        <w:lastRenderedPageBreak/>
        <w:t xml:space="preserve">responden dan yang tidak memiliki jamban keluarga sebanyak 21 responden. Kepemilikan sarana pembuangan sampah sebanyak 60 responden sedangkan yang tidak memiliki sebanyak 42 responden. Kepemilikan saluran pembuangan air limbah sebanyak 63 responden dan yang tidak memiliki sebanyak 39 responden. </w:t>
      </w:r>
    </w:p>
    <w:p w:rsidR="007E3768" w:rsidRPr="0042779B" w:rsidRDefault="007E3768" w:rsidP="007E3768">
      <w:pPr>
        <w:shd w:val="clear" w:color="auto" w:fill="FFFFFF"/>
        <w:spacing w:after="0" w:line="360" w:lineRule="auto"/>
        <w:jc w:val="both"/>
        <w:rPr>
          <w:rFonts w:asciiTheme="majorBidi" w:eastAsia="Times New Roman" w:hAnsiTheme="majorBidi" w:cstheme="majorBidi"/>
          <w:b/>
          <w:bCs/>
          <w:sz w:val="24"/>
          <w:szCs w:val="24"/>
          <w:lang w:val="en-US"/>
        </w:rPr>
      </w:pPr>
      <w:r w:rsidRPr="0042779B">
        <w:rPr>
          <w:rFonts w:asciiTheme="majorBidi" w:eastAsia="Times New Roman" w:hAnsiTheme="majorBidi" w:cstheme="majorBidi"/>
          <w:b/>
          <w:bCs/>
          <w:sz w:val="24"/>
          <w:szCs w:val="24"/>
          <w:lang w:val="en-US"/>
        </w:rPr>
        <w:t>Analisis Bivariat</w:t>
      </w:r>
    </w:p>
    <w:p w:rsidR="00C54BCA" w:rsidRPr="00155BFB" w:rsidRDefault="00C54BCA" w:rsidP="00C54BCA">
      <w:pPr>
        <w:tabs>
          <w:tab w:val="left" w:pos="360"/>
          <w:tab w:val="left" w:pos="1170"/>
        </w:tabs>
        <w:spacing w:after="0" w:line="240" w:lineRule="auto"/>
        <w:jc w:val="both"/>
        <w:rPr>
          <w:rFonts w:asciiTheme="majorBidi" w:hAnsiTheme="majorBidi" w:cstheme="majorBidi"/>
          <w:b/>
          <w:bCs/>
          <w:sz w:val="20"/>
          <w:szCs w:val="20"/>
        </w:rPr>
      </w:pPr>
      <w:r w:rsidRPr="00155BFB">
        <w:rPr>
          <w:rFonts w:asciiTheme="majorBidi" w:hAnsiTheme="majorBidi" w:cstheme="majorBidi"/>
          <w:b/>
          <w:sz w:val="20"/>
          <w:szCs w:val="20"/>
        </w:rPr>
        <w:t xml:space="preserve">Tabel </w:t>
      </w:r>
      <w:r>
        <w:rPr>
          <w:rFonts w:asciiTheme="majorBidi" w:hAnsiTheme="majorBidi" w:cstheme="majorBidi"/>
          <w:b/>
          <w:sz w:val="20"/>
          <w:szCs w:val="20"/>
          <w:lang w:val="en-US"/>
        </w:rPr>
        <w:t>3</w:t>
      </w:r>
      <w:r w:rsidRPr="00155BFB">
        <w:rPr>
          <w:rFonts w:asciiTheme="majorBidi" w:hAnsiTheme="majorBidi" w:cstheme="majorBidi"/>
          <w:b/>
          <w:sz w:val="20"/>
          <w:szCs w:val="20"/>
          <w:lang w:val="en-US"/>
        </w:rPr>
        <w:t>.</w:t>
      </w:r>
      <w:r w:rsidRPr="00155BFB">
        <w:rPr>
          <w:rFonts w:asciiTheme="majorBidi" w:hAnsiTheme="majorBidi" w:cstheme="majorBidi"/>
          <w:b/>
          <w:sz w:val="20"/>
          <w:szCs w:val="20"/>
        </w:rPr>
        <w:t xml:space="preserve"> Distribusi </w:t>
      </w:r>
      <w:r w:rsidRPr="00155BFB">
        <w:rPr>
          <w:rFonts w:asciiTheme="majorBidi" w:hAnsiTheme="majorBidi" w:cstheme="majorBidi"/>
          <w:b/>
          <w:bCs/>
          <w:sz w:val="20"/>
          <w:szCs w:val="20"/>
        </w:rPr>
        <w:t>Responden Berdasarkan Kejadian Kecacingan dengan Tingkat Sanitasi Lingkungan</w:t>
      </w:r>
    </w:p>
    <w:tbl>
      <w:tblPr>
        <w:tblStyle w:val="TableGrid"/>
        <w:tblW w:w="4608"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286"/>
        <w:gridCol w:w="442"/>
        <w:gridCol w:w="630"/>
        <w:gridCol w:w="450"/>
        <w:gridCol w:w="630"/>
        <w:gridCol w:w="540"/>
        <w:gridCol w:w="630"/>
      </w:tblGrid>
      <w:tr w:rsidR="00D715E0" w:rsidTr="00D715E0">
        <w:tc>
          <w:tcPr>
            <w:tcW w:w="1286" w:type="dxa"/>
            <w:vMerge w:val="restart"/>
          </w:tcPr>
          <w:p w:rsidR="009D108F" w:rsidRPr="00BB22BD" w:rsidRDefault="009D108F" w:rsidP="00277FA5">
            <w:pPr>
              <w:tabs>
                <w:tab w:val="left" w:pos="360"/>
              </w:tabs>
              <w:jc w:val="center"/>
              <w:rPr>
                <w:rFonts w:asciiTheme="majorBidi" w:hAnsiTheme="majorBidi" w:cstheme="majorBidi"/>
                <w:b/>
                <w:bCs/>
                <w:sz w:val="20"/>
                <w:szCs w:val="20"/>
                <w:lang w:val="en-US"/>
              </w:rPr>
            </w:pPr>
            <w:r w:rsidRPr="00BB22BD">
              <w:rPr>
                <w:rFonts w:asciiTheme="majorBidi" w:hAnsiTheme="majorBidi" w:cstheme="majorBidi"/>
                <w:b/>
                <w:bCs/>
                <w:sz w:val="20"/>
                <w:szCs w:val="20"/>
                <w:lang w:val="en-US"/>
              </w:rPr>
              <w:t>Tingkat Sanitasi Lingkungan</w:t>
            </w:r>
          </w:p>
        </w:tc>
        <w:tc>
          <w:tcPr>
            <w:tcW w:w="3322" w:type="dxa"/>
            <w:gridSpan w:val="6"/>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Kejadian Kecacngan</w:t>
            </w:r>
          </w:p>
        </w:tc>
      </w:tr>
      <w:tr w:rsidR="00D715E0" w:rsidTr="00D715E0">
        <w:tc>
          <w:tcPr>
            <w:tcW w:w="1286" w:type="dxa"/>
            <w:vMerge/>
          </w:tcPr>
          <w:p w:rsidR="009D108F" w:rsidRPr="00BB22BD" w:rsidRDefault="009D108F" w:rsidP="00277FA5">
            <w:pPr>
              <w:tabs>
                <w:tab w:val="left" w:pos="360"/>
              </w:tabs>
              <w:jc w:val="center"/>
              <w:rPr>
                <w:rFonts w:asciiTheme="majorBidi" w:hAnsiTheme="majorBidi" w:cstheme="majorBidi"/>
                <w:bCs/>
                <w:sz w:val="20"/>
                <w:szCs w:val="20"/>
                <w:lang w:val="en-US"/>
              </w:rPr>
            </w:pPr>
          </w:p>
        </w:tc>
        <w:tc>
          <w:tcPr>
            <w:tcW w:w="1072" w:type="dxa"/>
            <w:gridSpan w:val="2"/>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Positif</w:t>
            </w:r>
          </w:p>
        </w:tc>
        <w:tc>
          <w:tcPr>
            <w:tcW w:w="1080" w:type="dxa"/>
            <w:gridSpan w:val="2"/>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Negatif</w:t>
            </w:r>
          </w:p>
        </w:tc>
        <w:tc>
          <w:tcPr>
            <w:tcW w:w="1170" w:type="dxa"/>
            <w:gridSpan w:val="2"/>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Total</w:t>
            </w:r>
          </w:p>
        </w:tc>
      </w:tr>
      <w:tr w:rsidR="00D715E0" w:rsidTr="00D715E0">
        <w:tc>
          <w:tcPr>
            <w:tcW w:w="1286" w:type="dxa"/>
            <w:vMerge/>
          </w:tcPr>
          <w:p w:rsidR="009D108F" w:rsidRPr="00BB22BD" w:rsidRDefault="009D108F" w:rsidP="00277FA5">
            <w:pPr>
              <w:tabs>
                <w:tab w:val="left" w:pos="360"/>
              </w:tabs>
              <w:jc w:val="center"/>
              <w:rPr>
                <w:rFonts w:asciiTheme="majorBidi" w:hAnsiTheme="majorBidi" w:cstheme="majorBidi"/>
                <w:bCs/>
                <w:sz w:val="20"/>
                <w:szCs w:val="20"/>
                <w:lang w:val="en-US"/>
              </w:rPr>
            </w:pPr>
          </w:p>
        </w:tc>
        <w:tc>
          <w:tcPr>
            <w:tcW w:w="442" w:type="dxa"/>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n</w:t>
            </w:r>
          </w:p>
        </w:tc>
        <w:tc>
          <w:tcPr>
            <w:tcW w:w="630" w:type="dxa"/>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w:t>
            </w:r>
          </w:p>
        </w:tc>
        <w:tc>
          <w:tcPr>
            <w:tcW w:w="450" w:type="dxa"/>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n</w:t>
            </w:r>
          </w:p>
        </w:tc>
        <w:tc>
          <w:tcPr>
            <w:tcW w:w="630" w:type="dxa"/>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w:t>
            </w:r>
          </w:p>
        </w:tc>
        <w:tc>
          <w:tcPr>
            <w:tcW w:w="540" w:type="dxa"/>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n</w:t>
            </w:r>
          </w:p>
        </w:tc>
        <w:tc>
          <w:tcPr>
            <w:tcW w:w="630" w:type="dxa"/>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w:t>
            </w:r>
          </w:p>
        </w:tc>
      </w:tr>
      <w:tr w:rsidR="00D715E0" w:rsidTr="00D715E0">
        <w:tc>
          <w:tcPr>
            <w:tcW w:w="1286"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TMS</w:t>
            </w:r>
          </w:p>
        </w:tc>
        <w:tc>
          <w:tcPr>
            <w:tcW w:w="442"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12</w:t>
            </w:r>
          </w:p>
        </w:tc>
        <w:tc>
          <w:tcPr>
            <w:tcW w:w="63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11,8</w:t>
            </w:r>
          </w:p>
        </w:tc>
        <w:tc>
          <w:tcPr>
            <w:tcW w:w="45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4</w:t>
            </w:r>
          </w:p>
        </w:tc>
        <w:tc>
          <w:tcPr>
            <w:tcW w:w="63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3,9</w:t>
            </w:r>
          </w:p>
        </w:tc>
        <w:tc>
          <w:tcPr>
            <w:tcW w:w="54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16</w:t>
            </w:r>
          </w:p>
        </w:tc>
        <w:tc>
          <w:tcPr>
            <w:tcW w:w="63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15,7</w:t>
            </w:r>
          </w:p>
        </w:tc>
      </w:tr>
      <w:tr w:rsidR="00D715E0" w:rsidTr="00D715E0">
        <w:tc>
          <w:tcPr>
            <w:tcW w:w="1286"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KMS</w:t>
            </w:r>
          </w:p>
        </w:tc>
        <w:tc>
          <w:tcPr>
            <w:tcW w:w="442"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7</w:t>
            </w:r>
          </w:p>
        </w:tc>
        <w:tc>
          <w:tcPr>
            <w:tcW w:w="63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6,8</w:t>
            </w:r>
          </w:p>
        </w:tc>
        <w:tc>
          <w:tcPr>
            <w:tcW w:w="45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32</w:t>
            </w:r>
          </w:p>
        </w:tc>
        <w:tc>
          <w:tcPr>
            <w:tcW w:w="63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31,4</w:t>
            </w:r>
          </w:p>
        </w:tc>
        <w:tc>
          <w:tcPr>
            <w:tcW w:w="54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39</w:t>
            </w:r>
          </w:p>
        </w:tc>
        <w:tc>
          <w:tcPr>
            <w:tcW w:w="63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38,2</w:t>
            </w:r>
          </w:p>
        </w:tc>
      </w:tr>
      <w:tr w:rsidR="00D715E0" w:rsidTr="00D715E0">
        <w:tc>
          <w:tcPr>
            <w:tcW w:w="1286"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MS</w:t>
            </w:r>
          </w:p>
        </w:tc>
        <w:tc>
          <w:tcPr>
            <w:tcW w:w="442"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2</w:t>
            </w:r>
          </w:p>
        </w:tc>
        <w:tc>
          <w:tcPr>
            <w:tcW w:w="63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2</w:t>
            </w:r>
          </w:p>
        </w:tc>
        <w:tc>
          <w:tcPr>
            <w:tcW w:w="45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45</w:t>
            </w:r>
          </w:p>
        </w:tc>
        <w:tc>
          <w:tcPr>
            <w:tcW w:w="63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44,1</w:t>
            </w:r>
          </w:p>
        </w:tc>
        <w:tc>
          <w:tcPr>
            <w:tcW w:w="54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47</w:t>
            </w:r>
          </w:p>
        </w:tc>
        <w:tc>
          <w:tcPr>
            <w:tcW w:w="630" w:type="dxa"/>
          </w:tcPr>
          <w:p w:rsidR="009D108F" w:rsidRPr="00BB22BD" w:rsidRDefault="009D108F" w:rsidP="00277FA5">
            <w:pPr>
              <w:tabs>
                <w:tab w:val="left" w:pos="360"/>
              </w:tabs>
              <w:jc w:val="center"/>
              <w:rPr>
                <w:rFonts w:asciiTheme="majorBidi" w:hAnsiTheme="majorBidi" w:cstheme="majorBidi"/>
                <w:bCs/>
                <w:sz w:val="20"/>
                <w:szCs w:val="20"/>
                <w:lang w:val="en-US"/>
              </w:rPr>
            </w:pPr>
            <w:r w:rsidRPr="00BB22BD">
              <w:rPr>
                <w:rFonts w:asciiTheme="majorBidi" w:hAnsiTheme="majorBidi" w:cstheme="majorBidi"/>
                <w:bCs/>
                <w:sz w:val="20"/>
                <w:szCs w:val="20"/>
                <w:lang w:val="en-US"/>
              </w:rPr>
              <w:t>46,1</w:t>
            </w:r>
          </w:p>
        </w:tc>
      </w:tr>
      <w:tr w:rsidR="00D715E0" w:rsidTr="00D715E0">
        <w:tc>
          <w:tcPr>
            <w:tcW w:w="1286" w:type="dxa"/>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Total</w:t>
            </w:r>
          </w:p>
        </w:tc>
        <w:tc>
          <w:tcPr>
            <w:tcW w:w="442" w:type="dxa"/>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21</w:t>
            </w:r>
          </w:p>
        </w:tc>
        <w:tc>
          <w:tcPr>
            <w:tcW w:w="630" w:type="dxa"/>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20,6</w:t>
            </w:r>
          </w:p>
        </w:tc>
        <w:tc>
          <w:tcPr>
            <w:tcW w:w="450" w:type="dxa"/>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81</w:t>
            </w:r>
          </w:p>
        </w:tc>
        <w:tc>
          <w:tcPr>
            <w:tcW w:w="630" w:type="dxa"/>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79,4</w:t>
            </w:r>
          </w:p>
        </w:tc>
        <w:tc>
          <w:tcPr>
            <w:tcW w:w="540" w:type="dxa"/>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102</w:t>
            </w:r>
          </w:p>
        </w:tc>
        <w:tc>
          <w:tcPr>
            <w:tcW w:w="630" w:type="dxa"/>
          </w:tcPr>
          <w:p w:rsidR="009D108F" w:rsidRDefault="009D108F" w:rsidP="00277FA5">
            <w:pPr>
              <w:tabs>
                <w:tab w:val="left" w:pos="360"/>
              </w:tabs>
              <w:jc w:val="center"/>
              <w:rPr>
                <w:rFonts w:asciiTheme="majorBidi" w:hAnsiTheme="majorBidi" w:cstheme="majorBidi"/>
                <w:b/>
                <w:bCs/>
                <w:sz w:val="20"/>
                <w:szCs w:val="20"/>
                <w:lang w:val="en-US"/>
              </w:rPr>
            </w:pPr>
            <w:r>
              <w:rPr>
                <w:rFonts w:asciiTheme="majorBidi" w:hAnsiTheme="majorBidi" w:cstheme="majorBidi"/>
                <w:b/>
                <w:bCs/>
                <w:sz w:val="20"/>
                <w:szCs w:val="20"/>
                <w:lang w:val="en-US"/>
              </w:rPr>
              <w:t>100</w:t>
            </w:r>
          </w:p>
        </w:tc>
      </w:tr>
    </w:tbl>
    <w:p w:rsidR="00C54BCA" w:rsidRPr="008C0502" w:rsidRDefault="00C54BCA" w:rsidP="00C54BCA">
      <w:pPr>
        <w:spacing w:after="0" w:line="240" w:lineRule="auto"/>
        <w:jc w:val="both"/>
        <w:rPr>
          <w:rFonts w:asciiTheme="majorBidi" w:hAnsiTheme="majorBidi" w:cstheme="majorBidi"/>
          <w:sz w:val="18"/>
          <w:szCs w:val="20"/>
        </w:rPr>
      </w:pPr>
      <w:r w:rsidRPr="008C0502">
        <w:rPr>
          <w:rFonts w:asciiTheme="majorBidi" w:hAnsiTheme="majorBidi" w:cstheme="majorBidi"/>
          <w:sz w:val="18"/>
          <w:szCs w:val="20"/>
        </w:rPr>
        <w:t>Keterangan: TMS (Tidak Memenuhi Syarat), KMS (Kurang Meemnuhi Syarat), MS (Memenuhi Syarat)</w:t>
      </w:r>
    </w:p>
    <w:p w:rsidR="007E3768" w:rsidRPr="00571BE8" w:rsidRDefault="007E3768" w:rsidP="00D715E0">
      <w:pPr>
        <w:tabs>
          <w:tab w:val="left" w:pos="360"/>
        </w:tabs>
        <w:spacing w:before="240" w:after="0" w:line="360" w:lineRule="auto"/>
        <w:ind w:firstLine="720"/>
        <w:jc w:val="both"/>
        <w:rPr>
          <w:rFonts w:asciiTheme="majorBidi" w:hAnsiTheme="majorBidi" w:cstheme="majorBidi"/>
          <w:color w:val="FF0000"/>
          <w:sz w:val="24"/>
          <w:szCs w:val="24"/>
        </w:rPr>
      </w:pPr>
      <w:r w:rsidRPr="00571BE8">
        <w:rPr>
          <w:rFonts w:asciiTheme="majorBidi" w:hAnsiTheme="majorBidi" w:cstheme="majorBidi"/>
          <w:sz w:val="24"/>
          <w:szCs w:val="24"/>
        </w:rPr>
        <w:t>Pada tabel</w:t>
      </w:r>
      <w:r w:rsidR="00C54BCA">
        <w:rPr>
          <w:rFonts w:asciiTheme="majorBidi" w:hAnsiTheme="majorBidi" w:cstheme="majorBidi"/>
          <w:sz w:val="24"/>
          <w:szCs w:val="24"/>
          <w:lang w:val="en-US"/>
        </w:rPr>
        <w:t xml:space="preserve"> 3</w:t>
      </w:r>
      <w:r w:rsidRPr="00571BE8">
        <w:rPr>
          <w:rFonts w:asciiTheme="majorBidi" w:hAnsiTheme="majorBidi" w:cstheme="majorBidi"/>
          <w:sz w:val="24"/>
          <w:szCs w:val="24"/>
        </w:rPr>
        <w:t xml:space="preserve"> dapat dilihat</w:t>
      </w:r>
      <w:r w:rsidRPr="00571BE8">
        <w:rPr>
          <w:rFonts w:ascii="Times New Roman" w:hAnsi="Times New Roman" w:cs="Times New Roman"/>
          <w:sz w:val="24"/>
          <w:szCs w:val="24"/>
        </w:rPr>
        <w:t xml:space="preserve"> </w:t>
      </w:r>
      <w:r w:rsidRPr="00B0625F">
        <w:rPr>
          <w:rFonts w:ascii="Times New Roman" w:hAnsi="Times New Roman" w:cs="Times New Roman"/>
          <w:sz w:val="24"/>
          <w:szCs w:val="24"/>
        </w:rPr>
        <w:t xml:space="preserve">tingkat sanitasi lingkungan </w:t>
      </w:r>
      <w:r w:rsidR="00D715E0">
        <w:rPr>
          <w:rFonts w:ascii="Times New Roman" w:hAnsi="Times New Roman" w:cs="Times New Roman"/>
          <w:sz w:val="24"/>
          <w:szCs w:val="24"/>
          <w:lang w:val="en-US"/>
        </w:rPr>
        <w:t xml:space="preserve">rumah </w:t>
      </w:r>
      <w:r w:rsidRPr="00B0625F">
        <w:rPr>
          <w:rFonts w:ascii="Times New Roman" w:hAnsi="Times New Roman" w:cs="Times New Roman"/>
          <w:sz w:val="24"/>
          <w:szCs w:val="24"/>
        </w:rPr>
        <w:t xml:space="preserve">dari 102 </w:t>
      </w:r>
      <w:r>
        <w:rPr>
          <w:rFonts w:ascii="Times New Roman" w:hAnsi="Times New Roman" w:cs="Times New Roman"/>
          <w:sz w:val="24"/>
          <w:szCs w:val="24"/>
        </w:rPr>
        <w:t>responden</w:t>
      </w:r>
      <w:r w:rsidRPr="00571BE8">
        <w:rPr>
          <w:rFonts w:ascii="Times New Roman" w:hAnsi="Times New Roman" w:cs="Times New Roman"/>
          <w:sz w:val="24"/>
          <w:szCs w:val="24"/>
        </w:rPr>
        <w:t xml:space="preserve">, </w:t>
      </w:r>
      <w:r w:rsidRPr="00B0625F">
        <w:rPr>
          <w:rFonts w:ascii="Times New Roman" w:hAnsi="Times New Roman" w:cs="Times New Roman"/>
          <w:sz w:val="24"/>
          <w:szCs w:val="24"/>
        </w:rPr>
        <w:t>jumlah</w:t>
      </w:r>
      <w:r w:rsidR="00D715E0">
        <w:rPr>
          <w:rFonts w:ascii="Times New Roman" w:hAnsi="Times New Roman" w:cs="Times New Roman"/>
          <w:sz w:val="24"/>
          <w:szCs w:val="24"/>
          <w:lang w:val="en-US"/>
        </w:rPr>
        <w:t xml:space="preserve"> responden </w:t>
      </w:r>
      <w:r w:rsidRPr="00B0625F">
        <w:rPr>
          <w:rFonts w:ascii="Times New Roman" w:hAnsi="Times New Roman" w:cs="Times New Roman"/>
          <w:sz w:val="24"/>
          <w:szCs w:val="24"/>
        </w:rPr>
        <w:t xml:space="preserve">yang tidak terinfeksi kecacingan </w:t>
      </w:r>
      <w:r w:rsidRPr="00571BE8">
        <w:rPr>
          <w:rFonts w:ascii="Times New Roman" w:hAnsi="Times New Roman" w:cs="Times New Roman"/>
          <w:sz w:val="24"/>
          <w:szCs w:val="24"/>
        </w:rPr>
        <w:t xml:space="preserve">sebagian besar </w:t>
      </w:r>
      <w:r w:rsidRPr="00B0625F">
        <w:rPr>
          <w:rFonts w:ascii="Times New Roman" w:hAnsi="Times New Roman" w:cs="Times New Roman"/>
          <w:sz w:val="24"/>
          <w:szCs w:val="24"/>
        </w:rPr>
        <w:t xml:space="preserve">memiliki </w:t>
      </w:r>
      <w:r w:rsidRPr="00571BE8">
        <w:rPr>
          <w:rFonts w:ascii="Times New Roman" w:hAnsi="Times New Roman" w:cs="Times New Roman"/>
          <w:sz w:val="24"/>
          <w:szCs w:val="24"/>
        </w:rPr>
        <w:t xml:space="preserve">tingkat </w:t>
      </w:r>
      <w:r w:rsidRPr="00B0625F">
        <w:rPr>
          <w:rFonts w:ascii="Times New Roman" w:hAnsi="Times New Roman" w:cs="Times New Roman"/>
          <w:sz w:val="24"/>
          <w:szCs w:val="24"/>
        </w:rPr>
        <w:t>sanitasi lingku</w:t>
      </w:r>
      <w:r>
        <w:rPr>
          <w:rFonts w:ascii="Times New Roman" w:hAnsi="Times New Roman" w:cs="Times New Roman"/>
          <w:sz w:val="24"/>
          <w:szCs w:val="24"/>
        </w:rPr>
        <w:t>ngan yang memenuhi syarat</w:t>
      </w:r>
      <w:r w:rsidRPr="00571BE8">
        <w:rPr>
          <w:rFonts w:ascii="Times New Roman" w:hAnsi="Times New Roman" w:cs="Times New Roman"/>
          <w:sz w:val="24"/>
          <w:szCs w:val="24"/>
        </w:rPr>
        <w:t xml:space="preserve"> (44,1%) dibandingkan yang tidak memenuhi syarat (2%), </w:t>
      </w:r>
      <w:r w:rsidRPr="00B0625F">
        <w:rPr>
          <w:rFonts w:ascii="Times New Roman" w:hAnsi="Times New Roman" w:cs="Times New Roman"/>
          <w:sz w:val="24"/>
          <w:szCs w:val="24"/>
        </w:rPr>
        <w:t>Sedangkan responden yang positif terinfeksi kecacingan</w:t>
      </w:r>
      <w:r w:rsidRPr="00571BE8">
        <w:rPr>
          <w:rFonts w:ascii="Times New Roman" w:hAnsi="Times New Roman" w:cs="Times New Roman"/>
          <w:sz w:val="24"/>
          <w:szCs w:val="24"/>
        </w:rPr>
        <w:t xml:space="preserve"> sebagian besar</w:t>
      </w:r>
      <w:r w:rsidRPr="00B0625F">
        <w:rPr>
          <w:rFonts w:ascii="Times New Roman" w:hAnsi="Times New Roman" w:cs="Times New Roman"/>
          <w:sz w:val="24"/>
          <w:szCs w:val="24"/>
        </w:rPr>
        <w:t xml:space="preserve"> memiliki sanitasi </w:t>
      </w:r>
      <w:r w:rsidRPr="00571BE8">
        <w:rPr>
          <w:rFonts w:ascii="Times New Roman" w:hAnsi="Times New Roman" w:cs="Times New Roman"/>
          <w:sz w:val="24"/>
          <w:szCs w:val="24"/>
        </w:rPr>
        <w:t>lingkungan yang tidak</w:t>
      </w:r>
      <w:r w:rsidRPr="00B0625F">
        <w:rPr>
          <w:rFonts w:ascii="Times New Roman" w:hAnsi="Times New Roman" w:cs="Times New Roman"/>
          <w:sz w:val="24"/>
          <w:szCs w:val="24"/>
        </w:rPr>
        <w:t xml:space="preserve"> memenuhi syarat </w:t>
      </w:r>
      <w:r>
        <w:rPr>
          <w:rFonts w:ascii="Times New Roman" w:hAnsi="Times New Roman" w:cs="Times New Roman"/>
          <w:sz w:val="24"/>
          <w:szCs w:val="24"/>
        </w:rPr>
        <w:t>(11,8</w:t>
      </w:r>
      <w:r w:rsidRPr="00565D60">
        <w:rPr>
          <w:rFonts w:ascii="Times New Roman" w:hAnsi="Times New Roman" w:cs="Times New Roman"/>
          <w:sz w:val="24"/>
          <w:szCs w:val="24"/>
        </w:rPr>
        <w:t>%)</w:t>
      </w:r>
      <w:r w:rsidRPr="00571BE8">
        <w:rPr>
          <w:rFonts w:ascii="Times New Roman" w:hAnsi="Times New Roman" w:cs="Times New Roman"/>
          <w:sz w:val="24"/>
          <w:szCs w:val="24"/>
        </w:rPr>
        <w:t xml:space="preserve"> dibandingkan yang memenuhi syarat (3,9%)</w:t>
      </w:r>
      <w:r w:rsidRPr="00571BE8">
        <w:rPr>
          <w:rFonts w:asciiTheme="majorBidi" w:eastAsia="Times New Roman" w:hAnsiTheme="majorBidi" w:cstheme="majorBidi"/>
          <w:bCs/>
          <w:sz w:val="24"/>
          <w:szCs w:val="24"/>
        </w:rPr>
        <w:t xml:space="preserve"> </w:t>
      </w:r>
    </w:p>
    <w:p w:rsidR="00D715E0" w:rsidRDefault="00D715E0" w:rsidP="007E3768">
      <w:pPr>
        <w:shd w:val="clear" w:color="auto" w:fill="FFFFFF"/>
        <w:spacing w:after="0" w:line="360" w:lineRule="auto"/>
        <w:jc w:val="both"/>
        <w:rPr>
          <w:rFonts w:asciiTheme="majorBidi" w:eastAsia="Times New Roman" w:hAnsiTheme="majorBidi" w:cstheme="majorBidi"/>
          <w:b/>
          <w:sz w:val="24"/>
          <w:szCs w:val="24"/>
          <w:lang w:val="en-US"/>
        </w:rPr>
      </w:pPr>
    </w:p>
    <w:p w:rsidR="00D715E0" w:rsidRDefault="00D715E0" w:rsidP="007E3768">
      <w:pPr>
        <w:shd w:val="clear" w:color="auto" w:fill="FFFFFF"/>
        <w:spacing w:after="0" w:line="360" w:lineRule="auto"/>
        <w:jc w:val="both"/>
        <w:rPr>
          <w:rFonts w:asciiTheme="majorBidi" w:eastAsia="Times New Roman" w:hAnsiTheme="majorBidi" w:cstheme="majorBidi"/>
          <w:b/>
          <w:sz w:val="24"/>
          <w:szCs w:val="24"/>
          <w:lang w:val="en-US"/>
        </w:rPr>
      </w:pPr>
    </w:p>
    <w:p w:rsidR="007E3768" w:rsidRPr="00A665E3" w:rsidRDefault="007E3768" w:rsidP="007E3768">
      <w:pPr>
        <w:shd w:val="clear" w:color="auto" w:fill="FFFFFF"/>
        <w:spacing w:after="0" w:line="360" w:lineRule="auto"/>
        <w:jc w:val="both"/>
        <w:rPr>
          <w:rFonts w:asciiTheme="majorBidi" w:eastAsia="Times New Roman" w:hAnsiTheme="majorBidi" w:cstheme="majorBidi"/>
          <w:b/>
          <w:i/>
          <w:iCs/>
          <w:sz w:val="24"/>
          <w:szCs w:val="24"/>
        </w:rPr>
      </w:pPr>
      <w:r w:rsidRPr="00A665E3">
        <w:rPr>
          <w:rFonts w:asciiTheme="majorBidi" w:eastAsia="Times New Roman" w:hAnsiTheme="majorBidi" w:cstheme="majorBidi"/>
          <w:b/>
          <w:sz w:val="24"/>
          <w:szCs w:val="24"/>
          <w:lang w:val="en-US"/>
        </w:rPr>
        <w:lastRenderedPageBreak/>
        <w:t xml:space="preserve">Hasil Uji </w:t>
      </w:r>
      <w:r w:rsidRPr="00A665E3">
        <w:rPr>
          <w:rFonts w:asciiTheme="majorBidi" w:eastAsia="Times New Roman" w:hAnsiTheme="majorBidi" w:cstheme="majorBidi"/>
          <w:b/>
          <w:i/>
          <w:sz w:val="24"/>
          <w:szCs w:val="24"/>
          <w:lang w:val="en-US"/>
        </w:rPr>
        <w:t>Chi Square</w:t>
      </w:r>
      <w:r w:rsidRPr="00A665E3">
        <w:rPr>
          <w:rFonts w:asciiTheme="majorBidi" w:eastAsia="Times New Roman" w:hAnsiTheme="majorBidi" w:cstheme="majorBidi"/>
          <w:b/>
          <w:i/>
          <w:iCs/>
          <w:sz w:val="24"/>
          <w:szCs w:val="24"/>
        </w:rPr>
        <w:t xml:space="preserve"> </w:t>
      </w:r>
    </w:p>
    <w:p w:rsidR="00D715E0" w:rsidRPr="00155BFB" w:rsidRDefault="00D715E0" w:rsidP="00D715E0">
      <w:pPr>
        <w:tabs>
          <w:tab w:val="right" w:pos="9026"/>
        </w:tabs>
        <w:spacing w:after="0" w:line="240" w:lineRule="auto"/>
        <w:jc w:val="both"/>
        <w:rPr>
          <w:rFonts w:asciiTheme="majorBidi" w:hAnsiTheme="majorBidi" w:cstheme="majorBidi"/>
          <w:b/>
          <w:sz w:val="20"/>
          <w:szCs w:val="20"/>
        </w:rPr>
      </w:pPr>
      <w:r w:rsidRPr="00155BFB">
        <w:rPr>
          <w:rFonts w:asciiTheme="majorBidi" w:hAnsiTheme="majorBidi" w:cstheme="majorBidi"/>
          <w:b/>
          <w:sz w:val="20"/>
          <w:szCs w:val="20"/>
        </w:rPr>
        <w:t xml:space="preserve">Tabel </w:t>
      </w:r>
      <w:r w:rsidRPr="00155BFB">
        <w:rPr>
          <w:rFonts w:asciiTheme="majorBidi" w:hAnsiTheme="majorBidi" w:cstheme="majorBidi"/>
          <w:b/>
          <w:sz w:val="20"/>
          <w:szCs w:val="20"/>
          <w:lang w:val="en-US"/>
        </w:rPr>
        <w:t>4</w:t>
      </w:r>
      <w:r w:rsidRPr="00155BFB">
        <w:rPr>
          <w:rFonts w:asciiTheme="majorBidi" w:hAnsiTheme="majorBidi" w:cstheme="majorBidi"/>
          <w:b/>
          <w:sz w:val="20"/>
          <w:szCs w:val="20"/>
        </w:rPr>
        <w:t>. Tabel Signifikansi Variabel</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592"/>
        <w:gridCol w:w="1836"/>
      </w:tblGrid>
      <w:tr w:rsidR="00D715E0" w:rsidRPr="00155BFB" w:rsidTr="00277FA5">
        <w:tc>
          <w:tcPr>
            <w:tcW w:w="4500" w:type="dxa"/>
          </w:tcPr>
          <w:p w:rsidR="00D715E0" w:rsidRPr="00155BFB" w:rsidRDefault="00D715E0" w:rsidP="00277FA5">
            <w:pPr>
              <w:tabs>
                <w:tab w:val="right" w:pos="9026"/>
              </w:tabs>
              <w:jc w:val="center"/>
              <w:rPr>
                <w:rFonts w:asciiTheme="majorBidi" w:hAnsiTheme="majorBidi" w:cstheme="majorBidi"/>
                <w:b/>
                <w:sz w:val="20"/>
                <w:szCs w:val="20"/>
                <w:lang w:val="en-US"/>
              </w:rPr>
            </w:pPr>
            <w:r w:rsidRPr="00155BFB">
              <w:rPr>
                <w:rFonts w:asciiTheme="majorBidi" w:hAnsiTheme="majorBidi" w:cstheme="majorBidi"/>
                <w:b/>
                <w:sz w:val="20"/>
                <w:szCs w:val="20"/>
                <w:lang w:val="en-US"/>
              </w:rPr>
              <w:t>Variabel</w:t>
            </w:r>
          </w:p>
        </w:tc>
        <w:tc>
          <w:tcPr>
            <w:tcW w:w="3510" w:type="dxa"/>
          </w:tcPr>
          <w:p w:rsidR="00D715E0" w:rsidRPr="00155BFB" w:rsidRDefault="00D715E0" w:rsidP="00277FA5">
            <w:pPr>
              <w:tabs>
                <w:tab w:val="right" w:pos="9026"/>
              </w:tabs>
              <w:jc w:val="center"/>
              <w:rPr>
                <w:rFonts w:asciiTheme="majorBidi" w:hAnsiTheme="majorBidi" w:cstheme="majorBidi"/>
                <w:b/>
                <w:sz w:val="20"/>
                <w:szCs w:val="20"/>
                <w:lang w:val="en-US"/>
              </w:rPr>
            </w:pPr>
            <w:r w:rsidRPr="00155BFB">
              <w:rPr>
                <w:rFonts w:asciiTheme="majorBidi" w:hAnsiTheme="majorBidi" w:cstheme="majorBidi"/>
                <w:b/>
                <w:sz w:val="20"/>
                <w:szCs w:val="20"/>
                <w:lang w:val="en-US"/>
              </w:rPr>
              <w:t>Nilai p</w:t>
            </w:r>
          </w:p>
        </w:tc>
      </w:tr>
      <w:tr w:rsidR="00D715E0" w:rsidRPr="00155BFB" w:rsidTr="00277FA5">
        <w:tc>
          <w:tcPr>
            <w:tcW w:w="4500" w:type="dxa"/>
          </w:tcPr>
          <w:p w:rsidR="00D715E0" w:rsidRPr="00155BFB" w:rsidRDefault="00D715E0" w:rsidP="00277FA5">
            <w:pPr>
              <w:tabs>
                <w:tab w:val="right" w:pos="9026"/>
              </w:tabs>
              <w:jc w:val="center"/>
              <w:rPr>
                <w:rFonts w:asciiTheme="majorBidi" w:hAnsiTheme="majorBidi" w:cstheme="majorBidi"/>
                <w:sz w:val="20"/>
                <w:szCs w:val="20"/>
                <w:lang w:val="en-US"/>
              </w:rPr>
            </w:pPr>
            <w:r w:rsidRPr="00155BFB">
              <w:rPr>
                <w:rFonts w:asciiTheme="majorBidi" w:hAnsiTheme="majorBidi" w:cstheme="majorBidi"/>
                <w:sz w:val="20"/>
                <w:szCs w:val="20"/>
                <w:lang w:val="en-US"/>
              </w:rPr>
              <w:t>Sumber Air Bersih</w:t>
            </w:r>
          </w:p>
        </w:tc>
        <w:tc>
          <w:tcPr>
            <w:tcW w:w="3510" w:type="dxa"/>
          </w:tcPr>
          <w:p w:rsidR="00D715E0" w:rsidRPr="00155BFB" w:rsidRDefault="00D715E0" w:rsidP="00277FA5">
            <w:pPr>
              <w:tabs>
                <w:tab w:val="right" w:pos="9026"/>
              </w:tabs>
              <w:jc w:val="center"/>
              <w:rPr>
                <w:rFonts w:asciiTheme="majorBidi" w:hAnsiTheme="majorBidi" w:cstheme="majorBidi"/>
                <w:sz w:val="20"/>
                <w:szCs w:val="20"/>
                <w:lang w:val="en-US"/>
              </w:rPr>
            </w:pPr>
            <w:r w:rsidRPr="00155BFB">
              <w:rPr>
                <w:rFonts w:asciiTheme="majorBidi" w:hAnsiTheme="majorBidi" w:cstheme="majorBidi"/>
                <w:sz w:val="20"/>
                <w:szCs w:val="20"/>
                <w:lang w:val="en-US"/>
              </w:rPr>
              <w:t>0,262</w:t>
            </w:r>
          </w:p>
        </w:tc>
      </w:tr>
      <w:tr w:rsidR="00D715E0" w:rsidRPr="00155BFB" w:rsidTr="00277FA5">
        <w:tc>
          <w:tcPr>
            <w:tcW w:w="4500" w:type="dxa"/>
          </w:tcPr>
          <w:p w:rsidR="00D715E0" w:rsidRPr="00155BFB" w:rsidRDefault="00D715E0" w:rsidP="00277FA5">
            <w:pPr>
              <w:tabs>
                <w:tab w:val="right" w:pos="9026"/>
              </w:tabs>
              <w:jc w:val="center"/>
              <w:rPr>
                <w:rFonts w:asciiTheme="majorBidi" w:hAnsiTheme="majorBidi" w:cstheme="majorBidi"/>
                <w:sz w:val="20"/>
                <w:szCs w:val="20"/>
                <w:lang w:val="en-US"/>
              </w:rPr>
            </w:pPr>
            <w:r w:rsidRPr="00155BFB">
              <w:rPr>
                <w:rFonts w:asciiTheme="majorBidi" w:hAnsiTheme="majorBidi" w:cstheme="majorBidi"/>
                <w:sz w:val="20"/>
                <w:szCs w:val="20"/>
                <w:lang w:val="en-US"/>
              </w:rPr>
              <w:t>Penggunaan Jamban</w:t>
            </w:r>
          </w:p>
        </w:tc>
        <w:tc>
          <w:tcPr>
            <w:tcW w:w="3510" w:type="dxa"/>
          </w:tcPr>
          <w:p w:rsidR="00D715E0" w:rsidRPr="00155BFB" w:rsidRDefault="00D715E0" w:rsidP="00277FA5">
            <w:pPr>
              <w:tabs>
                <w:tab w:val="right" w:pos="9026"/>
              </w:tabs>
              <w:jc w:val="center"/>
              <w:rPr>
                <w:rFonts w:asciiTheme="majorBidi" w:hAnsiTheme="majorBidi" w:cstheme="majorBidi"/>
                <w:sz w:val="20"/>
                <w:szCs w:val="20"/>
                <w:lang w:val="en-US"/>
              </w:rPr>
            </w:pPr>
            <w:r w:rsidRPr="00155BFB">
              <w:rPr>
                <w:rFonts w:asciiTheme="majorBidi" w:hAnsiTheme="majorBidi" w:cstheme="majorBidi"/>
                <w:sz w:val="20"/>
                <w:szCs w:val="20"/>
                <w:lang w:val="en-US"/>
              </w:rPr>
              <w:t>0,000</w:t>
            </w:r>
          </w:p>
        </w:tc>
      </w:tr>
      <w:tr w:rsidR="00D715E0" w:rsidRPr="00155BFB" w:rsidTr="00277FA5">
        <w:tc>
          <w:tcPr>
            <w:tcW w:w="4500" w:type="dxa"/>
          </w:tcPr>
          <w:p w:rsidR="00D715E0" w:rsidRPr="00155BFB" w:rsidRDefault="00D715E0" w:rsidP="00277FA5">
            <w:pPr>
              <w:tabs>
                <w:tab w:val="right" w:pos="9026"/>
              </w:tabs>
              <w:jc w:val="center"/>
              <w:rPr>
                <w:rFonts w:asciiTheme="majorBidi" w:hAnsiTheme="majorBidi" w:cstheme="majorBidi"/>
                <w:sz w:val="20"/>
                <w:szCs w:val="20"/>
                <w:lang w:val="en-US"/>
              </w:rPr>
            </w:pPr>
            <w:r w:rsidRPr="00155BFB">
              <w:rPr>
                <w:rFonts w:asciiTheme="majorBidi" w:hAnsiTheme="majorBidi" w:cstheme="majorBidi"/>
                <w:sz w:val="20"/>
                <w:szCs w:val="20"/>
                <w:lang w:val="en-US"/>
              </w:rPr>
              <w:t>Ketersediaan SPAL</w:t>
            </w:r>
          </w:p>
        </w:tc>
        <w:tc>
          <w:tcPr>
            <w:tcW w:w="3510" w:type="dxa"/>
          </w:tcPr>
          <w:p w:rsidR="00D715E0" w:rsidRPr="00155BFB" w:rsidRDefault="00D715E0" w:rsidP="00277FA5">
            <w:pPr>
              <w:tabs>
                <w:tab w:val="right" w:pos="9026"/>
              </w:tabs>
              <w:jc w:val="center"/>
              <w:rPr>
                <w:rFonts w:asciiTheme="majorBidi" w:hAnsiTheme="majorBidi" w:cstheme="majorBidi"/>
                <w:sz w:val="20"/>
                <w:szCs w:val="20"/>
                <w:lang w:val="en-US"/>
              </w:rPr>
            </w:pPr>
            <w:r w:rsidRPr="00155BFB">
              <w:rPr>
                <w:rFonts w:asciiTheme="majorBidi" w:hAnsiTheme="majorBidi" w:cstheme="majorBidi"/>
                <w:sz w:val="20"/>
                <w:szCs w:val="20"/>
                <w:lang w:val="en-US"/>
              </w:rPr>
              <w:t>0,012</w:t>
            </w:r>
          </w:p>
        </w:tc>
      </w:tr>
      <w:tr w:rsidR="00D715E0" w:rsidRPr="00155BFB" w:rsidTr="00277FA5">
        <w:tc>
          <w:tcPr>
            <w:tcW w:w="4500" w:type="dxa"/>
          </w:tcPr>
          <w:p w:rsidR="00D715E0" w:rsidRPr="00155BFB" w:rsidRDefault="00D715E0" w:rsidP="00277FA5">
            <w:pPr>
              <w:tabs>
                <w:tab w:val="right" w:pos="9026"/>
              </w:tabs>
              <w:jc w:val="center"/>
              <w:rPr>
                <w:rFonts w:asciiTheme="majorBidi" w:hAnsiTheme="majorBidi" w:cstheme="majorBidi"/>
                <w:sz w:val="20"/>
                <w:szCs w:val="20"/>
                <w:lang w:val="en-US"/>
              </w:rPr>
            </w:pPr>
            <w:r w:rsidRPr="00155BFB">
              <w:rPr>
                <w:rFonts w:asciiTheme="majorBidi" w:hAnsiTheme="majorBidi" w:cstheme="majorBidi"/>
                <w:sz w:val="20"/>
                <w:szCs w:val="20"/>
                <w:lang w:val="en-US"/>
              </w:rPr>
              <w:t>Ketersediaan TPS</w:t>
            </w:r>
          </w:p>
        </w:tc>
        <w:tc>
          <w:tcPr>
            <w:tcW w:w="3510" w:type="dxa"/>
          </w:tcPr>
          <w:p w:rsidR="00D715E0" w:rsidRPr="00155BFB" w:rsidRDefault="00D715E0" w:rsidP="00277FA5">
            <w:pPr>
              <w:tabs>
                <w:tab w:val="right" w:pos="9026"/>
              </w:tabs>
              <w:jc w:val="center"/>
              <w:rPr>
                <w:rFonts w:asciiTheme="majorBidi" w:hAnsiTheme="majorBidi" w:cstheme="majorBidi"/>
                <w:sz w:val="20"/>
                <w:szCs w:val="20"/>
                <w:lang w:val="en-US"/>
              </w:rPr>
            </w:pPr>
            <w:r w:rsidRPr="00155BFB">
              <w:rPr>
                <w:rFonts w:asciiTheme="majorBidi" w:hAnsiTheme="majorBidi" w:cstheme="majorBidi"/>
                <w:sz w:val="20"/>
                <w:szCs w:val="20"/>
                <w:lang w:val="en-US"/>
              </w:rPr>
              <w:t>0,002</w:t>
            </w:r>
          </w:p>
        </w:tc>
      </w:tr>
      <w:tr w:rsidR="00D715E0" w:rsidRPr="00155BFB" w:rsidTr="00277FA5">
        <w:tc>
          <w:tcPr>
            <w:tcW w:w="4500" w:type="dxa"/>
          </w:tcPr>
          <w:p w:rsidR="00D715E0" w:rsidRPr="00155BFB" w:rsidRDefault="00D715E0" w:rsidP="00277FA5">
            <w:pPr>
              <w:tabs>
                <w:tab w:val="right" w:pos="9026"/>
              </w:tabs>
              <w:jc w:val="center"/>
              <w:rPr>
                <w:rFonts w:asciiTheme="majorBidi" w:hAnsiTheme="majorBidi" w:cstheme="majorBidi"/>
                <w:sz w:val="20"/>
                <w:szCs w:val="20"/>
                <w:lang w:val="en-US"/>
              </w:rPr>
            </w:pPr>
            <w:r w:rsidRPr="00155BFB">
              <w:rPr>
                <w:rFonts w:asciiTheme="majorBidi" w:hAnsiTheme="majorBidi" w:cstheme="majorBidi"/>
                <w:sz w:val="20"/>
                <w:szCs w:val="20"/>
                <w:lang w:val="en-US"/>
              </w:rPr>
              <w:t>Sanitasi Lingkungan</w:t>
            </w:r>
          </w:p>
        </w:tc>
        <w:tc>
          <w:tcPr>
            <w:tcW w:w="3510" w:type="dxa"/>
          </w:tcPr>
          <w:p w:rsidR="00D715E0" w:rsidRPr="00155BFB" w:rsidRDefault="00D715E0" w:rsidP="00277FA5">
            <w:pPr>
              <w:tabs>
                <w:tab w:val="right" w:pos="9026"/>
              </w:tabs>
              <w:jc w:val="center"/>
              <w:rPr>
                <w:rFonts w:asciiTheme="majorBidi" w:hAnsiTheme="majorBidi" w:cstheme="majorBidi"/>
                <w:sz w:val="20"/>
                <w:szCs w:val="20"/>
                <w:lang w:val="en-US"/>
              </w:rPr>
            </w:pPr>
            <w:r w:rsidRPr="00155BFB">
              <w:rPr>
                <w:rFonts w:asciiTheme="majorBidi" w:hAnsiTheme="majorBidi" w:cstheme="majorBidi"/>
                <w:sz w:val="20"/>
                <w:szCs w:val="20"/>
                <w:lang w:val="en-US"/>
              </w:rPr>
              <w:t>0,000</w:t>
            </w:r>
          </w:p>
        </w:tc>
      </w:tr>
    </w:tbl>
    <w:p w:rsidR="007E3768" w:rsidRPr="009B62F5" w:rsidRDefault="00D715E0" w:rsidP="00D715E0">
      <w:pPr>
        <w:shd w:val="clear" w:color="auto" w:fill="FFFFFF"/>
        <w:spacing w:before="240" w:after="0" w:line="360" w:lineRule="auto"/>
        <w:ind w:firstLine="720"/>
        <w:jc w:val="both"/>
        <w:rPr>
          <w:rFonts w:asciiTheme="majorBidi" w:eastAsia="Times New Roman" w:hAnsiTheme="majorBidi" w:cstheme="majorBidi"/>
          <w:bCs/>
          <w:i/>
          <w:iCs/>
          <w:sz w:val="24"/>
          <w:szCs w:val="24"/>
          <w:lang w:val="en-US"/>
        </w:rPr>
      </w:pPr>
      <w:r>
        <w:rPr>
          <w:rFonts w:asciiTheme="majorBidi" w:eastAsia="Times New Roman" w:hAnsiTheme="majorBidi" w:cstheme="majorBidi"/>
          <w:bCs/>
          <w:sz w:val="24"/>
          <w:szCs w:val="24"/>
          <w:lang w:val="en-US"/>
        </w:rPr>
        <w:t xml:space="preserve">Pada tabel 4 dapat dilihat </w:t>
      </w:r>
      <w:r w:rsidR="007E3768" w:rsidRPr="009B62F5">
        <w:rPr>
          <w:rFonts w:asciiTheme="majorBidi" w:eastAsia="Times New Roman" w:hAnsiTheme="majorBidi" w:cstheme="majorBidi"/>
          <w:bCs/>
          <w:sz w:val="24"/>
          <w:szCs w:val="24"/>
        </w:rPr>
        <w:t xml:space="preserve">hasil </w:t>
      </w:r>
      <w:r>
        <w:rPr>
          <w:rFonts w:asciiTheme="majorBidi" w:eastAsia="Times New Roman" w:hAnsiTheme="majorBidi" w:cstheme="majorBidi"/>
          <w:bCs/>
          <w:sz w:val="24"/>
          <w:szCs w:val="24"/>
          <w:lang w:val="en-US"/>
        </w:rPr>
        <w:t xml:space="preserve">uji </w:t>
      </w:r>
      <w:r>
        <w:rPr>
          <w:rFonts w:asciiTheme="majorBidi" w:eastAsia="Times New Roman" w:hAnsiTheme="majorBidi" w:cstheme="majorBidi"/>
          <w:bCs/>
          <w:i/>
          <w:sz w:val="24"/>
          <w:szCs w:val="24"/>
          <w:lang w:val="en-US"/>
        </w:rPr>
        <w:t>chi-</w:t>
      </w:r>
      <w:r w:rsidR="007E3768" w:rsidRPr="009B62F5">
        <w:rPr>
          <w:rFonts w:asciiTheme="majorBidi" w:eastAsia="Times New Roman" w:hAnsiTheme="majorBidi" w:cstheme="majorBidi"/>
          <w:bCs/>
          <w:i/>
          <w:sz w:val="24"/>
          <w:szCs w:val="24"/>
          <w:lang w:val="en-US"/>
        </w:rPr>
        <w:t>square</w:t>
      </w:r>
      <w:r w:rsidR="007E3768">
        <w:rPr>
          <w:rFonts w:asciiTheme="majorBidi" w:eastAsia="Times New Roman" w:hAnsiTheme="majorBidi" w:cstheme="majorBidi"/>
          <w:bCs/>
          <w:i/>
          <w:sz w:val="24"/>
          <w:szCs w:val="24"/>
          <w:lang w:val="en-US"/>
        </w:rPr>
        <w:t xml:space="preserve"> </w:t>
      </w:r>
      <w:r w:rsidR="007E3768">
        <w:rPr>
          <w:rFonts w:asciiTheme="majorBidi" w:eastAsia="Times New Roman" w:hAnsiTheme="majorBidi" w:cstheme="majorBidi"/>
          <w:bCs/>
          <w:sz w:val="24"/>
          <w:szCs w:val="24"/>
          <w:lang w:val="en-US"/>
        </w:rPr>
        <w:t>berdasarkan variabel sanitasi lingkungan</w:t>
      </w:r>
      <w:r w:rsidR="007E3768">
        <w:rPr>
          <w:rFonts w:asciiTheme="majorBidi" w:eastAsia="Times New Roman" w:hAnsiTheme="majorBidi" w:cstheme="majorBidi"/>
          <w:bCs/>
          <w:i/>
          <w:sz w:val="24"/>
          <w:szCs w:val="24"/>
          <w:lang w:val="en-US"/>
        </w:rPr>
        <w:t>,</w:t>
      </w:r>
      <w:r w:rsidR="007E3768" w:rsidRPr="0042779B">
        <w:rPr>
          <w:rFonts w:asciiTheme="majorBidi" w:eastAsia="Times New Roman" w:hAnsiTheme="majorBidi" w:cstheme="majorBidi"/>
          <w:bCs/>
          <w:sz w:val="24"/>
          <w:szCs w:val="24"/>
          <w:lang w:val="en-US"/>
        </w:rPr>
        <w:t xml:space="preserve"> nilai signifikansi</w:t>
      </w:r>
      <w:r w:rsidR="007E3768">
        <w:rPr>
          <w:rFonts w:asciiTheme="majorBidi" w:eastAsia="Times New Roman" w:hAnsiTheme="majorBidi" w:cstheme="majorBidi"/>
          <w:bCs/>
          <w:i/>
          <w:sz w:val="24"/>
          <w:szCs w:val="24"/>
          <w:lang w:val="en-US"/>
        </w:rPr>
        <w:t xml:space="preserve"> </w:t>
      </w:r>
      <w:r w:rsidR="007E3768">
        <w:rPr>
          <w:rFonts w:asciiTheme="majorBidi" w:eastAsia="Times New Roman" w:hAnsiTheme="majorBidi" w:cstheme="majorBidi"/>
          <w:bCs/>
          <w:sz w:val="24"/>
          <w:szCs w:val="24"/>
          <w:lang w:val="en-US"/>
        </w:rPr>
        <w:t xml:space="preserve">sumber air bersih sebesar 0,262: sanitasi jamban sebesar 0,000; sanitasi SPAL (Saluran Pembuangan Air Limbah) sebesar 0,012; sanitasi TPS sebesar 0,002; </w:t>
      </w:r>
      <w:r w:rsidR="007E3768" w:rsidRPr="009B62F5">
        <w:rPr>
          <w:rFonts w:asciiTheme="majorBidi" w:eastAsia="Times New Roman" w:hAnsiTheme="majorBidi" w:cstheme="majorBidi"/>
          <w:bCs/>
          <w:sz w:val="24"/>
          <w:szCs w:val="24"/>
          <w:lang w:val="en-US"/>
        </w:rPr>
        <w:t>secara umum</w:t>
      </w:r>
      <w:r w:rsidR="007E3768" w:rsidRPr="009B62F5">
        <w:rPr>
          <w:rFonts w:asciiTheme="majorBidi" w:eastAsia="Times New Roman" w:hAnsiTheme="majorBidi" w:cstheme="majorBidi"/>
          <w:bCs/>
          <w:i/>
          <w:iCs/>
          <w:sz w:val="24"/>
          <w:szCs w:val="24"/>
        </w:rPr>
        <w:t>,</w:t>
      </w:r>
      <w:r w:rsidR="007E3768">
        <w:rPr>
          <w:rFonts w:asciiTheme="majorBidi" w:eastAsia="Times New Roman" w:hAnsiTheme="majorBidi" w:cstheme="majorBidi"/>
          <w:bCs/>
          <w:i/>
          <w:iCs/>
          <w:sz w:val="24"/>
          <w:szCs w:val="24"/>
          <w:lang w:val="en-US"/>
        </w:rPr>
        <w:t xml:space="preserve"> </w:t>
      </w:r>
      <w:r w:rsidR="007E3768">
        <w:rPr>
          <w:rFonts w:asciiTheme="majorBidi" w:eastAsia="Times New Roman" w:hAnsiTheme="majorBidi" w:cstheme="majorBidi"/>
          <w:bCs/>
          <w:iCs/>
          <w:sz w:val="24"/>
          <w:szCs w:val="24"/>
          <w:lang w:val="en-US"/>
        </w:rPr>
        <w:t>sanitasi lingkungan</w:t>
      </w:r>
      <w:r w:rsidR="007E3768" w:rsidRPr="009B62F5">
        <w:rPr>
          <w:rFonts w:asciiTheme="majorBidi" w:eastAsia="Times New Roman" w:hAnsiTheme="majorBidi" w:cstheme="majorBidi"/>
          <w:bCs/>
          <w:i/>
          <w:iCs/>
          <w:sz w:val="24"/>
          <w:szCs w:val="24"/>
        </w:rPr>
        <w:t xml:space="preserve"> </w:t>
      </w:r>
      <w:r w:rsidR="007E3768">
        <w:rPr>
          <w:rFonts w:asciiTheme="majorBidi" w:eastAsia="Times New Roman" w:hAnsiTheme="majorBidi" w:cstheme="majorBidi"/>
          <w:bCs/>
          <w:sz w:val="24"/>
          <w:szCs w:val="24"/>
          <w:lang w:val="en-US"/>
        </w:rPr>
        <w:t xml:space="preserve">rumah memiliki </w:t>
      </w:r>
      <w:r w:rsidR="007E3768" w:rsidRPr="009B62F5">
        <w:rPr>
          <w:rFonts w:asciiTheme="majorBidi" w:eastAsia="Times New Roman" w:hAnsiTheme="majorBidi" w:cstheme="majorBidi"/>
          <w:bCs/>
          <w:sz w:val="24"/>
          <w:szCs w:val="24"/>
        </w:rPr>
        <w:t xml:space="preserve">nilai </w:t>
      </w:r>
      <w:r w:rsidR="007E3768" w:rsidRPr="009B62F5">
        <w:rPr>
          <w:rFonts w:asciiTheme="majorBidi" w:eastAsia="Times New Roman" w:hAnsiTheme="majorBidi" w:cstheme="majorBidi"/>
          <w:bCs/>
          <w:sz w:val="24"/>
          <w:szCs w:val="24"/>
          <w:lang w:val="en-US"/>
        </w:rPr>
        <w:t>signifikansi (</w:t>
      </w:r>
      <w:r w:rsidR="007E3768" w:rsidRPr="009B62F5">
        <w:rPr>
          <w:rFonts w:asciiTheme="majorBidi" w:eastAsia="Times New Roman" w:hAnsiTheme="majorBidi" w:cstheme="majorBidi"/>
          <w:bCs/>
          <w:sz w:val="24"/>
          <w:szCs w:val="24"/>
        </w:rPr>
        <w:t>p</w:t>
      </w:r>
      <w:r w:rsidR="007E3768" w:rsidRPr="009B62F5">
        <w:rPr>
          <w:rFonts w:asciiTheme="majorBidi" w:eastAsia="Times New Roman" w:hAnsiTheme="majorBidi" w:cstheme="majorBidi"/>
          <w:bCs/>
          <w:sz w:val="24"/>
          <w:szCs w:val="24"/>
          <w:lang w:val="en-US"/>
        </w:rPr>
        <w:t xml:space="preserve">) sebesar </w:t>
      </w:r>
      <w:r w:rsidR="007E3768" w:rsidRPr="009B62F5">
        <w:rPr>
          <w:rFonts w:asciiTheme="majorBidi" w:eastAsia="Times New Roman" w:hAnsiTheme="majorBidi" w:cstheme="majorBidi"/>
          <w:bCs/>
          <w:sz w:val="24"/>
          <w:szCs w:val="24"/>
        </w:rPr>
        <w:t>0,</w:t>
      </w:r>
      <w:r w:rsidR="007E3768" w:rsidRPr="009B62F5">
        <w:rPr>
          <w:rFonts w:asciiTheme="majorBidi" w:eastAsia="Times New Roman" w:hAnsiTheme="majorBidi" w:cstheme="majorBidi"/>
          <w:bCs/>
          <w:sz w:val="24"/>
          <w:szCs w:val="24"/>
          <w:lang w:val="en-US"/>
        </w:rPr>
        <w:t>00</w:t>
      </w:r>
      <w:r w:rsidR="007E3768" w:rsidRPr="009B62F5">
        <w:rPr>
          <w:rFonts w:asciiTheme="majorBidi" w:eastAsia="Times New Roman" w:hAnsiTheme="majorBidi" w:cstheme="majorBidi"/>
          <w:bCs/>
          <w:sz w:val="24"/>
          <w:szCs w:val="24"/>
        </w:rPr>
        <w:t>0</w:t>
      </w:r>
      <w:r w:rsidR="007E3768" w:rsidRPr="009B62F5">
        <w:rPr>
          <w:rFonts w:asciiTheme="majorBidi" w:eastAsia="Times New Roman" w:hAnsiTheme="majorBidi" w:cstheme="majorBidi"/>
          <w:bCs/>
          <w:sz w:val="24"/>
          <w:szCs w:val="24"/>
          <w:lang w:val="en-US"/>
        </w:rPr>
        <w:t xml:space="preserve">. Hasil uji statistik tersebut </w:t>
      </w:r>
      <w:r w:rsidR="007E3768" w:rsidRPr="009B62F5">
        <w:rPr>
          <w:rFonts w:asciiTheme="majorBidi" w:eastAsia="Times New Roman" w:hAnsiTheme="majorBidi" w:cstheme="majorBidi"/>
          <w:bCs/>
          <w:sz w:val="24"/>
          <w:szCs w:val="24"/>
        </w:rPr>
        <w:t xml:space="preserve">menunjukkan bahwa terdapat </w:t>
      </w:r>
      <w:r w:rsidR="007E3768" w:rsidRPr="009B62F5">
        <w:rPr>
          <w:rFonts w:asciiTheme="majorBidi" w:eastAsia="Times New Roman" w:hAnsiTheme="majorBidi" w:cstheme="majorBidi"/>
          <w:bCs/>
          <w:sz w:val="24"/>
          <w:szCs w:val="24"/>
          <w:lang w:val="en-US"/>
        </w:rPr>
        <w:t>hubungan</w:t>
      </w:r>
      <w:r w:rsidR="007E3768" w:rsidRPr="009B62F5">
        <w:rPr>
          <w:rFonts w:asciiTheme="majorBidi" w:eastAsia="Times New Roman" w:hAnsiTheme="majorBidi" w:cstheme="majorBidi"/>
          <w:bCs/>
          <w:sz w:val="24"/>
          <w:szCs w:val="24"/>
        </w:rPr>
        <w:t xml:space="preserve"> yang signifikan antara </w:t>
      </w:r>
      <w:r w:rsidR="007E3768" w:rsidRPr="009B62F5">
        <w:rPr>
          <w:rFonts w:asciiTheme="majorBidi" w:eastAsia="Times New Roman" w:hAnsiTheme="majorBidi" w:cstheme="majorBidi"/>
          <w:bCs/>
          <w:sz w:val="24"/>
          <w:szCs w:val="24"/>
          <w:lang w:val="en-US"/>
        </w:rPr>
        <w:t>sanitasi lingkungan rumah dengan kejadian kecacingan pada murid PAUD di Kecamatan Kuriapan Kabupaten Lombok Barat.</w:t>
      </w:r>
    </w:p>
    <w:p w:rsidR="007E3768" w:rsidRPr="00331C4F" w:rsidRDefault="007E3768" w:rsidP="007E3768">
      <w:pPr>
        <w:spacing w:after="0" w:line="360" w:lineRule="auto"/>
        <w:jc w:val="both"/>
        <w:rPr>
          <w:rFonts w:asciiTheme="majorBidi" w:hAnsiTheme="majorBidi" w:cstheme="majorBidi"/>
          <w:b/>
          <w:sz w:val="24"/>
          <w:szCs w:val="24"/>
          <w:lang w:val="en-US"/>
        </w:rPr>
      </w:pPr>
      <w:r w:rsidRPr="00331C4F">
        <w:rPr>
          <w:rFonts w:asciiTheme="majorBidi" w:hAnsiTheme="majorBidi" w:cstheme="majorBidi"/>
          <w:b/>
          <w:sz w:val="24"/>
          <w:szCs w:val="24"/>
          <w:lang w:val="en-US"/>
        </w:rPr>
        <w:t>PEMBAHASAN</w:t>
      </w:r>
    </w:p>
    <w:p w:rsidR="007E3768" w:rsidRPr="00331C4F" w:rsidRDefault="007E3768" w:rsidP="007E3768">
      <w:pPr>
        <w:autoSpaceDE w:val="0"/>
        <w:autoSpaceDN w:val="0"/>
        <w:adjustRightInd w:val="0"/>
        <w:spacing w:after="0" w:line="360" w:lineRule="auto"/>
        <w:ind w:firstLine="720"/>
        <w:jc w:val="both"/>
        <w:rPr>
          <w:rFonts w:asciiTheme="majorBidi" w:hAnsiTheme="majorBidi" w:cstheme="majorBidi"/>
          <w:sz w:val="24"/>
          <w:szCs w:val="24"/>
        </w:rPr>
      </w:pPr>
      <w:r w:rsidRPr="00331C4F">
        <w:rPr>
          <w:rFonts w:asciiTheme="majorBidi" w:hAnsiTheme="majorBidi" w:cstheme="majorBidi"/>
          <w:sz w:val="24"/>
          <w:szCs w:val="24"/>
        </w:rPr>
        <w:t xml:space="preserve">Berdasarkan hasil pemeriksaan laboratorium dari 102 responden pada murid PAUD di Kecamatan Kuripan Kabupaten Lombok Barat yang telah dilakukan pemeriksaan feses secara laboratorium di dapatkan sebanyak 21 siswa (20,6%) yang terinfeksi kecacingan. Hasil ini lebih rendah dibandingkan data hasil survei Yayasan Kusuma Buana (YKB) pada tahun 2006-2007 di Kabupaten Lombok Barat yang </w:t>
      </w:r>
      <w:r w:rsidRPr="00331C4F">
        <w:rPr>
          <w:rFonts w:asciiTheme="majorBidi" w:hAnsiTheme="majorBidi" w:cstheme="majorBidi"/>
          <w:sz w:val="24"/>
          <w:szCs w:val="24"/>
        </w:rPr>
        <w:lastRenderedPageBreak/>
        <w:t>menunjukkan prevalensi angka kecacingannya sangat tinggi, rata-rata 29,47%. Hasil yang lebih rendah ini berhubungan dengan tingkat sanitasi lingkungan masyarakat di Kecamatan Kuripan yang sebagian besar memenuhi syarat sehingga jumlah responden yang terinfeksi lebih lebih rendah dari prevalensi rata-rata di Kabupaten Lombok Barat. Meskipun dari data ini, jumlah subjek laki-laki lebih banyak dibandingkan dengan subjek perempuan, tetapi perbandingan yang ada tidaklah signifikan sehingga sudah cukup untuk mewakili seluruh jenis kelamin yang akan menghindari terjadi bias.</w:t>
      </w:r>
    </w:p>
    <w:p w:rsidR="007E3768" w:rsidRPr="00331C4F" w:rsidRDefault="007E3768" w:rsidP="007E3768">
      <w:pPr>
        <w:autoSpaceDE w:val="0"/>
        <w:autoSpaceDN w:val="0"/>
        <w:adjustRightInd w:val="0"/>
        <w:spacing w:after="0" w:line="360" w:lineRule="auto"/>
        <w:ind w:firstLine="720"/>
        <w:jc w:val="both"/>
        <w:rPr>
          <w:rFonts w:asciiTheme="majorBidi" w:hAnsiTheme="majorBidi" w:cstheme="majorBidi"/>
          <w:sz w:val="24"/>
          <w:szCs w:val="24"/>
        </w:rPr>
      </w:pPr>
      <w:r w:rsidRPr="00331C4F">
        <w:rPr>
          <w:rFonts w:asciiTheme="majorBidi" w:hAnsiTheme="majorBidi" w:cstheme="majorBidi"/>
          <w:sz w:val="24"/>
          <w:szCs w:val="24"/>
        </w:rPr>
        <w:t xml:space="preserve">Hasil penelitian ini menunjukkan bahwa sebagian besar responden untuk semua komponen sanitasi lingkungan rumah memenuhi syarat kesehatan yaitu sekitar 46,1%, kemudian yang kurang memenuhi syarat sebesar 38,2% dan yang tidak memenuhi syarat paling sedikit yaitu 15,7%. Adapun responden yang terinfeksi kecacingan sebagian besar sanitasi lingkungannya tidak memenuhi syarat, hal ini sesuai dengan penelitian yang dilakukan oleh Altiara (2010) di Blitar yang menunjukkan adanya hubungan tingkat kecacingan dengan sanitasi lingkungan. Adapun sanitasi lingkungan yang dimaksud adalah tingkat kepemilikan dan sanitasi </w:t>
      </w:r>
      <w:r w:rsidRPr="00331C4F">
        <w:rPr>
          <w:rFonts w:asciiTheme="majorBidi" w:hAnsiTheme="majorBidi" w:cstheme="majorBidi"/>
          <w:sz w:val="24"/>
          <w:szCs w:val="24"/>
        </w:rPr>
        <w:lastRenderedPageBreak/>
        <w:t>jamban, saluran pembuangan air limbah rumah tangga, tempat pembuangan sampah dan sumber air bersih.</w:t>
      </w:r>
    </w:p>
    <w:p w:rsidR="007E3768" w:rsidRPr="00571BE8" w:rsidRDefault="007E3768" w:rsidP="007E3768">
      <w:pPr>
        <w:autoSpaceDE w:val="0"/>
        <w:autoSpaceDN w:val="0"/>
        <w:adjustRightInd w:val="0"/>
        <w:spacing w:after="0" w:line="360" w:lineRule="auto"/>
        <w:ind w:firstLine="720"/>
        <w:jc w:val="both"/>
        <w:rPr>
          <w:rFonts w:asciiTheme="majorBidi" w:hAnsiTheme="majorBidi" w:cstheme="majorBidi"/>
          <w:sz w:val="24"/>
          <w:szCs w:val="24"/>
        </w:rPr>
      </w:pPr>
      <w:r w:rsidRPr="00331C4F">
        <w:rPr>
          <w:rFonts w:asciiTheme="majorBidi" w:hAnsiTheme="majorBidi" w:cstheme="majorBidi"/>
          <w:sz w:val="24"/>
          <w:szCs w:val="24"/>
        </w:rPr>
        <w:t xml:space="preserve">Setelah dilakukan pemeriksaan feses, jenis cacing yang ditemukan pada pemeriksaan feses anak merupakan cacing kelompok STH </w:t>
      </w:r>
      <w:r w:rsidRPr="00331C4F">
        <w:rPr>
          <w:rFonts w:asciiTheme="majorBidi" w:hAnsiTheme="majorBidi" w:cstheme="majorBidi"/>
          <w:i/>
          <w:iCs/>
          <w:sz w:val="24"/>
          <w:szCs w:val="24"/>
        </w:rPr>
        <w:t xml:space="preserve">(Soil Transmitted Helminth) </w:t>
      </w:r>
      <w:r w:rsidRPr="00331C4F">
        <w:rPr>
          <w:rFonts w:asciiTheme="majorBidi" w:hAnsiTheme="majorBidi" w:cstheme="majorBidi"/>
          <w:sz w:val="24"/>
          <w:szCs w:val="24"/>
        </w:rPr>
        <w:t xml:space="preserve">yaitu </w:t>
      </w:r>
      <w:r w:rsidRPr="00331C4F">
        <w:rPr>
          <w:rFonts w:asciiTheme="majorBidi" w:hAnsiTheme="majorBidi" w:cstheme="majorBidi"/>
          <w:i/>
          <w:iCs/>
          <w:sz w:val="24"/>
          <w:szCs w:val="24"/>
        </w:rPr>
        <w:t>T. trichiura</w:t>
      </w:r>
      <w:r w:rsidRPr="00331C4F">
        <w:rPr>
          <w:rFonts w:asciiTheme="majorBidi" w:hAnsiTheme="majorBidi" w:cstheme="majorBidi"/>
          <w:sz w:val="24"/>
          <w:szCs w:val="24"/>
        </w:rPr>
        <w:t xml:space="preserve"> dan ditemukan pula cacing dari kelompok non-STH yaitu </w:t>
      </w:r>
      <w:r w:rsidRPr="00331C4F">
        <w:rPr>
          <w:rFonts w:asciiTheme="majorBidi" w:hAnsiTheme="majorBidi" w:cstheme="majorBidi"/>
          <w:i/>
          <w:iCs/>
          <w:sz w:val="24"/>
          <w:szCs w:val="24"/>
        </w:rPr>
        <w:t xml:space="preserve">E. vermicularis </w:t>
      </w:r>
      <w:r w:rsidRPr="00331C4F">
        <w:rPr>
          <w:rFonts w:asciiTheme="majorBidi" w:hAnsiTheme="majorBidi" w:cstheme="majorBidi"/>
          <w:sz w:val="24"/>
          <w:szCs w:val="24"/>
        </w:rPr>
        <w:t xml:space="preserve">dan </w:t>
      </w:r>
      <w:r w:rsidRPr="00331C4F">
        <w:rPr>
          <w:rFonts w:asciiTheme="majorBidi" w:hAnsiTheme="majorBidi" w:cstheme="majorBidi"/>
          <w:i/>
          <w:iCs/>
          <w:sz w:val="24"/>
          <w:szCs w:val="24"/>
        </w:rPr>
        <w:t>Hymenolepis sp</w:t>
      </w:r>
      <w:r w:rsidRPr="00331C4F">
        <w:rPr>
          <w:rFonts w:asciiTheme="majorBidi" w:hAnsiTheme="majorBidi" w:cstheme="majorBidi"/>
          <w:sz w:val="24"/>
          <w:szCs w:val="24"/>
        </w:rPr>
        <w:t xml:space="preserve">. Berdasarkan bentuk telur yang terlihat pada mikroskop,  jenis telur yang paling banyak menginfeksi  yaitu </w:t>
      </w:r>
      <w:r w:rsidRPr="00331C4F">
        <w:rPr>
          <w:rFonts w:asciiTheme="majorBidi" w:hAnsiTheme="majorBidi" w:cstheme="majorBidi"/>
          <w:i/>
          <w:sz w:val="24"/>
          <w:szCs w:val="24"/>
        </w:rPr>
        <w:t>Hymenolepis nana</w:t>
      </w:r>
      <w:r w:rsidRPr="00331C4F">
        <w:rPr>
          <w:rFonts w:asciiTheme="majorBidi" w:hAnsiTheme="majorBidi" w:cstheme="majorBidi"/>
          <w:sz w:val="24"/>
          <w:szCs w:val="24"/>
        </w:rPr>
        <w:t xml:space="preserve"> (8,8%), </w:t>
      </w:r>
      <w:r w:rsidRPr="00331C4F">
        <w:rPr>
          <w:rFonts w:asciiTheme="majorBidi" w:hAnsiTheme="majorBidi" w:cstheme="majorBidi"/>
          <w:i/>
          <w:sz w:val="24"/>
          <w:szCs w:val="24"/>
        </w:rPr>
        <w:t>Enterobius vermicularis</w:t>
      </w:r>
      <w:r w:rsidRPr="00331C4F">
        <w:rPr>
          <w:rFonts w:asciiTheme="majorBidi" w:hAnsiTheme="majorBidi" w:cstheme="majorBidi"/>
          <w:sz w:val="24"/>
          <w:szCs w:val="24"/>
        </w:rPr>
        <w:t xml:space="preserve"> (6,9%), </w:t>
      </w:r>
      <w:r w:rsidRPr="00331C4F">
        <w:rPr>
          <w:rFonts w:asciiTheme="majorBidi" w:hAnsiTheme="majorBidi" w:cstheme="majorBidi"/>
          <w:i/>
          <w:sz w:val="24"/>
          <w:szCs w:val="24"/>
        </w:rPr>
        <w:t>Trichuris trichiura</w:t>
      </w:r>
      <w:r w:rsidRPr="00331C4F">
        <w:rPr>
          <w:rFonts w:asciiTheme="majorBidi" w:hAnsiTheme="majorBidi" w:cstheme="majorBidi"/>
          <w:sz w:val="24"/>
          <w:szCs w:val="24"/>
        </w:rPr>
        <w:t xml:space="preserve"> (3,9%) dan yang paling sedikit adalah infeksi campuran </w:t>
      </w:r>
      <w:r w:rsidRPr="00331C4F">
        <w:rPr>
          <w:rFonts w:asciiTheme="majorBidi" w:hAnsiTheme="majorBidi" w:cstheme="majorBidi"/>
          <w:i/>
          <w:sz w:val="24"/>
          <w:szCs w:val="24"/>
        </w:rPr>
        <w:t>Hymenolepis nana</w:t>
      </w:r>
      <w:r w:rsidRPr="00331C4F">
        <w:rPr>
          <w:rFonts w:asciiTheme="majorBidi" w:hAnsiTheme="majorBidi" w:cstheme="majorBidi"/>
          <w:sz w:val="24"/>
          <w:szCs w:val="24"/>
        </w:rPr>
        <w:t xml:space="preserve"> dan </w:t>
      </w:r>
      <w:r w:rsidRPr="00331C4F">
        <w:rPr>
          <w:rFonts w:asciiTheme="majorBidi" w:hAnsiTheme="majorBidi" w:cstheme="majorBidi"/>
          <w:i/>
          <w:sz w:val="24"/>
          <w:szCs w:val="24"/>
        </w:rPr>
        <w:t>Trichuris trichiura</w:t>
      </w:r>
      <w:r w:rsidRPr="00331C4F">
        <w:rPr>
          <w:rFonts w:asciiTheme="majorBidi" w:hAnsiTheme="majorBidi" w:cstheme="majorBidi"/>
          <w:sz w:val="24"/>
          <w:szCs w:val="24"/>
        </w:rPr>
        <w:t xml:space="preserve"> (1%). Berdasarkan kajian Pusat Biomedis dan Teknologi Dasar Kesehatan Balitbangkes, Kemenkes RI tahun 2014 didapatkan data bahwa di Indonesia dari berbagai hasil survei studi epidemiologi, prevalensi hymenolepiasis antara 0,3%-5,4%. Tingginya infeksi </w:t>
      </w:r>
      <w:r w:rsidRPr="00331C4F">
        <w:rPr>
          <w:rFonts w:asciiTheme="majorBidi" w:hAnsiTheme="majorBidi" w:cstheme="majorBidi"/>
          <w:i/>
          <w:sz w:val="24"/>
          <w:szCs w:val="24"/>
        </w:rPr>
        <w:t>Hymenolepis nana</w:t>
      </w:r>
      <w:r w:rsidRPr="00331C4F">
        <w:rPr>
          <w:rFonts w:asciiTheme="majorBidi" w:hAnsiTheme="majorBidi" w:cstheme="majorBidi"/>
          <w:sz w:val="24"/>
          <w:szCs w:val="24"/>
        </w:rPr>
        <w:t xml:space="preserve"> erat hubungannya dengan personal higiene dan buruknya kondisi sanitasi lingkungan yang ditandai oleh terbatasnya ketersediaan air bersih dan sarana pembuangan kotoran manusia serta sampah, dan kondisi lingkungan pemukiman yang memudahkan </w:t>
      </w:r>
      <w:r w:rsidRPr="00331C4F">
        <w:rPr>
          <w:rFonts w:asciiTheme="majorBidi" w:hAnsiTheme="majorBidi" w:cstheme="majorBidi"/>
          <w:sz w:val="24"/>
          <w:szCs w:val="24"/>
        </w:rPr>
        <w:lastRenderedPageBreak/>
        <w:t>tikus bersarang adalah faktor penting dalam pencegaha</w:t>
      </w:r>
      <w:r>
        <w:rPr>
          <w:rFonts w:asciiTheme="majorBidi" w:hAnsiTheme="majorBidi" w:cstheme="majorBidi"/>
          <w:sz w:val="24"/>
          <w:szCs w:val="24"/>
        </w:rPr>
        <w:t>n penularan dari hymenolepiasis</w:t>
      </w:r>
      <w:r w:rsidRPr="00571BE8">
        <w:rPr>
          <w:rFonts w:asciiTheme="majorBidi" w:hAnsiTheme="majorBidi" w:cstheme="majorBidi"/>
          <w:sz w:val="24"/>
          <w:szCs w:val="24"/>
          <w:vertAlign w:val="superscript"/>
        </w:rPr>
        <w:t>8</w:t>
      </w:r>
      <w:r w:rsidRPr="00571BE8">
        <w:rPr>
          <w:rFonts w:asciiTheme="majorBidi" w:hAnsiTheme="majorBidi" w:cstheme="majorBidi"/>
          <w:sz w:val="24"/>
          <w:szCs w:val="24"/>
        </w:rPr>
        <w:t>.</w:t>
      </w:r>
    </w:p>
    <w:p w:rsidR="007E3768" w:rsidRPr="009B62F5" w:rsidRDefault="007E3768" w:rsidP="007E3768">
      <w:pPr>
        <w:pStyle w:val="Default"/>
        <w:spacing w:line="360" w:lineRule="auto"/>
        <w:ind w:firstLine="720"/>
        <w:jc w:val="both"/>
        <w:rPr>
          <w:rFonts w:asciiTheme="majorBidi" w:hAnsiTheme="majorBidi" w:cstheme="majorBidi"/>
        </w:rPr>
      </w:pPr>
      <w:r w:rsidRPr="00331C4F">
        <w:rPr>
          <w:rFonts w:asciiTheme="majorBidi" w:hAnsiTheme="majorBidi" w:cstheme="majorBidi"/>
        </w:rPr>
        <w:t>Selain itu, kebijakan Kementerian Kesehatan dalam hal pengendalian kecacingan hanya ditujukan untuk 3 penyakit kecacingan yaitu cacing gelang (</w:t>
      </w:r>
      <w:r w:rsidRPr="00331C4F">
        <w:rPr>
          <w:rFonts w:asciiTheme="majorBidi" w:hAnsiTheme="majorBidi" w:cstheme="majorBidi"/>
          <w:i/>
          <w:iCs/>
        </w:rPr>
        <w:t>ascariasis</w:t>
      </w:r>
      <w:r w:rsidRPr="00331C4F">
        <w:rPr>
          <w:rFonts w:asciiTheme="majorBidi" w:hAnsiTheme="majorBidi" w:cstheme="majorBidi"/>
        </w:rPr>
        <w:t>), tambang (</w:t>
      </w:r>
      <w:r w:rsidRPr="00331C4F">
        <w:rPr>
          <w:rFonts w:asciiTheme="majorBidi" w:hAnsiTheme="majorBidi" w:cstheme="majorBidi"/>
          <w:i/>
          <w:iCs/>
        </w:rPr>
        <w:t>ancylostomiasis</w:t>
      </w:r>
      <w:r w:rsidRPr="00331C4F">
        <w:rPr>
          <w:rFonts w:asciiTheme="majorBidi" w:hAnsiTheme="majorBidi" w:cstheme="majorBidi"/>
        </w:rPr>
        <w:t>), dan cambuk (</w:t>
      </w:r>
      <w:r w:rsidRPr="00331C4F">
        <w:rPr>
          <w:rFonts w:asciiTheme="majorBidi" w:hAnsiTheme="majorBidi" w:cstheme="majorBidi"/>
          <w:i/>
          <w:iCs/>
        </w:rPr>
        <w:t>trichuriasis</w:t>
      </w:r>
      <w:r w:rsidRPr="00331C4F">
        <w:rPr>
          <w:rFonts w:asciiTheme="majorBidi" w:hAnsiTheme="majorBidi" w:cstheme="majorBidi"/>
        </w:rPr>
        <w:t>) dikarenakan tingginya angka kejadian, sedangkan untuk hymenolepiasis</w:t>
      </w:r>
      <w:r w:rsidRPr="00331C4F">
        <w:rPr>
          <w:rFonts w:asciiTheme="majorBidi" w:hAnsiTheme="majorBidi" w:cstheme="majorBidi"/>
          <w:i/>
          <w:iCs/>
        </w:rPr>
        <w:t xml:space="preserve"> </w:t>
      </w:r>
      <w:r w:rsidRPr="00331C4F">
        <w:rPr>
          <w:rFonts w:asciiTheme="majorBidi" w:hAnsiTheme="majorBidi" w:cstheme="majorBidi"/>
        </w:rPr>
        <w:t>belum ada kebijakan yang bersifat Nasional dikarenakan belum tersedianya data dasar prevalensi hymenolepiasis</w:t>
      </w:r>
      <w:r w:rsidRPr="00331C4F">
        <w:rPr>
          <w:rFonts w:asciiTheme="majorBidi" w:hAnsiTheme="majorBidi" w:cstheme="majorBidi"/>
          <w:i/>
          <w:iCs/>
        </w:rPr>
        <w:t xml:space="preserve"> </w:t>
      </w:r>
      <w:r w:rsidRPr="00331C4F">
        <w:rPr>
          <w:rFonts w:asciiTheme="majorBidi" w:hAnsiTheme="majorBidi" w:cstheme="majorBidi"/>
        </w:rPr>
        <w:t>yang lengkap di berbagai wilayah di Indonesia. Dalam Keputusan Kementerian Menteri Kesehatan No. 424/2006 bahwa obat cacing yang umum digunakan dalam program pemerintah dalam menurunkan angka kecacingan adalah mebendazol dan albendazol hanya efektif untuk terapi cacing gelang, cacing cambuk, dan cacing tambang. Pemberian albendazol bagi penderita hymenolepiasis</w:t>
      </w:r>
      <w:r w:rsidRPr="00331C4F">
        <w:rPr>
          <w:rFonts w:asciiTheme="majorBidi" w:hAnsiTheme="majorBidi" w:cstheme="majorBidi"/>
          <w:i/>
          <w:iCs/>
        </w:rPr>
        <w:t xml:space="preserve"> </w:t>
      </w:r>
      <w:r w:rsidRPr="00331C4F">
        <w:rPr>
          <w:rFonts w:asciiTheme="majorBidi" w:hAnsiTheme="majorBidi" w:cstheme="majorBidi"/>
        </w:rPr>
        <w:t>juga kurang efektif, hanya 10% penderita yang sembuh. Hymenolepiasis</w:t>
      </w:r>
      <w:r w:rsidRPr="00331C4F">
        <w:rPr>
          <w:rFonts w:asciiTheme="majorBidi" w:hAnsiTheme="majorBidi" w:cstheme="majorBidi"/>
          <w:i/>
          <w:iCs/>
        </w:rPr>
        <w:t xml:space="preserve"> </w:t>
      </w:r>
      <w:r w:rsidRPr="00331C4F">
        <w:rPr>
          <w:rFonts w:asciiTheme="majorBidi" w:hAnsiTheme="majorBidi" w:cstheme="majorBidi"/>
        </w:rPr>
        <w:t>efektif diobati hanya dengan praziquantel atau niklosamid. Hal ini tentu sangat berpengaruh pada tingginya infeksi hymenolepiasis</w:t>
      </w:r>
      <w:r>
        <w:rPr>
          <w:rFonts w:asciiTheme="majorBidi" w:hAnsiTheme="majorBidi" w:cstheme="majorBidi"/>
          <w:vertAlign w:val="superscript"/>
        </w:rPr>
        <w:t>8</w:t>
      </w:r>
      <w:r>
        <w:rPr>
          <w:rFonts w:asciiTheme="majorBidi" w:hAnsiTheme="majorBidi" w:cstheme="majorBidi"/>
        </w:rPr>
        <w:t>.</w:t>
      </w:r>
    </w:p>
    <w:p w:rsidR="007E3768" w:rsidRPr="00331C4F" w:rsidRDefault="007E3768" w:rsidP="007E3768">
      <w:pPr>
        <w:autoSpaceDE w:val="0"/>
        <w:autoSpaceDN w:val="0"/>
        <w:adjustRightInd w:val="0"/>
        <w:spacing w:after="0" w:line="360" w:lineRule="auto"/>
        <w:ind w:firstLine="720"/>
        <w:jc w:val="both"/>
        <w:rPr>
          <w:rFonts w:asciiTheme="majorBidi" w:hAnsiTheme="majorBidi" w:cstheme="majorBidi"/>
          <w:sz w:val="24"/>
          <w:szCs w:val="18"/>
        </w:rPr>
      </w:pPr>
      <w:r w:rsidRPr="00331C4F">
        <w:rPr>
          <w:rFonts w:asciiTheme="majorBidi" w:hAnsiTheme="majorBidi" w:cstheme="majorBidi"/>
          <w:sz w:val="24"/>
          <w:szCs w:val="24"/>
        </w:rPr>
        <w:t xml:space="preserve">Berdasarkan uji </w:t>
      </w:r>
      <w:r w:rsidRPr="00331C4F">
        <w:rPr>
          <w:rFonts w:asciiTheme="majorBidi" w:hAnsiTheme="majorBidi" w:cstheme="majorBidi"/>
          <w:i/>
          <w:iCs/>
          <w:sz w:val="24"/>
          <w:szCs w:val="24"/>
        </w:rPr>
        <w:t>Chi-square</w:t>
      </w:r>
      <w:r w:rsidRPr="00331C4F">
        <w:rPr>
          <w:rFonts w:asciiTheme="majorBidi" w:hAnsiTheme="majorBidi" w:cstheme="majorBidi"/>
          <w:sz w:val="24"/>
          <w:szCs w:val="24"/>
        </w:rPr>
        <w:t>, tingkat sanitasi lingkungan memiliki hubungan yang signifikan dengan kejadian kecacingan (</w:t>
      </w:r>
      <w:r w:rsidRPr="00331C4F">
        <w:rPr>
          <w:rFonts w:asciiTheme="majorBidi" w:hAnsiTheme="majorBidi" w:cstheme="majorBidi"/>
          <w:i/>
          <w:sz w:val="24"/>
          <w:szCs w:val="24"/>
        </w:rPr>
        <w:t>P</w:t>
      </w:r>
      <w:r w:rsidRPr="00331C4F">
        <w:rPr>
          <w:rFonts w:asciiTheme="majorBidi" w:hAnsiTheme="majorBidi" w:cstheme="majorBidi"/>
          <w:sz w:val="24"/>
          <w:szCs w:val="24"/>
        </w:rPr>
        <w:t xml:space="preserve"> = 0,000). Jadi sanitasi lingkungan yang </w:t>
      </w:r>
      <w:r w:rsidRPr="00331C4F">
        <w:rPr>
          <w:rFonts w:asciiTheme="majorBidi" w:hAnsiTheme="majorBidi" w:cstheme="majorBidi"/>
          <w:sz w:val="24"/>
          <w:szCs w:val="24"/>
        </w:rPr>
        <w:lastRenderedPageBreak/>
        <w:t xml:space="preserve">meliputi sarana sanitasi jamban, sarana sanitasi saluran pembuangan air limbah dan sanitasi tempat sampah memiliki pengaruh yang signifikan terhadap kejadian kecacingan, namun sanitasi sumber air bersih  tidak berpengaruh secara signifikan terhadap kejadian kecacingan pada anak PAUD di Kecamatan Kuripan. Hal ini sesuai dengan penelitian yang dilakukan oleh </w:t>
      </w:r>
      <w:r w:rsidRPr="00331C4F">
        <w:rPr>
          <w:rFonts w:asciiTheme="majorBidi" w:hAnsiTheme="majorBidi" w:cstheme="majorBidi"/>
          <w:bCs/>
          <w:sz w:val="24"/>
          <w:szCs w:val="24"/>
        </w:rPr>
        <w:t xml:space="preserve">Yudhastuti (2012) yang menunjukkan bahwa tidak ada hubungan yang signifikan antara kejadian kecacingan dengan ketersediaan sumber air bersih. Hal ini </w:t>
      </w:r>
      <w:r w:rsidRPr="00331C4F">
        <w:rPr>
          <w:rFonts w:asciiTheme="majorBidi" w:hAnsiTheme="majorBidi" w:cstheme="majorBidi"/>
          <w:sz w:val="24"/>
          <w:szCs w:val="24"/>
        </w:rPr>
        <w:t xml:space="preserve">karena pengambilan data dilakukan pada bulan Agustus-September, dimana menurut Badan Meteorologi, Klimatologi, dan Geofisika (BMKG), bulan Maret-Oktober memiliki kadar curah hujan yang rendah dan kelembaban udara rendah, sehingga berpengaruh pada keadaan tanah, karena tanah yang lembab merupakan media penyebaran telur/larva infektif yang baik dari feses ke lingkungan sekitarnya. Penelitian lainnya yang dilakukan oleh Kusmi (2015) juga menunjukkan bahwa tidak ada hubungan yang signifikan antara kejadian kecacingan dengan tingkat sanitasi air bersih karena kemungkinan </w:t>
      </w:r>
      <w:r w:rsidRPr="00331C4F">
        <w:rPr>
          <w:rFonts w:asciiTheme="majorBidi" w:hAnsiTheme="majorBidi" w:cstheme="majorBidi"/>
          <w:sz w:val="24"/>
          <w:szCs w:val="18"/>
        </w:rPr>
        <w:t xml:space="preserve">adanya faktor lain yang tidak diteliti namun memiliki peran dalam menyebabkan seseorang terkena kecacingan, seperti status </w:t>
      </w:r>
      <w:r w:rsidRPr="00331C4F">
        <w:rPr>
          <w:rFonts w:asciiTheme="majorBidi" w:hAnsiTheme="majorBidi" w:cstheme="majorBidi"/>
          <w:sz w:val="24"/>
          <w:szCs w:val="18"/>
        </w:rPr>
        <w:lastRenderedPageBreak/>
        <w:t xml:space="preserve">gizi, kebersihan pribadi, pengetahuan orang tua terhadap sanitasi lingkungan sekitar sehingga anak tidak mudah mengalami kecacingan. </w:t>
      </w:r>
    </w:p>
    <w:p w:rsidR="007E3768" w:rsidRPr="00331C4F" w:rsidRDefault="007E3768" w:rsidP="007E3768">
      <w:pPr>
        <w:autoSpaceDE w:val="0"/>
        <w:autoSpaceDN w:val="0"/>
        <w:adjustRightInd w:val="0"/>
        <w:spacing w:after="0" w:line="360" w:lineRule="auto"/>
        <w:ind w:firstLine="720"/>
        <w:jc w:val="both"/>
        <w:rPr>
          <w:rFonts w:asciiTheme="majorBidi" w:hAnsiTheme="majorBidi" w:cstheme="majorBidi"/>
          <w:sz w:val="24"/>
          <w:szCs w:val="24"/>
        </w:rPr>
      </w:pPr>
      <w:r w:rsidRPr="00331C4F">
        <w:rPr>
          <w:rFonts w:asciiTheme="majorBidi" w:hAnsiTheme="majorBidi" w:cstheme="majorBidi"/>
          <w:sz w:val="24"/>
          <w:szCs w:val="18"/>
        </w:rPr>
        <w:t>Pada penelitian ini, selain karena alasan diatas, penyebab tidak adanya hubungan yang signifikan antara kecacingan dengan sumber air bersih juga disebabkan karena semua responden memiliki sumber air bersih, berbeda dengan komponen sanitasi lingkungan lainnya dimana terdapat beberapa responden yang tidak memiliki salah satu maupun semua komponen sanitasi lingkungan lainnya seperti kepemilikan jamban, saluran pembuangan air limbah dan tempat pembuangan sampah sehingga hal ini juga berpengaruh terhadap tidak adanya hubungan antara kecacingan dengan ketersediaan sumber air bersih.</w:t>
      </w:r>
    </w:p>
    <w:p w:rsidR="007E3768" w:rsidRPr="00331C4F" w:rsidRDefault="007E3768" w:rsidP="007E3768">
      <w:pPr>
        <w:spacing w:line="360" w:lineRule="auto"/>
        <w:ind w:firstLine="720"/>
        <w:jc w:val="both"/>
        <w:rPr>
          <w:rFonts w:asciiTheme="majorBidi" w:eastAsia="TimesNewRomanPSMT" w:hAnsiTheme="majorBidi" w:cstheme="majorBidi"/>
          <w:sz w:val="24"/>
          <w:szCs w:val="24"/>
        </w:rPr>
      </w:pPr>
      <w:r w:rsidRPr="00331C4F">
        <w:rPr>
          <w:rFonts w:asciiTheme="majorBidi" w:hAnsiTheme="majorBidi" w:cstheme="majorBidi"/>
          <w:sz w:val="24"/>
          <w:szCs w:val="24"/>
        </w:rPr>
        <w:t xml:space="preserve">Oleh karena itu dalam penelitian ini dapat diambil kesimpulan bahwa terdapat hubungan yang bermakna antara tingkat sanitasi lingkungan terhadap kejadian kecacingan pada murid PAUD di Kecamatan Kuripan Kabupaten Lombok Barat. </w:t>
      </w:r>
      <w:r w:rsidRPr="00331C4F">
        <w:rPr>
          <w:rFonts w:asciiTheme="majorBidi" w:eastAsia="TimesNewRomanPSMT" w:hAnsiTheme="majorBidi" w:cstheme="majorBidi"/>
          <w:sz w:val="24"/>
          <w:szCs w:val="24"/>
        </w:rPr>
        <w:t xml:space="preserve">Namun masih banyak kekurangan yang terdapat pada penelitian ini berupa pengumpulan data yang dilakukan dengan kuesioner dan observasi langsung tidak dilakukan secara maksimal karena beberapa keterbatasan sehingga keakuratan data dapat </w:t>
      </w:r>
      <w:r w:rsidRPr="00331C4F">
        <w:rPr>
          <w:rFonts w:asciiTheme="majorBidi" w:eastAsia="TimesNewRomanPSMT" w:hAnsiTheme="majorBidi" w:cstheme="majorBidi"/>
          <w:sz w:val="24"/>
          <w:szCs w:val="24"/>
        </w:rPr>
        <w:lastRenderedPageBreak/>
        <w:t xml:space="preserve">dipengaruhi oleh kebenaran data yang diisi responden. </w:t>
      </w:r>
    </w:p>
    <w:p w:rsidR="007E3768" w:rsidRPr="00155BFB" w:rsidRDefault="007E3768" w:rsidP="007E3768">
      <w:pPr>
        <w:spacing w:after="0" w:line="360" w:lineRule="auto"/>
        <w:jc w:val="both"/>
        <w:rPr>
          <w:rFonts w:asciiTheme="majorBidi" w:hAnsiTheme="majorBidi" w:cstheme="majorBidi"/>
          <w:b/>
          <w:sz w:val="24"/>
          <w:szCs w:val="24"/>
          <w:lang w:val="en-US"/>
        </w:rPr>
      </w:pPr>
      <w:r w:rsidRPr="00155BFB">
        <w:rPr>
          <w:rFonts w:asciiTheme="majorBidi" w:hAnsiTheme="majorBidi" w:cstheme="majorBidi"/>
          <w:b/>
          <w:sz w:val="24"/>
          <w:szCs w:val="24"/>
          <w:lang w:val="en-US"/>
        </w:rPr>
        <w:t>KE</w:t>
      </w:r>
      <w:r w:rsidRPr="00155BFB">
        <w:rPr>
          <w:rFonts w:asciiTheme="majorBidi" w:hAnsiTheme="majorBidi" w:cstheme="majorBidi"/>
          <w:b/>
          <w:sz w:val="24"/>
          <w:szCs w:val="24"/>
        </w:rPr>
        <w:t>SIMPULAN</w:t>
      </w:r>
      <w:r w:rsidRPr="00155BFB">
        <w:rPr>
          <w:rFonts w:asciiTheme="majorBidi" w:hAnsiTheme="majorBidi" w:cstheme="majorBidi"/>
          <w:b/>
          <w:sz w:val="24"/>
          <w:szCs w:val="24"/>
          <w:lang w:val="en-US"/>
        </w:rPr>
        <w:t xml:space="preserve"> </w:t>
      </w:r>
    </w:p>
    <w:p w:rsidR="007E3768" w:rsidRPr="00571BE8" w:rsidRDefault="007E3768" w:rsidP="007E376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bCs/>
          <w:sz w:val="24"/>
          <w:szCs w:val="24"/>
          <w:lang w:val="en-US"/>
        </w:rPr>
      </w:pPr>
      <w:r w:rsidRPr="00155BFB">
        <w:rPr>
          <w:rFonts w:asciiTheme="majorBidi" w:eastAsia="Times New Roman" w:hAnsiTheme="majorBidi" w:cstheme="majorBidi"/>
          <w:bCs/>
          <w:sz w:val="24"/>
          <w:szCs w:val="24"/>
          <w:lang w:val="en-US"/>
        </w:rPr>
        <w:tab/>
      </w:r>
      <w:r w:rsidRPr="00155BFB">
        <w:rPr>
          <w:rFonts w:asciiTheme="majorBidi" w:eastAsia="Times New Roman" w:hAnsiTheme="majorBidi" w:cstheme="majorBidi"/>
          <w:bCs/>
          <w:sz w:val="24"/>
          <w:szCs w:val="24"/>
        </w:rPr>
        <w:t>Berdasarkan penelitian yang telah dilakukan dapat disimpulkan bahwa</w:t>
      </w:r>
      <w:r w:rsidRPr="00155BFB">
        <w:rPr>
          <w:rFonts w:asciiTheme="majorBidi" w:hAnsiTheme="majorBidi" w:cstheme="majorBidi"/>
          <w:sz w:val="24"/>
          <w:szCs w:val="24"/>
        </w:rPr>
        <w:t xml:space="preserve"> </w:t>
      </w:r>
      <w:r>
        <w:rPr>
          <w:rFonts w:asciiTheme="majorBidi" w:hAnsiTheme="majorBidi" w:cstheme="majorBidi"/>
          <w:sz w:val="24"/>
          <w:szCs w:val="24"/>
          <w:lang w:val="en-US"/>
        </w:rPr>
        <w:t xml:space="preserve">prevalensi kecacingan pada murid PAUD di Kecamatan Kuripan Kabupaten Lombok Barat sebesar 20,6%. </w:t>
      </w:r>
      <w:r w:rsidRPr="00155BFB">
        <w:rPr>
          <w:rFonts w:asciiTheme="majorBidi" w:hAnsiTheme="majorBidi" w:cstheme="majorBidi"/>
          <w:sz w:val="24"/>
          <w:szCs w:val="24"/>
          <w:lang w:val="en-US"/>
        </w:rPr>
        <w:t>T</w:t>
      </w:r>
      <w:r w:rsidRPr="00155BFB">
        <w:rPr>
          <w:rFonts w:asciiTheme="majorBidi" w:hAnsiTheme="majorBidi" w:cstheme="majorBidi"/>
          <w:sz w:val="24"/>
          <w:szCs w:val="24"/>
        </w:rPr>
        <w:t>erdapat</w:t>
      </w:r>
      <w:r>
        <w:rPr>
          <w:rFonts w:asciiTheme="majorBidi" w:hAnsiTheme="majorBidi" w:cstheme="majorBidi"/>
          <w:sz w:val="24"/>
          <w:szCs w:val="24"/>
          <w:lang w:val="en-US"/>
        </w:rPr>
        <w:t xml:space="preserve"> </w:t>
      </w:r>
      <w:r w:rsidRPr="00155BFB">
        <w:rPr>
          <w:rFonts w:asciiTheme="majorBidi" w:hAnsiTheme="majorBidi" w:cstheme="majorBidi"/>
          <w:sz w:val="24"/>
          <w:szCs w:val="24"/>
        </w:rPr>
        <w:t xml:space="preserve"> hubungan yang </w:t>
      </w:r>
      <w:r w:rsidRPr="00155BFB">
        <w:rPr>
          <w:rFonts w:asciiTheme="majorBidi" w:hAnsiTheme="majorBidi" w:cstheme="majorBidi"/>
          <w:sz w:val="24"/>
          <w:szCs w:val="24"/>
          <w:lang w:val="en-US"/>
        </w:rPr>
        <w:t>signifikan</w:t>
      </w:r>
      <w:r w:rsidRPr="00155BFB">
        <w:rPr>
          <w:rFonts w:asciiTheme="majorBidi" w:hAnsiTheme="majorBidi" w:cstheme="majorBidi"/>
          <w:sz w:val="24"/>
          <w:szCs w:val="24"/>
        </w:rPr>
        <w:t xml:space="preserve"> antara tingkat sanitasi lingkungan rumah dengan kejadian kecacingan pada murid PAUD di Kecamatan Kuripan, Kabupaten Lombok Barat</w:t>
      </w:r>
      <w:r>
        <w:rPr>
          <w:rFonts w:asciiTheme="majorBidi" w:hAnsiTheme="majorBidi" w:cstheme="majorBidi"/>
          <w:sz w:val="24"/>
          <w:szCs w:val="24"/>
          <w:lang w:val="en-US"/>
        </w:rPr>
        <w:t>.</w:t>
      </w:r>
    </w:p>
    <w:p w:rsidR="007E3768" w:rsidRPr="007E3768" w:rsidRDefault="007E3768" w:rsidP="007E3768">
      <w:pPr>
        <w:spacing w:after="0" w:line="360" w:lineRule="auto"/>
        <w:jc w:val="both"/>
        <w:rPr>
          <w:rFonts w:asciiTheme="majorBidi" w:hAnsiTheme="majorBidi" w:cstheme="majorBidi"/>
          <w:b/>
          <w:sz w:val="24"/>
          <w:szCs w:val="24"/>
          <w:lang w:val="en-US"/>
        </w:rPr>
      </w:pPr>
      <w:r w:rsidRPr="007E3768">
        <w:rPr>
          <w:rFonts w:asciiTheme="majorBidi" w:hAnsiTheme="majorBidi" w:cstheme="majorBidi"/>
          <w:b/>
          <w:sz w:val="24"/>
          <w:szCs w:val="24"/>
        </w:rPr>
        <w:t>DAFTAR PUSTAKA</w:t>
      </w:r>
    </w:p>
    <w:p w:rsidR="007E3768" w:rsidRPr="007E3768" w:rsidRDefault="007E3768" w:rsidP="007E3768">
      <w:pPr>
        <w:pStyle w:val="Default"/>
        <w:numPr>
          <w:ilvl w:val="0"/>
          <w:numId w:val="1"/>
        </w:numPr>
        <w:tabs>
          <w:tab w:val="left" w:pos="360"/>
        </w:tabs>
        <w:spacing w:line="360" w:lineRule="auto"/>
        <w:ind w:left="360"/>
        <w:jc w:val="both"/>
        <w:rPr>
          <w:rFonts w:asciiTheme="majorBidi" w:hAnsiTheme="majorBidi" w:cstheme="majorBidi"/>
          <w:iCs/>
          <w:color w:val="auto"/>
        </w:rPr>
      </w:pPr>
      <w:r w:rsidRPr="007E3768">
        <w:rPr>
          <w:rFonts w:asciiTheme="majorBidi" w:hAnsiTheme="majorBidi" w:cstheme="majorBidi"/>
          <w:bCs/>
          <w:color w:val="auto"/>
        </w:rPr>
        <w:t>Chasanah. S. U,. &amp; Sumekar. A. (2014).</w:t>
      </w:r>
      <w:r w:rsidRPr="007E3768">
        <w:rPr>
          <w:rFonts w:asciiTheme="majorBidi" w:hAnsiTheme="majorBidi" w:cstheme="majorBidi"/>
          <w:color w:val="auto"/>
        </w:rPr>
        <w:t xml:space="preserve"> </w:t>
      </w:r>
      <w:r w:rsidRPr="007E3768">
        <w:rPr>
          <w:rFonts w:asciiTheme="majorBidi" w:hAnsiTheme="majorBidi" w:cstheme="majorBidi"/>
          <w:bCs/>
          <w:color w:val="auto"/>
        </w:rPr>
        <w:t xml:space="preserve">Analisis Resiko </w:t>
      </w:r>
      <w:r w:rsidRPr="007E3768">
        <w:rPr>
          <w:rFonts w:asciiTheme="majorBidi" w:hAnsiTheme="majorBidi" w:cstheme="majorBidi"/>
          <w:bCs/>
          <w:iCs/>
          <w:color w:val="auto"/>
        </w:rPr>
        <w:t xml:space="preserve">Soil Transmitted Helmint </w:t>
      </w:r>
      <w:r w:rsidRPr="007E3768">
        <w:rPr>
          <w:rFonts w:asciiTheme="majorBidi" w:hAnsiTheme="majorBidi" w:cstheme="majorBidi"/>
          <w:bCs/>
          <w:color w:val="auto"/>
        </w:rPr>
        <w:t>di Sekolah Dasar di Kecamatan Padaherang, Kabupaten Ciamis, Jawa Barat,  KESMAS</w:t>
      </w:r>
      <w:r w:rsidRPr="007E3768">
        <w:rPr>
          <w:rFonts w:asciiTheme="majorBidi" w:hAnsiTheme="majorBidi" w:cstheme="majorBidi"/>
          <w:color w:val="auto"/>
        </w:rPr>
        <w:t xml:space="preserve">, Vol.8, No.1, March 2014, pp. 1801~ 1808 ISSN: 1978 - 0575 </w:t>
      </w:r>
      <w:r w:rsidRPr="007E3768">
        <w:rPr>
          <w:rFonts w:asciiTheme="majorBidi" w:hAnsiTheme="majorBidi" w:cstheme="majorBidi"/>
          <w:iCs/>
          <w:color w:val="auto"/>
        </w:rPr>
        <w:t xml:space="preserve"> </w:t>
      </w:r>
    </w:p>
    <w:p w:rsidR="007E3768" w:rsidRPr="007E3768" w:rsidRDefault="007E3768" w:rsidP="007E3768">
      <w:pPr>
        <w:pStyle w:val="ListParagraph"/>
        <w:numPr>
          <w:ilvl w:val="0"/>
          <w:numId w:val="1"/>
        </w:numPr>
        <w:spacing w:after="0" w:line="360" w:lineRule="auto"/>
        <w:ind w:left="360"/>
        <w:jc w:val="both"/>
        <w:rPr>
          <w:rFonts w:asciiTheme="majorBidi" w:eastAsia="Times New Roman" w:hAnsiTheme="majorBidi" w:cstheme="majorBidi"/>
          <w:sz w:val="24"/>
          <w:szCs w:val="24"/>
          <w:lang w:eastAsia="id-ID"/>
        </w:rPr>
      </w:pPr>
      <w:r w:rsidRPr="007E3768">
        <w:rPr>
          <w:rFonts w:asciiTheme="majorBidi" w:eastAsia="Times New Roman" w:hAnsiTheme="majorBidi" w:cstheme="majorBidi"/>
          <w:sz w:val="24"/>
          <w:szCs w:val="24"/>
          <w:lang w:eastAsia="id-ID"/>
        </w:rPr>
        <w:t>Kementerian Kesehatan RI Direktorat Jenderal PP dan PL. (2012). Pedoman Pengendalian Kecacingan. Jakarta: Subdit Pengendalian Penyakit dan Penyehatan Lingkungan.</w:t>
      </w:r>
    </w:p>
    <w:p w:rsidR="007E3768" w:rsidRPr="007E3768" w:rsidRDefault="007E3768" w:rsidP="007E3768">
      <w:pPr>
        <w:pStyle w:val="Default"/>
        <w:numPr>
          <w:ilvl w:val="0"/>
          <w:numId w:val="1"/>
        </w:numPr>
        <w:spacing w:line="360" w:lineRule="auto"/>
        <w:ind w:left="360"/>
        <w:jc w:val="both"/>
        <w:rPr>
          <w:rFonts w:asciiTheme="majorBidi" w:hAnsiTheme="majorBidi" w:cstheme="majorBidi"/>
          <w:color w:val="auto"/>
        </w:rPr>
      </w:pPr>
      <w:r w:rsidRPr="007E3768">
        <w:rPr>
          <w:rFonts w:asciiTheme="majorBidi" w:hAnsiTheme="majorBidi" w:cstheme="majorBidi"/>
          <w:color w:val="auto"/>
        </w:rPr>
        <w:t xml:space="preserve">Kusmi, H., Irawati, N. &amp; Kadri, H., 2015. Artikel Penelitian Hubungan Sanitasi Lingkungan Rumah dengan Kejadian Askariasis dan Trikuriasis pada Siswa SDN 29 Purus Padang. Jurnal </w:t>
      </w:r>
      <w:r w:rsidRPr="007E3768">
        <w:rPr>
          <w:rFonts w:asciiTheme="majorBidi" w:hAnsiTheme="majorBidi" w:cstheme="majorBidi"/>
          <w:color w:val="auto"/>
        </w:rPr>
        <w:lastRenderedPageBreak/>
        <w:t xml:space="preserve">Kesehatan Andalas. 2015; 4(3)  pp.718-723. </w:t>
      </w:r>
    </w:p>
    <w:p w:rsidR="007E3768" w:rsidRPr="007E3768" w:rsidRDefault="007E3768" w:rsidP="007E3768">
      <w:pPr>
        <w:pStyle w:val="Default"/>
        <w:numPr>
          <w:ilvl w:val="0"/>
          <w:numId w:val="1"/>
        </w:numPr>
        <w:spacing w:line="360" w:lineRule="auto"/>
        <w:ind w:left="360"/>
        <w:jc w:val="both"/>
        <w:rPr>
          <w:rFonts w:asciiTheme="majorBidi" w:hAnsiTheme="majorBidi" w:cstheme="majorBidi"/>
          <w:color w:val="auto"/>
        </w:rPr>
      </w:pPr>
      <w:r w:rsidRPr="007E3768">
        <w:rPr>
          <w:rFonts w:asciiTheme="majorBidi" w:hAnsiTheme="majorBidi" w:cstheme="majorBidi"/>
          <w:bCs/>
        </w:rPr>
        <w:t>Anorital. 2014.</w:t>
      </w:r>
      <w:r w:rsidRPr="007E3768">
        <w:rPr>
          <w:rFonts w:asciiTheme="majorBidi" w:hAnsiTheme="majorBidi" w:cstheme="majorBidi"/>
        </w:rPr>
        <w:t xml:space="preserve"> </w:t>
      </w:r>
      <w:r w:rsidRPr="007E3768">
        <w:rPr>
          <w:rFonts w:asciiTheme="majorBidi" w:hAnsiTheme="majorBidi" w:cstheme="majorBidi"/>
          <w:bCs/>
        </w:rPr>
        <w:t xml:space="preserve">Kajian Penyakit Kecacingan </w:t>
      </w:r>
      <w:r w:rsidRPr="007E3768">
        <w:rPr>
          <w:rFonts w:asciiTheme="majorBidi" w:hAnsiTheme="majorBidi" w:cstheme="majorBidi"/>
          <w:bCs/>
          <w:iCs/>
        </w:rPr>
        <w:t xml:space="preserve">“Hymenolepis Nana”. </w:t>
      </w:r>
      <w:r w:rsidRPr="007E3768">
        <w:rPr>
          <w:rFonts w:asciiTheme="majorBidi" w:hAnsiTheme="majorBidi" w:cstheme="majorBidi"/>
        </w:rPr>
        <w:t xml:space="preserve"> Pusat Biomedis dan Teknologi Dasar Kesehatan Balitbangkes, Kemenkes RI. Jurnal Biotek Medisiana Indonesia. Vol.3.2.2014:37-47</w:t>
      </w:r>
    </w:p>
    <w:p w:rsidR="007E3768" w:rsidRPr="007E3768" w:rsidRDefault="007E3768" w:rsidP="007E3768">
      <w:pPr>
        <w:pStyle w:val="ListParagraph"/>
        <w:numPr>
          <w:ilvl w:val="0"/>
          <w:numId w:val="1"/>
        </w:numPr>
        <w:autoSpaceDE w:val="0"/>
        <w:autoSpaceDN w:val="0"/>
        <w:adjustRightInd w:val="0"/>
        <w:spacing w:after="0" w:line="360" w:lineRule="auto"/>
        <w:ind w:left="360"/>
        <w:jc w:val="both"/>
        <w:rPr>
          <w:rFonts w:asciiTheme="majorBidi" w:hAnsiTheme="majorBidi" w:cstheme="majorBidi"/>
          <w:bCs/>
          <w:iCs/>
          <w:sz w:val="24"/>
          <w:szCs w:val="24"/>
        </w:rPr>
      </w:pPr>
      <w:r w:rsidRPr="007E3768">
        <w:rPr>
          <w:rFonts w:asciiTheme="majorBidi" w:hAnsiTheme="majorBidi" w:cstheme="majorBidi"/>
          <w:bCs/>
          <w:sz w:val="24"/>
          <w:szCs w:val="24"/>
        </w:rPr>
        <w:t xml:space="preserve">Inayati, N., Tatontos, E. Y , &amp; Fihiruddin. 2015. Infeksi Cacing </w:t>
      </w:r>
      <w:r w:rsidRPr="007E3768">
        <w:rPr>
          <w:rFonts w:asciiTheme="majorBidi" w:hAnsiTheme="majorBidi" w:cstheme="majorBidi"/>
          <w:bCs/>
          <w:iCs/>
          <w:sz w:val="24"/>
          <w:szCs w:val="24"/>
        </w:rPr>
        <w:t xml:space="preserve">Soil Transmitted Helminths </w:t>
      </w:r>
      <w:r w:rsidRPr="007E3768">
        <w:rPr>
          <w:rFonts w:asciiTheme="majorBidi" w:hAnsiTheme="majorBidi" w:cstheme="majorBidi"/>
          <w:bCs/>
          <w:sz w:val="24"/>
          <w:szCs w:val="24"/>
        </w:rPr>
        <w:t>Pada Penjual Tanaman Hias Di Bintaro Kota Mataram.</w:t>
      </w:r>
      <w:r w:rsidRPr="007E3768">
        <w:rPr>
          <w:rFonts w:asciiTheme="majorBidi" w:hAnsiTheme="majorBidi" w:cstheme="majorBidi"/>
          <w:bCs/>
          <w:iCs/>
          <w:sz w:val="24"/>
          <w:szCs w:val="24"/>
        </w:rPr>
        <w:t xml:space="preserve"> Media Bina Ilmiah</w:t>
      </w:r>
      <w:r w:rsidRPr="007E3768">
        <w:rPr>
          <w:rFonts w:asciiTheme="majorBidi" w:hAnsiTheme="majorBidi" w:cstheme="majorBidi"/>
          <w:sz w:val="24"/>
          <w:szCs w:val="24"/>
        </w:rPr>
        <w:t xml:space="preserve">  </w:t>
      </w:r>
      <w:r w:rsidRPr="007E3768">
        <w:rPr>
          <w:rFonts w:asciiTheme="majorBidi" w:hAnsiTheme="majorBidi" w:cstheme="majorBidi"/>
          <w:bCs/>
          <w:iCs/>
          <w:sz w:val="24"/>
          <w:szCs w:val="24"/>
        </w:rPr>
        <w:t>Volume 9, No. 4, Juni 2015 ISSN No. 1978-3787</w:t>
      </w:r>
    </w:p>
    <w:p w:rsidR="007E3768" w:rsidRPr="007E3768" w:rsidRDefault="007E3768" w:rsidP="007E3768">
      <w:pPr>
        <w:pStyle w:val="ListParagraph"/>
        <w:numPr>
          <w:ilvl w:val="0"/>
          <w:numId w:val="1"/>
        </w:numPr>
        <w:autoSpaceDE w:val="0"/>
        <w:autoSpaceDN w:val="0"/>
        <w:adjustRightInd w:val="0"/>
        <w:spacing w:after="0" w:line="360" w:lineRule="auto"/>
        <w:ind w:left="360"/>
        <w:jc w:val="both"/>
        <w:rPr>
          <w:rFonts w:asciiTheme="majorBidi" w:hAnsiTheme="majorBidi" w:cstheme="majorBidi"/>
          <w:iCs/>
          <w:sz w:val="24"/>
          <w:szCs w:val="24"/>
        </w:rPr>
      </w:pPr>
      <w:r w:rsidRPr="007E3768">
        <w:rPr>
          <w:rFonts w:asciiTheme="majorBidi" w:hAnsiTheme="majorBidi" w:cstheme="majorBidi"/>
          <w:sz w:val="24"/>
          <w:szCs w:val="24"/>
        </w:rPr>
        <w:t>Winita. R, Mulyati, &amp; Astuty. H</w:t>
      </w:r>
      <w:r w:rsidRPr="007E3768">
        <w:rPr>
          <w:rFonts w:asciiTheme="majorBidi" w:hAnsiTheme="majorBidi" w:cstheme="majorBidi"/>
          <w:bCs/>
          <w:sz w:val="24"/>
          <w:szCs w:val="24"/>
        </w:rPr>
        <w:t xml:space="preserve">. 2012. Upaya Pemberantasan Kecacingan di Sekolah Dasar. </w:t>
      </w:r>
      <w:r w:rsidRPr="007E3768">
        <w:rPr>
          <w:rFonts w:asciiTheme="majorBidi" w:hAnsiTheme="majorBidi" w:cstheme="majorBidi"/>
          <w:iCs/>
          <w:sz w:val="24"/>
          <w:szCs w:val="24"/>
        </w:rPr>
        <w:t xml:space="preserve">Makara, Kesehatan, Vol. 16, No. 2, Desember 2012: 65-71 </w:t>
      </w:r>
      <w:r w:rsidRPr="007E3768">
        <w:rPr>
          <w:rFonts w:asciiTheme="majorBidi" w:hAnsiTheme="majorBidi" w:cstheme="majorBidi"/>
          <w:sz w:val="24"/>
          <w:szCs w:val="24"/>
        </w:rPr>
        <w:t xml:space="preserve">[online]. </w:t>
      </w:r>
      <w:r w:rsidRPr="007E3768">
        <w:rPr>
          <w:rFonts w:asciiTheme="majorBidi" w:hAnsiTheme="majorBidi" w:cstheme="majorBidi"/>
          <w:iCs/>
          <w:sz w:val="24"/>
          <w:szCs w:val="24"/>
        </w:rPr>
        <w:t xml:space="preserve">Available at: </w:t>
      </w:r>
      <w:r w:rsidRPr="007E3768">
        <w:rPr>
          <w:rFonts w:asciiTheme="majorBidi" w:hAnsiTheme="majorBidi" w:cstheme="majorBidi"/>
          <w:i/>
          <w:iCs/>
          <w:sz w:val="24"/>
          <w:szCs w:val="24"/>
        </w:rPr>
        <w:t>&lt;</w:t>
      </w:r>
      <w:hyperlink r:id="rId9" w:history="1">
        <w:r w:rsidRPr="007E3768">
          <w:rPr>
            <w:rStyle w:val="Hyperlink"/>
            <w:rFonts w:asciiTheme="majorBidi" w:hAnsiTheme="majorBidi" w:cstheme="majorBidi"/>
            <w:i/>
            <w:sz w:val="24"/>
            <w:szCs w:val="24"/>
          </w:rPr>
          <w:t>http://journal.ui.ac.id/index.php/health/article/download/1631/1361</w:t>
        </w:r>
      </w:hyperlink>
      <w:r w:rsidRPr="007E3768">
        <w:rPr>
          <w:rFonts w:asciiTheme="majorBidi" w:hAnsiTheme="majorBidi" w:cstheme="majorBidi"/>
          <w:i/>
          <w:sz w:val="24"/>
          <w:szCs w:val="24"/>
        </w:rPr>
        <w:t>&gt;</w:t>
      </w:r>
    </w:p>
    <w:p w:rsidR="007E3768" w:rsidRPr="007E3768" w:rsidRDefault="007E3768" w:rsidP="007E3768">
      <w:pPr>
        <w:pStyle w:val="ListParagraph"/>
        <w:numPr>
          <w:ilvl w:val="0"/>
          <w:numId w:val="1"/>
        </w:numPr>
        <w:autoSpaceDE w:val="0"/>
        <w:autoSpaceDN w:val="0"/>
        <w:adjustRightInd w:val="0"/>
        <w:spacing w:after="0" w:line="360" w:lineRule="auto"/>
        <w:ind w:left="360"/>
        <w:jc w:val="both"/>
        <w:rPr>
          <w:rFonts w:asciiTheme="majorBidi" w:hAnsiTheme="majorBidi" w:cstheme="majorBidi"/>
          <w:sz w:val="24"/>
          <w:szCs w:val="24"/>
        </w:rPr>
      </w:pPr>
      <w:r w:rsidRPr="007E3768">
        <w:rPr>
          <w:rFonts w:asciiTheme="majorBidi" w:hAnsiTheme="majorBidi" w:cstheme="majorBidi"/>
          <w:sz w:val="24"/>
          <w:szCs w:val="24"/>
        </w:rPr>
        <w:t xml:space="preserve">Hairani, B. Waris, L &amp; Juhairiyah. (2014). </w:t>
      </w:r>
      <w:r w:rsidRPr="007E3768">
        <w:rPr>
          <w:rFonts w:asciiTheme="majorBidi" w:hAnsiTheme="majorBidi" w:cstheme="majorBidi"/>
          <w:bCs/>
          <w:sz w:val="24"/>
          <w:szCs w:val="24"/>
        </w:rPr>
        <w:t xml:space="preserve">Prevalence Of </w:t>
      </w:r>
      <w:r w:rsidRPr="007E3768">
        <w:rPr>
          <w:rFonts w:asciiTheme="majorBidi" w:hAnsiTheme="majorBidi" w:cstheme="majorBidi"/>
          <w:bCs/>
          <w:iCs/>
          <w:sz w:val="24"/>
          <w:szCs w:val="24"/>
        </w:rPr>
        <w:t xml:space="preserve">Soil-Transmitted Helminths </w:t>
      </w:r>
      <w:r w:rsidRPr="007E3768">
        <w:rPr>
          <w:rFonts w:asciiTheme="majorBidi" w:hAnsiTheme="majorBidi" w:cstheme="majorBidi"/>
          <w:bCs/>
          <w:sz w:val="24"/>
          <w:szCs w:val="24"/>
        </w:rPr>
        <w:t>(STH) In Primary School Children In Subdistrict Of Malinau Kota, District Of Malinau, East Kalimantan Province.</w:t>
      </w:r>
      <w:r w:rsidRPr="007E3768">
        <w:rPr>
          <w:rFonts w:asciiTheme="majorBidi" w:hAnsiTheme="majorBidi" w:cstheme="majorBidi"/>
          <w:sz w:val="24"/>
          <w:szCs w:val="24"/>
        </w:rPr>
        <w:t xml:space="preserve"> Jurnal Buski : Jurnal Epidemiologi dan Penyakit Bersumber Binatang. Vol. 5, No. 1, Juni 2014 Hal : 43–48</w:t>
      </w:r>
    </w:p>
    <w:p w:rsidR="007E3768" w:rsidRPr="007E3768" w:rsidRDefault="007E3768" w:rsidP="007E3768">
      <w:pPr>
        <w:pStyle w:val="ListParagraph"/>
        <w:numPr>
          <w:ilvl w:val="0"/>
          <w:numId w:val="1"/>
        </w:numPr>
        <w:autoSpaceDE w:val="0"/>
        <w:autoSpaceDN w:val="0"/>
        <w:adjustRightInd w:val="0"/>
        <w:spacing w:after="0" w:line="360" w:lineRule="auto"/>
        <w:ind w:left="360"/>
        <w:jc w:val="both"/>
        <w:rPr>
          <w:rFonts w:asciiTheme="majorBidi" w:hAnsiTheme="majorBidi" w:cstheme="majorBidi"/>
          <w:sz w:val="24"/>
          <w:szCs w:val="24"/>
        </w:rPr>
      </w:pPr>
      <w:r w:rsidRPr="007E3768">
        <w:rPr>
          <w:rFonts w:asciiTheme="majorBidi" w:hAnsiTheme="majorBidi" w:cstheme="majorBidi"/>
          <w:sz w:val="24"/>
          <w:szCs w:val="24"/>
        </w:rPr>
        <w:lastRenderedPageBreak/>
        <w:t xml:space="preserve">Altiara, S. 2010,. </w:t>
      </w:r>
      <w:r w:rsidRPr="007E3768">
        <w:rPr>
          <w:rFonts w:asciiTheme="majorBidi" w:hAnsiTheme="majorBidi" w:cstheme="majorBidi"/>
          <w:bCs/>
          <w:sz w:val="24"/>
          <w:szCs w:val="24"/>
        </w:rPr>
        <w:t>Hubungan Sanitasi Lingkungan Rumah dengan Kejadian Cacingan pada Balita di RW 03 Kelurahan Panggung Kota Tegal Tahun 2010</w:t>
      </w:r>
      <w:r w:rsidRPr="007E3768">
        <w:rPr>
          <w:rFonts w:asciiTheme="majorBidi" w:hAnsiTheme="majorBidi" w:cstheme="majorBidi"/>
          <w:sz w:val="24"/>
          <w:szCs w:val="24"/>
        </w:rPr>
        <w:t>.</w:t>
      </w:r>
    </w:p>
    <w:p w:rsidR="007E3768" w:rsidRPr="007E3768" w:rsidRDefault="007E3768" w:rsidP="007E3768">
      <w:pPr>
        <w:pStyle w:val="ListParagraph"/>
        <w:numPr>
          <w:ilvl w:val="0"/>
          <w:numId w:val="1"/>
        </w:numPr>
        <w:spacing w:after="0" w:line="360" w:lineRule="auto"/>
        <w:ind w:left="360"/>
        <w:jc w:val="both"/>
        <w:rPr>
          <w:rFonts w:asciiTheme="majorBidi" w:hAnsiTheme="majorBidi" w:cstheme="majorBidi"/>
          <w:sz w:val="24"/>
          <w:szCs w:val="24"/>
        </w:rPr>
      </w:pPr>
      <w:r w:rsidRPr="007E3768">
        <w:rPr>
          <w:rFonts w:asciiTheme="majorBidi" w:hAnsiTheme="majorBidi" w:cstheme="majorBidi"/>
          <w:sz w:val="24"/>
          <w:szCs w:val="24"/>
        </w:rPr>
        <w:t>Dinas Kesehatan Provinsi NTB. (2014). Profil Dinas Kesehatan Provinsi NTB tahun 2014. Mataram, Nusa Tenggara Barat.</w:t>
      </w:r>
    </w:p>
    <w:p w:rsidR="007E3768" w:rsidRPr="007E3768" w:rsidRDefault="007E3768" w:rsidP="007E3768">
      <w:pPr>
        <w:pStyle w:val="ListParagraph"/>
        <w:numPr>
          <w:ilvl w:val="0"/>
          <w:numId w:val="1"/>
        </w:numPr>
        <w:shd w:val="clear" w:color="auto" w:fill="FFFFFF"/>
        <w:spacing w:after="0" w:line="360" w:lineRule="auto"/>
        <w:ind w:left="360"/>
        <w:jc w:val="both"/>
        <w:rPr>
          <w:rFonts w:asciiTheme="majorBidi" w:eastAsia="Times New Roman" w:hAnsiTheme="majorBidi" w:cstheme="majorBidi"/>
          <w:bCs/>
          <w:sz w:val="24"/>
          <w:szCs w:val="24"/>
        </w:rPr>
      </w:pPr>
      <w:r w:rsidRPr="007E3768">
        <w:rPr>
          <w:rFonts w:asciiTheme="majorBidi" w:eastAsia="Times New Roman" w:hAnsiTheme="majorBidi" w:cstheme="majorBidi"/>
          <w:bCs/>
          <w:sz w:val="24"/>
          <w:szCs w:val="24"/>
        </w:rPr>
        <w:t xml:space="preserve">Dahlan, M. S. (2013). </w:t>
      </w:r>
      <w:r w:rsidRPr="007E3768">
        <w:rPr>
          <w:rFonts w:asciiTheme="majorBidi" w:eastAsia="Times New Roman" w:hAnsiTheme="majorBidi" w:cstheme="majorBidi"/>
          <w:bCs/>
          <w:iCs/>
          <w:sz w:val="24"/>
          <w:szCs w:val="24"/>
        </w:rPr>
        <w:t xml:space="preserve">Besar Sampel dan Cara Pengambilan Sampel dalam Penelitian Kedokteran dan Kesehatan. </w:t>
      </w:r>
      <w:r w:rsidRPr="007E3768">
        <w:rPr>
          <w:rFonts w:asciiTheme="majorBidi" w:eastAsia="Times New Roman" w:hAnsiTheme="majorBidi" w:cstheme="majorBidi"/>
          <w:bCs/>
          <w:sz w:val="24"/>
          <w:szCs w:val="24"/>
        </w:rPr>
        <w:t xml:space="preserve">Edisi 3. Jakarta: Salemba Medika </w:t>
      </w:r>
    </w:p>
    <w:p w:rsidR="007E3768" w:rsidRDefault="007E3768">
      <w:pPr>
        <w:rPr>
          <w:lang w:val="en-US"/>
        </w:rPr>
      </w:pPr>
    </w:p>
    <w:sectPr w:rsidR="007E3768" w:rsidSect="007E3768">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C4" w:rsidRDefault="00051FC4" w:rsidP="007F72D1">
      <w:pPr>
        <w:spacing w:after="0" w:line="240" w:lineRule="auto"/>
      </w:pPr>
      <w:r>
        <w:separator/>
      </w:r>
    </w:p>
  </w:endnote>
  <w:endnote w:type="continuationSeparator" w:id="1">
    <w:p w:rsidR="00051FC4" w:rsidRDefault="00051FC4" w:rsidP="007F7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MyriadPro-Ligh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2418"/>
      <w:docPartObj>
        <w:docPartGallery w:val="Page Numbers (Bottom of Page)"/>
        <w:docPartUnique/>
      </w:docPartObj>
    </w:sdtPr>
    <w:sdtContent>
      <w:p w:rsidR="007F72D1" w:rsidRDefault="007F72D1">
        <w:pPr>
          <w:pStyle w:val="Footer"/>
          <w:jc w:val="center"/>
        </w:pPr>
        <w:fldSimple w:instr=" PAGE   \* MERGEFORMAT ">
          <w:r>
            <w:rPr>
              <w:noProof/>
            </w:rPr>
            <w:t>1</w:t>
          </w:r>
        </w:fldSimple>
      </w:p>
    </w:sdtContent>
  </w:sdt>
  <w:p w:rsidR="007F72D1" w:rsidRDefault="007F7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C4" w:rsidRDefault="00051FC4" w:rsidP="007F72D1">
      <w:pPr>
        <w:spacing w:after="0" w:line="240" w:lineRule="auto"/>
      </w:pPr>
      <w:r>
        <w:separator/>
      </w:r>
    </w:p>
  </w:footnote>
  <w:footnote w:type="continuationSeparator" w:id="1">
    <w:p w:rsidR="00051FC4" w:rsidRDefault="00051FC4" w:rsidP="007F72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25BD9"/>
    <w:multiLevelType w:val="hybridMultilevel"/>
    <w:tmpl w:val="B6881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7E3768"/>
    <w:rsid w:val="00051FC4"/>
    <w:rsid w:val="002D6BC8"/>
    <w:rsid w:val="00344596"/>
    <w:rsid w:val="005721C0"/>
    <w:rsid w:val="00626A56"/>
    <w:rsid w:val="006318BA"/>
    <w:rsid w:val="007E3768"/>
    <w:rsid w:val="007F72D1"/>
    <w:rsid w:val="00897D2B"/>
    <w:rsid w:val="009D108F"/>
    <w:rsid w:val="00B240E0"/>
    <w:rsid w:val="00B424E4"/>
    <w:rsid w:val="00B97BB1"/>
    <w:rsid w:val="00C54BCA"/>
    <w:rsid w:val="00D71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6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768"/>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styleId="ListParagraph">
    <w:name w:val="List Paragraph"/>
    <w:basedOn w:val="Normal"/>
    <w:uiPriority w:val="34"/>
    <w:qFormat/>
    <w:rsid w:val="007E3768"/>
    <w:pPr>
      <w:ind w:left="720"/>
      <w:contextualSpacing/>
    </w:pPr>
    <w:rPr>
      <w:lang w:val="en-US"/>
    </w:rPr>
  </w:style>
  <w:style w:type="character" w:customStyle="1" w:styleId="longtext">
    <w:name w:val="long_text"/>
    <w:basedOn w:val="DefaultParagraphFont"/>
    <w:rsid w:val="007E3768"/>
  </w:style>
  <w:style w:type="character" w:styleId="Hyperlink">
    <w:name w:val="Hyperlink"/>
    <w:basedOn w:val="DefaultParagraphFont"/>
    <w:uiPriority w:val="99"/>
    <w:unhideWhenUsed/>
    <w:rsid w:val="007E3768"/>
    <w:rPr>
      <w:color w:val="0000FF" w:themeColor="hyperlink"/>
      <w:u w:val="single"/>
    </w:rPr>
  </w:style>
  <w:style w:type="table" w:customStyle="1" w:styleId="LightShading-Accent11">
    <w:name w:val="Light Shading - Accent 11"/>
    <w:basedOn w:val="TableNormal"/>
    <w:uiPriority w:val="60"/>
    <w:rsid w:val="00897D2B"/>
    <w:pPr>
      <w:spacing w:after="0" w:line="240" w:lineRule="auto"/>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97D2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F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2D1"/>
    <w:rPr>
      <w:lang w:val="id-ID"/>
    </w:rPr>
  </w:style>
  <w:style w:type="paragraph" w:styleId="Footer">
    <w:name w:val="footer"/>
    <w:basedOn w:val="Normal"/>
    <w:link w:val="FooterChar"/>
    <w:uiPriority w:val="99"/>
    <w:unhideWhenUsed/>
    <w:rsid w:val="007F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2D1"/>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ui.ac.id/index.php/health/article/download/1631/1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BC05-F534-48E1-A95F-1C95717B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Dunia Imajinasiku</cp:lastModifiedBy>
  <cp:revision>5</cp:revision>
  <dcterms:created xsi:type="dcterms:W3CDTF">2017-01-11T06:17:00Z</dcterms:created>
  <dcterms:modified xsi:type="dcterms:W3CDTF">2017-01-27T02:17:00Z</dcterms:modified>
</cp:coreProperties>
</file>