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4F" w:rsidRDefault="00A60A4F" w:rsidP="00A60A4F">
      <w:pPr>
        <w:tabs>
          <w:tab w:val="left" w:pos="142"/>
          <w:tab w:val="left" w:pos="2268"/>
        </w:tabs>
        <w:autoSpaceDE w:val="0"/>
        <w:autoSpaceDN w:val="0"/>
        <w:adjustRightInd w:val="0"/>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KORELASI</w:t>
      </w:r>
      <w:r w:rsidRPr="00FC2C72">
        <w:rPr>
          <w:rFonts w:ascii="Times New Roman" w:hAnsi="Times New Roman" w:cs="Times New Roman"/>
          <w:b/>
          <w:bCs/>
          <w:sz w:val="28"/>
          <w:szCs w:val="28"/>
          <w:lang w:val="en-US"/>
        </w:rPr>
        <w:t xml:space="preserve"> ANTARA JENIS KELAMIN DENGAN EKSPRESI Bcl-2 PADA PASIEN KARSINOMA NASOFARING</w:t>
      </w:r>
      <w:r>
        <w:rPr>
          <w:rFonts w:ascii="Times New Roman" w:hAnsi="Times New Roman" w:cs="Times New Roman"/>
          <w:b/>
          <w:bCs/>
          <w:sz w:val="28"/>
          <w:szCs w:val="28"/>
          <w:lang w:val="en-US"/>
        </w:rPr>
        <w:t xml:space="preserve"> WHO III</w:t>
      </w:r>
    </w:p>
    <w:p w:rsidR="00A60A4F" w:rsidRPr="00630F69" w:rsidRDefault="00A60A4F" w:rsidP="00A60A4F">
      <w:pPr>
        <w:tabs>
          <w:tab w:val="left" w:pos="142"/>
          <w:tab w:val="left" w:pos="2268"/>
        </w:tabs>
        <w:autoSpaceDE w:val="0"/>
        <w:autoSpaceDN w:val="0"/>
        <w:adjustRightInd w:val="0"/>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(STUDI PENDAHULUAN)</w:t>
      </w:r>
    </w:p>
    <w:p w:rsidR="00A60A4F" w:rsidRPr="00A36BEB" w:rsidRDefault="00A60A4F" w:rsidP="00A60A4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ARTIKEL ILMIAH</w:t>
      </w:r>
    </w:p>
    <w:p w:rsidR="00A60A4F" w:rsidRPr="00CE25CD" w:rsidRDefault="00A60A4F" w:rsidP="00A60A4F">
      <w:pPr>
        <w:rPr>
          <w:rFonts w:ascii="Times New Roman" w:hAnsi="Times New Roman" w:cs="Times New Roman"/>
          <w:sz w:val="24"/>
          <w:szCs w:val="24"/>
        </w:rPr>
      </w:pPr>
    </w:p>
    <w:p w:rsidR="00A60A4F" w:rsidRPr="00D96ECE" w:rsidRDefault="00A60A4F" w:rsidP="00A60A4F">
      <w:pPr>
        <w:jc w:val="center"/>
        <w:rPr>
          <w:rFonts w:ascii="Times New Roman" w:hAnsi="Times New Roman" w:cs="Times New Roman"/>
          <w:b/>
          <w:sz w:val="24"/>
          <w:szCs w:val="24"/>
        </w:rPr>
      </w:pPr>
      <w:r w:rsidRPr="00D96ECE">
        <w:rPr>
          <w:rFonts w:ascii="Times New Roman" w:hAnsi="Times New Roman" w:cs="Times New Roman"/>
          <w:b/>
          <w:sz w:val="24"/>
          <w:szCs w:val="24"/>
        </w:rPr>
        <w:t>Diajukan sebagai syarat meraih gelar Sarjana pada Fakultas Kedokteran Universitas Mataram</w:t>
      </w:r>
    </w:p>
    <w:p w:rsidR="00A60A4F" w:rsidRPr="00CE25CD" w:rsidRDefault="00A60A4F" w:rsidP="00A60A4F">
      <w:pPr>
        <w:jc w:val="center"/>
        <w:rPr>
          <w:rFonts w:ascii="Times New Roman" w:hAnsi="Times New Roman" w:cs="Times New Roman"/>
          <w:sz w:val="24"/>
          <w:szCs w:val="24"/>
        </w:rPr>
      </w:pPr>
    </w:p>
    <w:p w:rsidR="00A60A4F" w:rsidRPr="00CE25CD" w:rsidRDefault="00A60A4F" w:rsidP="00A60A4F">
      <w:pPr>
        <w:rPr>
          <w:rFonts w:ascii="Times New Roman" w:hAnsi="Times New Roman" w:cs="Times New Roman"/>
          <w:sz w:val="24"/>
          <w:szCs w:val="24"/>
        </w:rPr>
      </w:pPr>
    </w:p>
    <w:p w:rsidR="00A60A4F" w:rsidRPr="00CE25CD" w:rsidRDefault="00A60A4F" w:rsidP="00A60A4F">
      <w:pPr>
        <w:jc w:val="center"/>
        <w:rPr>
          <w:rFonts w:ascii="Times New Roman" w:hAnsi="Times New Roman" w:cs="Times New Roman"/>
          <w:sz w:val="24"/>
          <w:szCs w:val="24"/>
        </w:rPr>
      </w:pPr>
      <w:r w:rsidRPr="005D10D8">
        <w:rPr>
          <w:rFonts w:ascii="Times New Roman" w:hAnsi="Times New Roman" w:cs="Times New Roman"/>
          <w:noProof/>
          <w:sz w:val="24"/>
          <w:szCs w:val="24"/>
          <w:lang w:val="en-US"/>
        </w:rPr>
        <w:drawing>
          <wp:inline distT="0" distB="0" distL="0" distR="0" wp14:anchorId="5B6411F3" wp14:editId="291179A9">
            <wp:extent cx="1775766" cy="16200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766" cy="1620000"/>
                    </a:xfrm>
                    <a:prstGeom prst="rect">
                      <a:avLst/>
                    </a:prstGeom>
                    <a:noFill/>
                    <a:ln>
                      <a:noFill/>
                    </a:ln>
                  </pic:spPr>
                </pic:pic>
              </a:graphicData>
            </a:graphic>
          </wp:inline>
        </w:drawing>
      </w:r>
    </w:p>
    <w:p w:rsidR="00A60A4F" w:rsidRPr="00CE25CD" w:rsidRDefault="00A60A4F" w:rsidP="00A60A4F">
      <w:pPr>
        <w:rPr>
          <w:rFonts w:ascii="Times New Roman" w:hAnsi="Times New Roman" w:cs="Times New Roman"/>
          <w:sz w:val="24"/>
          <w:szCs w:val="24"/>
        </w:rPr>
      </w:pPr>
    </w:p>
    <w:p w:rsidR="00A60A4F" w:rsidRPr="00CE25CD" w:rsidRDefault="00A60A4F" w:rsidP="00A60A4F">
      <w:pPr>
        <w:rPr>
          <w:rFonts w:ascii="Times New Roman" w:hAnsi="Times New Roman" w:cs="Times New Roman"/>
          <w:sz w:val="24"/>
          <w:szCs w:val="24"/>
        </w:rPr>
      </w:pPr>
    </w:p>
    <w:p w:rsidR="00A60A4F" w:rsidRPr="00FB53AE" w:rsidRDefault="00A60A4F" w:rsidP="00A60A4F">
      <w:pPr>
        <w:jc w:val="center"/>
        <w:rPr>
          <w:rFonts w:ascii="Times New Roman" w:hAnsi="Times New Roman" w:cs="Times New Roman"/>
          <w:b/>
          <w:sz w:val="24"/>
          <w:szCs w:val="24"/>
        </w:rPr>
      </w:pPr>
      <w:r>
        <w:rPr>
          <w:rFonts w:ascii="Times New Roman" w:hAnsi="Times New Roman" w:cs="Times New Roman"/>
          <w:b/>
          <w:sz w:val="24"/>
          <w:szCs w:val="24"/>
        </w:rPr>
        <w:t>Oleh</w:t>
      </w:r>
    </w:p>
    <w:p w:rsidR="00A60A4F" w:rsidRPr="00C00A29" w:rsidRDefault="00A60A4F" w:rsidP="00A60A4F">
      <w:pPr>
        <w:jc w:val="center"/>
        <w:rPr>
          <w:rFonts w:ascii="Times New Roman" w:hAnsi="Times New Roman" w:cs="Times New Roman"/>
          <w:b/>
          <w:sz w:val="24"/>
          <w:szCs w:val="24"/>
        </w:rPr>
      </w:pPr>
      <w:r>
        <w:rPr>
          <w:rFonts w:ascii="Times New Roman" w:hAnsi="Times New Roman" w:cs="Times New Roman"/>
          <w:b/>
          <w:sz w:val="24"/>
          <w:szCs w:val="24"/>
        </w:rPr>
        <w:t>Muhammad Bagus Syaiful Chaeruddin</w:t>
      </w:r>
    </w:p>
    <w:p w:rsidR="00A60A4F" w:rsidRPr="00C00A29" w:rsidRDefault="00A60A4F" w:rsidP="00A60A4F">
      <w:pPr>
        <w:jc w:val="center"/>
        <w:rPr>
          <w:rFonts w:ascii="Times New Roman" w:hAnsi="Times New Roman" w:cs="Times New Roman"/>
          <w:b/>
          <w:bCs/>
          <w:sz w:val="24"/>
          <w:szCs w:val="24"/>
        </w:rPr>
      </w:pPr>
      <w:r>
        <w:rPr>
          <w:rFonts w:ascii="Times New Roman" w:hAnsi="Times New Roman" w:cs="Times New Roman"/>
          <w:b/>
          <w:bCs/>
          <w:sz w:val="24"/>
          <w:szCs w:val="24"/>
          <w:lang w:val="pl-PL"/>
        </w:rPr>
        <w:t>H1A0130</w:t>
      </w:r>
      <w:r>
        <w:rPr>
          <w:rFonts w:ascii="Times New Roman" w:hAnsi="Times New Roman" w:cs="Times New Roman"/>
          <w:b/>
          <w:bCs/>
          <w:sz w:val="24"/>
          <w:szCs w:val="24"/>
        </w:rPr>
        <w:t>40</w:t>
      </w:r>
    </w:p>
    <w:p w:rsidR="00A60A4F" w:rsidRDefault="00A60A4F" w:rsidP="00A60A4F">
      <w:pPr>
        <w:rPr>
          <w:rFonts w:ascii="Times New Roman" w:hAnsi="Times New Roman" w:cs="Times New Roman"/>
          <w:sz w:val="24"/>
          <w:szCs w:val="24"/>
        </w:rPr>
      </w:pPr>
    </w:p>
    <w:p w:rsidR="00A60A4F" w:rsidRPr="00CE25CD" w:rsidRDefault="00A60A4F" w:rsidP="00A60A4F">
      <w:pPr>
        <w:rPr>
          <w:rFonts w:ascii="Times New Roman" w:hAnsi="Times New Roman" w:cs="Times New Roman"/>
          <w:sz w:val="24"/>
          <w:szCs w:val="24"/>
        </w:rPr>
      </w:pPr>
    </w:p>
    <w:p w:rsidR="00A60A4F" w:rsidRPr="00CE25CD" w:rsidRDefault="00A60A4F" w:rsidP="00A60A4F">
      <w:pPr>
        <w:rPr>
          <w:rFonts w:ascii="Times New Roman" w:hAnsi="Times New Roman" w:cs="Times New Roman"/>
          <w:sz w:val="24"/>
          <w:szCs w:val="24"/>
        </w:rPr>
      </w:pPr>
    </w:p>
    <w:p w:rsidR="00A60A4F" w:rsidRPr="00FB53AE" w:rsidRDefault="00A60A4F" w:rsidP="00A60A4F">
      <w:pPr>
        <w:jc w:val="center"/>
        <w:rPr>
          <w:rFonts w:ascii="Times New Roman" w:hAnsi="Times New Roman" w:cs="Times New Roman"/>
          <w:b/>
          <w:sz w:val="24"/>
          <w:szCs w:val="24"/>
        </w:rPr>
      </w:pPr>
      <w:r w:rsidRPr="00FB53AE">
        <w:rPr>
          <w:rFonts w:ascii="Times New Roman" w:hAnsi="Times New Roman" w:cs="Times New Roman"/>
          <w:b/>
          <w:sz w:val="24"/>
          <w:szCs w:val="24"/>
        </w:rPr>
        <w:t>FAKULTAS KEDOKTERAN</w:t>
      </w:r>
    </w:p>
    <w:p w:rsidR="00A60A4F" w:rsidRPr="00FB53AE" w:rsidRDefault="00A60A4F" w:rsidP="00A60A4F">
      <w:pPr>
        <w:jc w:val="center"/>
        <w:rPr>
          <w:rFonts w:ascii="Times New Roman" w:hAnsi="Times New Roman" w:cs="Times New Roman"/>
          <w:b/>
          <w:sz w:val="24"/>
          <w:szCs w:val="24"/>
        </w:rPr>
      </w:pPr>
      <w:r w:rsidRPr="00FB53AE">
        <w:rPr>
          <w:rFonts w:ascii="Times New Roman" w:hAnsi="Times New Roman" w:cs="Times New Roman"/>
          <w:b/>
          <w:sz w:val="24"/>
          <w:szCs w:val="24"/>
        </w:rPr>
        <w:t>UNIVERSITAS MATARAM</w:t>
      </w:r>
    </w:p>
    <w:p w:rsidR="00A60A4F" w:rsidRPr="00FB53AE" w:rsidRDefault="00A60A4F" w:rsidP="00A60A4F">
      <w:pPr>
        <w:jc w:val="center"/>
        <w:rPr>
          <w:rFonts w:ascii="Times New Roman" w:hAnsi="Times New Roman" w:cs="Times New Roman"/>
          <w:b/>
          <w:sz w:val="24"/>
          <w:szCs w:val="24"/>
        </w:rPr>
      </w:pPr>
      <w:r w:rsidRPr="00FB53AE">
        <w:rPr>
          <w:rFonts w:ascii="Times New Roman" w:hAnsi="Times New Roman" w:cs="Times New Roman"/>
          <w:b/>
          <w:sz w:val="24"/>
          <w:szCs w:val="24"/>
        </w:rPr>
        <w:t>MATARAM</w:t>
      </w:r>
    </w:p>
    <w:p w:rsidR="00A60A4F" w:rsidRDefault="00A60A4F" w:rsidP="00A60A4F">
      <w:pPr>
        <w:jc w:val="center"/>
        <w:rPr>
          <w:rFonts w:ascii="Times New Roman" w:hAnsi="Times New Roman" w:cs="Times New Roman"/>
          <w:b/>
          <w:sz w:val="24"/>
          <w:szCs w:val="24"/>
        </w:rPr>
        <w:sectPr w:rsidR="00A60A4F" w:rsidSect="00362955">
          <w:headerReference w:type="default" r:id="rId9"/>
          <w:footerReference w:type="default" r:id="rId10"/>
          <w:type w:val="continuous"/>
          <w:pgSz w:w="11907" w:h="16839" w:code="9"/>
          <w:pgMar w:top="1699" w:right="1418" w:bottom="1411" w:left="1699" w:header="562" w:footer="562" w:gutter="0"/>
          <w:pgNumType w:fmt="lowerRoman" w:start="1"/>
          <w:cols w:space="720"/>
          <w:titlePg/>
          <w:docGrid w:linePitch="360"/>
        </w:sectPr>
      </w:pPr>
      <w:r>
        <w:rPr>
          <w:rFonts w:ascii="Times New Roman" w:hAnsi="Times New Roman" w:cs="Times New Roman"/>
          <w:b/>
          <w:sz w:val="24"/>
          <w:szCs w:val="24"/>
        </w:rPr>
        <w:t>2017</w:t>
      </w:r>
    </w:p>
    <w:p w:rsidR="00A60A4F" w:rsidRPr="00E93228" w:rsidRDefault="00A60A4F" w:rsidP="00A60A4F">
      <w:pPr>
        <w:tabs>
          <w:tab w:val="center" w:pos="3969"/>
          <w:tab w:val="left" w:pos="5649"/>
        </w:tabs>
        <w:spacing w:line="360" w:lineRule="auto"/>
        <w:jc w:val="center"/>
        <w:rPr>
          <w:rFonts w:ascii="Times New Roman" w:hAnsi="Times New Roman" w:cs="Times New Roman"/>
          <w:b/>
          <w:sz w:val="24"/>
          <w:szCs w:val="24"/>
          <w:lang w:val="en-US"/>
        </w:rPr>
      </w:pPr>
      <w:r w:rsidRPr="00801398">
        <w:rPr>
          <w:rFonts w:ascii="Times New Roman" w:hAnsi="Times New Roman" w:cs="Times New Roman"/>
          <w:b/>
          <w:sz w:val="24"/>
          <w:szCs w:val="24"/>
        </w:rPr>
        <w:lastRenderedPageBreak/>
        <w:t xml:space="preserve">HALAMAN </w:t>
      </w:r>
      <w:r>
        <w:rPr>
          <w:rFonts w:ascii="Times New Roman" w:hAnsi="Times New Roman" w:cs="Times New Roman"/>
          <w:b/>
          <w:sz w:val="24"/>
          <w:szCs w:val="24"/>
          <w:lang w:val="en-US"/>
        </w:rPr>
        <w:t>PENGESAHAN</w:t>
      </w:r>
    </w:p>
    <w:p w:rsidR="00A60A4F" w:rsidRPr="00801398" w:rsidRDefault="00A60A4F" w:rsidP="00A60A4F">
      <w:pPr>
        <w:spacing w:line="480" w:lineRule="auto"/>
        <w:jc w:val="center"/>
        <w:rPr>
          <w:rFonts w:ascii="Times New Roman" w:hAnsi="Times New Roman" w:cs="Times New Roman"/>
          <w:b/>
          <w:sz w:val="24"/>
          <w:szCs w:val="24"/>
        </w:rPr>
      </w:pPr>
    </w:p>
    <w:p w:rsidR="00A60A4F" w:rsidRPr="006075BD" w:rsidRDefault="00A60A4F" w:rsidP="00A60A4F">
      <w:pPr>
        <w:tabs>
          <w:tab w:val="left" w:pos="2835"/>
          <w:tab w:val="left" w:pos="2977"/>
        </w:tabs>
        <w:spacing w:line="360" w:lineRule="auto"/>
        <w:ind w:left="2977" w:hanging="2977"/>
        <w:jc w:val="both"/>
        <w:rPr>
          <w:rFonts w:ascii="Times New Roman" w:hAnsi="Times New Roman" w:cs="Times New Roman"/>
          <w:bCs/>
          <w:sz w:val="24"/>
          <w:szCs w:val="24"/>
        </w:rPr>
      </w:pPr>
      <w:r w:rsidRPr="006075BD">
        <w:rPr>
          <w:rFonts w:ascii="Times New Roman" w:hAnsi="Times New Roman" w:cs="Times New Roman"/>
          <w:bCs/>
          <w:sz w:val="24"/>
          <w:szCs w:val="24"/>
        </w:rPr>
        <w:t>Judul Karya Tulis Ilmiah</w:t>
      </w:r>
      <w:r w:rsidRPr="006075BD">
        <w:rPr>
          <w:rFonts w:ascii="Times New Roman" w:hAnsi="Times New Roman" w:cs="Times New Roman"/>
          <w:bCs/>
          <w:sz w:val="24"/>
          <w:szCs w:val="24"/>
        </w:rPr>
        <w:tab/>
        <w:t>:</w:t>
      </w:r>
      <w:r w:rsidRPr="006075BD">
        <w:rPr>
          <w:rFonts w:ascii="Times New Roman" w:hAnsi="Times New Roman" w:cs="Times New Roman"/>
          <w:bCs/>
          <w:sz w:val="24"/>
          <w:szCs w:val="24"/>
        </w:rPr>
        <w:tab/>
      </w:r>
      <w:r>
        <w:rPr>
          <w:rFonts w:ascii="Times New Roman" w:hAnsi="Times New Roman" w:cs="Times New Roman"/>
          <w:sz w:val="24"/>
          <w:szCs w:val="24"/>
        </w:rPr>
        <w:t>Korelasi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jenis kelamin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Ekspresi</w:t>
      </w:r>
      <w:proofErr w:type="spellEnd"/>
      <w:r>
        <w:rPr>
          <w:rFonts w:ascii="Times New Roman" w:hAnsi="Times New Roman" w:cs="Times New Roman"/>
          <w:sz w:val="24"/>
          <w:szCs w:val="24"/>
          <w:lang w:val="en-US"/>
        </w:rPr>
        <w:t xml:space="preserve"> Bcl-2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Karsinoma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Nasofaring</w:t>
      </w:r>
      <w:proofErr w:type="spellEnd"/>
      <w:r>
        <w:rPr>
          <w:rFonts w:ascii="Times New Roman" w:hAnsi="Times New Roman" w:cs="Times New Roman"/>
          <w:sz w:val="24"/>
          <w:szCs w:val="24"/>
          <w:lang w:val="en-US"/>
        </w:rPr>
        <w:t xml:space="preserve"> WHO III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Pendahuluan</w:t>
      </w:r>
      <w:proofErr w:type="spellEnd"/>
      <w:r>
        <w:rPr>
          <w:rFonts w:ascii="Times New Roman" w:hAnsi="Times New Roman" w:cs="Times New Roman"/>
          <w:sz w:val="24"/>
          <w:szCs w:val="24"/>
          <w:lang w:val="en-US"/>
        </w:rPr>
        <w:t>).</w:t>
      </w:r>
    </w:p>
    <w:p w:rsidR="00A60A4F" w:rsidRPr="00687895" w:rsidRDefault="00A60A4F" w:rsidP="00A60A4F">
      <w:pPr>
        <w:tabs>
          <w:tab w:val="left" w:pos="2835"/>
          <w:tab w:val="left" w:pos="2977"/>
        </w:tabs>
        <w:spacing w:line="360" w:lineRule="auto"/>
        <w:ind w:left="2977" w:hanging="2977"/>
        <w:rPr>
          <w:bCs/>
          <w:lang w:val="en-US"/>
        </w:rPr>
      </w:pPr>
      <w:r w:rsidRPr="006075BD">
        <w:rPr>
          <w:rFonts w:ascii="Times New Roman" w:hAnsi="Times New Roman" w:cs="Times New Roman"/>
          <w:bCs/>
          <w:sz w:val="24"/>
          <w:szCs w:val="24"/>
        </w:rPr>
        <w:t xml:space="preserve">Nama Mahasiswa </w:t>
      </w:r>
      <w:r w:rsidRPr="006075BD">
        <w:rPr>
          <w:rFonts w:ascii="Times New Roman" w:hAnsi="Times New Roman" w:cs="Times New Roman"/>
          <w:bCs/>
          <w:sz w:val="24"/>
          <w:szCs w:val="24"/>
        </w:rPr>
        <w:tab/>
        <w:t>:</w:t>
      </w:r>
      <w:r w:rsidRPr="006075BD">
        <w:rPr>
          <w:rFonts w:ascii="Times New Roman" w:hAnsi="Times New Roman" w:cs="Times New Roman"/>
          <w:bCs/>
          <w:sz w:val="24"/>
          <w:szCs w:val="24"/>
        </w:rPr>
        <w:tab/>
      </w:r>
      <w:r>
        <w:rPr>
          <w:rFonts w:ascii="Times New Roman" w:hAnsi="Times New Roman" w:cs="Times New Roman"/>
          <w:bCs/>
          <w:sz w:val="24"/>
          <w:szCs w:val="24"/>
          <w:lang w:val="en-US"/>
        </w:rPr>
        <w:t xml:space="preserve">Muhammad </w:t>
      </w:r>
      <w:proofErr w:type="spellStart"/>
      <w:r>
        <w:rPr>
          <w:rFonts w:ascii="Times New Roman" w:hAnsi="Times New Roman" w:cs="Times New Roman"/>
          <w:bCs/>
          <w:sz w:val="24"/>
          <w:szCs w:val="24"/>
          <w:lang w:val="en-US"/>
        </w:rPr>
        <w:t>Bagus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Syaiful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Chaeruddin</w:t>
      </w:r>
      <w:proofErr w:type="spellEnd"/>
    </w:p>
    <w:p w:rsidR="00A60A4F" w:rsidRPr="00F078C9" w:rsidRDefault="00A60A4F" w:rsidP="00A60A4F">
      <w:pPr>
        <w:tabs>
          <w:tab w:val="left" w:pos="2835"/>
          <w:tab w:val="left" w:pos="2977"/>
        </w:tabs>
        <w:spacing w:line="360" w:lineRule="auto"/>
        <w:ind w:left="2977" w:hanging="2977"/>
        <w:rPr>
          <w:rFonts w:ascii="Times New Roman" w:hAnsi="Times New Roman" w:cs="Times New Roman"/>
          <w:bCs/>
          <w:sz w:val="24"/>
          <w:szCs w:val="24"/>
        </w:rPr>
      </w:pPr>
      <w:r w:rsidRPr="006075BD">
        <w:rPr>
          <w:rFonts w:ascii="Times New Roman" w:hAnsi="Times New Roman" w:cs="Times New Roman"/>
          <w:bCs/>
          <w:sz w:val="24"/>
          <w:szCs w:val="24"/>
        </w:rPr>
        <w:t xml:space="preserve">Nomor Mahasiswa </w:t>
      </w:r>
      <w:r w:rsidRPr="006075BD">
        <w:rPr>
          <w:rFonts w:ascii="Times New Roman" w:hAnsi="Times New Roman" w:cs="Times New Roman"/>
          <w:bCs/>
          <w:sz w:val="24"/>
          <w:szCs w:val="24"/>
        </w:rPr>
        <w:tab/>
        <w:t>:</w:t>
      </w:r>
      <w:r w:rsidRPr="006075BD">
        <w:rPr>
          <w:rFonts w:ascii="Times New Roman" w:hAnsi="Times New Roman" w:cs="Times New Roman"/>
          <w:bCs/>
          <w:sz w:val="24"/>
          <w:szCs w:val="24"/>
        </w:rPr>
        <w:tab/>
        <w:t>H1A 01</w:t>
      </w:r>
      <w:r w:rsidRPr="006075BD">
        <w:rPr>
          <w:rFonts w:ascii="Times New Roman" w:hAnsi="Times New Roman" w:cs="Times New Roman"/>
          <w:bCs/>
          <w:sz w:val="24"/>
          <w:szCs w:val="24"/>
          <w:lang w:val="en-US"/>
        </w:rPr>
        <w:t>3</w:t>
      </w:r>
      <w:r w:rsidRPr="006075BD">
        <w:rPr>
          <w:rFonts w:ascii="Times New Roman" w:hAnsi="Times New Roman" w:cs="Times New Roman"/>
          <w:bCs/>
          <w:sz w:val="24"/>
          <w:szCs w:val="24"/>
        </w:rPr>
        <w:t xml:space="preserve"> 0</w:t>
      </w:r>
      <w:r>
        <w:rPr>
          <w:rFonts w:ascii="Times New Roman" w:hAnsi="Times New Roman" w:cs="Times New Roman"/>
          <w:bCs/>
          <w:sz w:val="24"/>
          <w:szCs w:val="24"/>
        </w:rPr>
        <w:t>40</w:t>
      </w:r>
    </w:p>
    <w:p w:rsidR="00A60A4F" w:rsidRPr="00E93228" w:rsidRDefault="00A60A4F" w:rsidP="00A60A4F">
      <w:pPr>
        <w:tabs>
          <w:tab w:val="left" w:pos="2835"/>
          <w:tab w:val="left" w:pos="2977"/>
        </w:tabs>
        <w:spacing w:line="360" w:lineRule="auto"/>
        <w:ind w:left="2977" w:hanging="2977"/>
        <w:rPr>
          <w:lang w:val="en-US"/>
        </w:rPr>
      </w:pPr>
      <w:r w:rsidRPr="006075BD">
        <w:rPr>
          <w:rFonts w:ascii="Times New Roman" w:hAnsi="Times New Roman" w:cs="Times New Roman"/>
          <w:bCs/>
          <w:noProof/>
          <w:sz w:val="24"/>
          <w:szCs w:val="24"/>
          <w:lang w:val="en-US"/>
        </w:rPr>
        <w:drawing>
          <wp:anchor distT="0" distB="0" distL="114300" distR="114300" simplePos="0" relativeHeight="251659264" behindDoc="1" locked="0" layoutInCell="1" allowOverlap="1" wp14:anchorId="1E750ED4" wp14:editId="0BC6AAF8">
            <wp:simplePos x="0" y="0"/>
            <wp:positionH relativeFrom="column">
              <wp:posOffset>1265626</wp:posOffset>
            </wp:positionH>
            <wp:positionV relativeFrom="paragraph">
              <wp:posOffset>142804</wp:posOffset>
            </wp:positionV>
            <wp:extent cx="2520950" cy="2381956"/>
            <wp:effectExtent l="19050" t="0" r="0" b="0"/>
            <wp:wrapNone/>
            <wp:docPr id="2" name="Picture 1" descr="logo unram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baru"/>
                    <pic:cNvPicPr>
                      <a:picLocks noChangeAspect="1" noChangeArrowheads="1"/>
                    </pic:cNvPicPr>
                  </pic:nvPicPr>
                  <pic:blipFill>
                    <a:blip r:embed="rId11" cstate="print">
                      <a:duotone>
                        <a:schemeClr val="bg2">
                          <a:shade val="45000"/>
                          <a:satMod val="135000"/>
                        </a:schemeClr>
                        <a:prstClr val="white"/>
                      </a:duotone>
                      <a:lum bright="7000"/>
                    </a:blip>
                    <a:stretch>
                      <a:fillRect/>
                    </a:stretch>
                  </pic:blipFill>
                  <pic:spPr bwMode="auto">
                    <a:xfrm>
                      <a:off x="0" y="0"/>
                      <a:ext cx="2520950" cy="2381956"/>
                    </a:xfrm>
                    <a:prstGeom prst="rect">
                      <a:avLst/>
                    </a:prstGeom>
                    <a:noFill/>
                    <a:ln w="9525">
                      <a:noFill/>
                      <a:miter lim="800000"/>
                      <a:headEnd/>
                      <a:tailEnd/>
                    </a:ln>
                  </pic:spPr>
                </pic:pic>
              </a:graphicData>
            </a:graphic>
          </wp:anchor>
        </w:drawing>
      </w:r>
      <w:r w:rsidRPr="006075BD">
        <w:rPr>
          <w:rFonts w:ascii="Times New Roman" w:hAnsi="Times New Roman" w:cs="Times New Roman"/>
          <w:bCs/>
          <w:sz w:val="24"/>
          <w:szCs w:val="24"/>
        </w:rPr>
        <w:t>Fakultas</w:t>
      </w:r>
      <w:r>
        <w:rPr>
          <w:rFonts w:ascii="Times New Roman" w:hAnsi="Times New Roman" w:cs="Times New Roman"/>
          <w:b/>
          <w:sz w:val="24"/>
          <w:szCs w:val="24"/>
        </w:rPr>
        <w:t xml:space="preserve"> </w:t>
      </w:r>
      <w:r>
        <w:rPr>
          <w:rFonts w:ascii="Times New Roman" w:hAnsi="Times New Roman" w:cs="Times New Roman"/>
          <w:b/>
          <w:sz w:val="24"/>
          <w:szCs w:val="24"/>
        </w:rPr>
        <w:tab/>
        <w:t>:</w:t>
      </w:r>
      <w:r>
        <w:tab/>
      </w:r>
      <w:r w:rsidRPr="00F078C9">
        <w:rPr>
          <w:rFonts w:ascii="Times New Roman" w:hAnsi="Times New Roman" w:cs="Times New Roman"/>
          <w:sz w:val="24"/>
          <w:szCs w:val="24"/>
        </w:rPr>
        <w:t>Fakultas Kedokteran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Mataram</w:t>
      </w:r>
      <w:proofErr w:type="spellEnd"/>
    </w:p>
    <w:p w:rsidR="00A60A4F" w:rsidRDefault="00A60A4F" w:rsidP="00A60A4F">
      <w:pPr>
        <w:spacing w:line="480" w:lineRule="auto"/>
        <w:rPr>
          <w:rFonts w:ascii="Times New Roman" w:hAnsi="Times New Roman" w:cs="Times New Roman"/>
          <w:sz w:val="24"/>
          <w:szCs w:val="24"/>
        </w:rPr>
      </w:pPr>
    </w:p>
    <w:p w:rsidR="00A60A4F" w:rsidRPr="00801398" w:rsidRDefault="00A60A4F" w:rsidP="00A60A4F">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Ilmiah</w:t>
      </w:r>
      <w:proofErr w:type="spellEnd"/>
      <w:r>
        <w:rPr>
          <w:rFonts w:ascii="Times New Roman" w:hAnsi="Times New Roman" w:cs="Times New Roman"/>
          <w:sz w:val="24"/>
          <w:szCs w:val="24"/>
          <w:lang w:val="en-US"/>
        </w:rPr>
        <w:t xml:space="preserve"> </w:t>
      </w:r>
      <w:r w:rsidRPr="00801398">
        <w:rPr>
          <w:rFonts w:ascii="Times New Roman" w:hAnsi="Times New Roman" w:cs="Times New Roman"/>
          <w:sz w:val="24"/>
          <w:szCs w:val="24"/>
        </w:rPr>
        <w:t xml:space="preserve">ini telah diterima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Kedokteran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Mataram</w:t>
      </w:r>
      <w:proofErr w:type="spellEnd"/>
      <w:r w:rsidRPr="00801398">
        <w:rPr>
          <w:rFonts w:ascii="Times New Roman" w:hAnsi="Times New Roman" w:cs="Times New Roman"/>
          <w:sz w:val="24"/>
          <w:szCs w:val="24"/>
        </w:rPr>
        <w:t>.</w:t>
      </w:r>
    </w:p>
    <w:p w:rsidR="00A60A4F" w:rsidRDefault="00A60A4F" w:rsidP="00A60A4F">
      <w:pPr>
        <w:spacing w:line="480" w:lineRule="auto"/>
        <w:rPr>
          <w:rFonts w:ascii="Times New Roman" w:hAnsi="Times New Roman" w:cs="Times New Roman"/>
          <w:sz w:val="24"/>
          <w:szCs w:val="24"/>
        </w:rPr>
      </w:pPr>
    </w:p>
    <w:p w:rsidR="00A60A4F" w:rsidRPr="00D07D4C" w:rsidRDefault="00A60A4F" w:rsidP="00A60A4F">
      <w:pPr>
        <w:tabs>
          <w:tab w:val="left" w:pos="2149"/>
        </w:tabs>
        <w:spacing w:line="480" w:lineRule="auto"/>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17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lang w:val="en-US"/>
        </w:rPr>
        <w:t xml:space="preserve"> 2017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35"/>
      </w:tblGrid>
      <w:tr w:rsidR="00A60A4F" w:rsidTr="00C07157">
        <w:tc>
          <w:tcPr>
            <w:tcW w:w="4503" w:type="dxa"/>
          </w:tcPr>
          <w:p w:rsidR="00A60A4F" w:rsidRDefault="00A60A4F" w:rsidP="00C07157">
            <w:pPr>
              <w:spacing w:line="360" w:lineRule="auto"/>
              <w:jc w:val="center"/>
              <w:rPr>
                <w:rFonts w:ascii="Times New Roman" w:hAnsi="Times New Roman" w:cs="Times New Roman"/>
                <w:sz w:val="24"/>
                <w:szCs w:val="24"/>
              </w:rPr>
            </w:pPr>
            <w:r w:rsidRPr="00D73C13">
              <w:rPr>
                <w:rFonts w:ascii="Times New Roman" w:hAnsi="Times New Roman" w:cs="Times New Roman"/>
                <w:sz w:val="24"/>
                <w:szCs w:val="24"/>
              </w:rPr>
              <w:t xml:space="preserve">Pembimbing Utama </w:t>
            </w:r>
          </w:p>
          <w:p w:rsidR="00A60A4F" w:rsidRDefault="00A60A4F" w:rsidP="00C07157">
            <w:pPr>
              <w:spacing w:line="360" w:lineRule="auto"/>
              <w:jc w:val="center"/>
              <w:rPr>
                <w:rFonts w:ascii="Times New Roman" w:hAnsi="Times New Roman" w:cs="Times New Roman"/>
                <w:noProof/>
                <w:sz w:val="24"/>
                <w:szCs w:val="24"/>
                <w:lang w:val="en-US"/>
              </w:rPr>
            </w:pPr>
          </w:p>
          <w:p w:rsidR="00A60A4F" w:rsidRDefault="00A60A4F" w:rsidP="00C07157">
            <w:pPr>
              <w:spacing w:line="360" w:lineRule="auto"/>
              <w:jc w:val="center"/>
              <w:rPr>
                <w:rFonts w:ascii="Times New Roman" w:hAnsi="Times New Roman" w:cs="Times New Roman"/>
                <w:noProof/>
                <w:sz w:val="24"/>
                <w:szCs w:val="24"/>
                <w:lang w:val="en-US"/>
              </w:rPr>
            </w:pPr>
          </w:p>
          <w:p w:rsidR="00A60A4F" w:rsidRDefault="00A60A4F" w:rsidP="00C07157">
            <w:pPr>
              <w:spacing w:line="360" w:lineRule="auto"/>
              <w:rPr>
                <w:rFonts w:ascii="Times New Roman" w:hAnsi="Times New Roman" w:cs="Times New Roman"/>
                <w:noProof/>
                <w:sz w:val="24"/>
                <w:szCs w:val="24"/>
                <w:lang w:val="en-US"/>
              </w:rPr>
            </w:pPr>
          </w:p>
          <w:p w:rsidR="00A60A4F" w:rsidRPr="00D73C13" w:rsidRDefault="00A60A4F" w:rsidP="00C07157">
            <w:pPr>
              <w:spacing w:line="360" w:lineRule="auto"/>
              <w:rPr>
                <w:rFonts w:ascii="Times New Roman" w:hAnsi="Times New Roman" w:cs="Times New Roman"/>
                <w:sz w:val="24"/>
                <w:szCs w:val="24"/>
              </w:rPr>
            </w:pPr>
          </w:p>
          <w:p w:rsidR="00A60A4F" w:rsidRPr="00D73C13" w:rsidRDefault="00A60A4F" w:rsidP="00C07157">
            <w:pPr>
              <w:jc w:val="center"/>
              <w:rPr>
                <w:rFonts w:ascii="Times New Roman" w:hAnsi="Times New Roman" w:cs="Times New Roman"/>
                <w:sz w:val="24"/>
                <w:szCs w:val="24"/>
                <w:u w:val="single"/>
              </w:rPr>
            </w:pPr>
            <w:r w:rsidRPr="00D73C13">
              <w:rPr>
                <w:rFonts w:ascii="Times New Roman" w:hAnsi="Times New Roman" w:cs="Times New Roman"/>
                <w:sz w:val="24"/>
                <w:szCs w:val="24"/>
                <w:u w:val="single"/>
              </w:rPr>
              <w:t>dr. Hamsu Kadriyan, Sp. THT</w:t>
            </w:r>
            <w:r w:rsidRPr="00D73C13">
              <w:rPr>
                <w:rFonts w:ascii="Times New Roman" w:hAnsi="Times New Roman" w:cs="Times New Roman"/>
                <w:sz w:val="24"/>
                <w:szCs w:val="24"/>
                <w:u w:val="single"/>
                <w:lang w:val="en-US"/>
              </w:rPr>
              <w:t>-KL,</w:t>
            </w:r>
            <w:r w:rsidRPr="00D73C13">
              <w:rPr>
                <w:rFonts w:ascii="Times New Roman" w:hAnsi="Times New Roman" w:cs="Times New Roman"/>
                <w:sz w:val="24"/>
                <w:szCs w:val="24"/>
                <w:u w:val="single"/>
              </w:rPr>
              <w:t xml:space="preserve"> M. Kes.</w:t>
            </w:r>
          </w:p>
          <w:p w:rsidR="00A60A4F" w:rsidRPr="00D73C13" w:rsidRDefault="00A60A4F" w:rsidP="00C07157">
            <w:pPr>
              <w:jc w:val="center"/>
              <w:rPr>
                <w:rFonts w:ascii="Times New Roman" w:hAnsi="Times New Roman" w:cs="Times New Roman"/>
                <w:sz w:val="24"/>
                <w:szCs w:val="24"/>
              </w:rPr>
            </w:pPr>
            <w:r w:rsidRPr="00D73C13">
              <w:rPr>
                <w:rFonts w:ascii="Times New Roman" w:hAnsi="Times New Roman" w:cs="Times New Roman"/>
                <w:sz w:val="24"/>
                <w:szCs w:val="24"/>
              </w:rPr>
              <w:t>NIP. 19730525 200112 1 001</w:t>
            </w:r>
          </w:p>
          <w:p w:rsidR="00A60A4F" w:rsidRDefault="00A60A4F" w:rsidP="00C07157">
            <w:pPr>
              <w:jc w:val="center"/>
              <w:rPr>
                <w:rFonts w:ascii="Times New Roman" w:hAnsi="Times New Roman" w:cs="Times New Roman"/>
                <w:sz w:val="24"/>
                <w:szCs w:val="24"/>
              </w:rPr>
            </w:pPr>
          </w:p>
        </w:tc>
        <w:tc>
          <w:tcPr>
            <w:tcW w:w="5235" w:type="dxa"/>
          </w:tcPr>
          <w:p w:rsidR="00A60A4F" w:rsidRDefault="00A60A4F" w:rsidP="00C07157">
            <w:pPr>
              <w:spacing w:line="360" w:lineRule="auto"/>
              <w:jc w:val="center"/>
              <w:rPr>
                <w:rFonts w:ascii="Times New Roman" w:hAnsi="Times New Roman" w:cs="Times New Roman"/>
                <w:sz w:val="24"/>
                <w:szCs w:val="24"/>
              </w:rPr>
            </w:pPr>
            <w:r w:rsidRPr="00D73C13">
              <w:rPr>
                <w:rFonts w:ascii="Times New Roman" w:hAnsi="Times New Roman" w:cs="Times New Roman"/>
                <w:sz w:val="24"/>
                <w:szCs w:val="24"/>
              </w:rPr>
              <w:t xml:space="preserve">Pembimbing Pendamping </w:t>
            </w:r>
          </w:p>
          <w:p w:rsidR="00A60A4F" w:rsidRDefault="00A60A4F" w:rsidP="00C07157">
            <w:pPr>
              <w:spacing w:line="360" w:lineRule="auto"/>
              <w:jc w:val="center"/>
              <w:rPr>
                <w:rFonts w:ascii="Times New Roman" w:hAnsi="Times New Roman" w:cs="Times New Roman"/>
                <w:noProof/>
                <w:sz w:val="24"/>
                <w:szCs w:val="24"/>
                <w:lang w:val="en-US"/>
              </w:rPr>
            </w:pPr>
          </w:p>
          <w:p w:rsidR="00A60A4F" w:rsidRDefault="00A60A4F" w:rsidP="00C07157">
            <w:pPr>
              <w:spacing w:line="360" w:lineRule="auto"/>
              <w:jc w:val="center"/>
              <w:rPr>
                <w:rFonts w:ascii="Times New Roman" w:hAnsi="Times New Roman" w:cs="Times New Roman"/>
                <w:noProof/>
                <w:sz w:val="24"/>
                <w:szCs w:val="24"/>
                <w:lang w:val="en-US"/>
              </w:rPr>
            </w:pPr>
          </w:p>
          <w:p w:rsidR="00A60A4F" w:rsidRDefault="00A60A4F" w:rsidP="00C07157">
            <w:pPr>
              <w:spacing w:line="360" w:lineRule="auto"/>
              <w:jc w:val="center"/>
              <w:rPr>
                <w:rFonts w:ascii="Times New Roman" w:hAnsi="Times New Roman" w:cs="Times New Roman"/>
                <w:noProof/>
                <w:sz w:val="24"/>
                <w:szCs w:val="24"/>
                <w:lang w:val="en-US"/>
              </w:rPr>
            </w:pPr>
          </w:p>
          <w:p w:rsidR="00A60A4F" w:rsidRDefault="00A60A4F" w:rsidP="00C07157">
            <w:pPr>
              <w:spacing w:line="360" w:lineRule="auto"/>
              <w:jc w:val="center"/>
              <w:rPr>
                <w:rFonts w:ascii="Times New Roman" w:hAnsi="Times New Roman" w:cs="Times New Roman"/>
                <w:noProof/>
                <w:sz w:val="24"/>
                <w:szCs w:val="24"/>
                <w:lang w:val="en-US"/>
              </w:rPr>
            </w:pPr>
          </w:p>
          <w:p w:rsidR="00A60A4F" w:rsidRDefault="00A60A4F" w:rsidP="00C07157">
            <w:pPr>
              <w:tabs>
                <w:tab w:val="left" w:pos="2880"/>
                <w:tab w:val="left" w:pos="2970"/>
              </w:tabs>
              <w:spacing w:line="240" w:lineRule="exact"/>
              <w:jc w:val="center"/>
              <w:rPr>
                <w:rFonts w:ascii="Times New Roman" w:hAnsi="Times New Roman"/>
                <w:sz w:val="24"/>
                <w:szCs w:val="24"/>
              </w:rPr>
            </w:pPr>
            <w:r w:rsidRPr="00077C8C">
              <w:rPr>
                <w:rFonts w:ascii="Times New Roman" w:hAnsi="Times New Roman"/>
                <w:color w:val="000000" w:themeColor="text1"/>
                <w:sz w:val="24"/>
                <w:szCs w:val="24"/>
                <w:u w:val="single"/>
              </w:rPr>
              <w:t xml:space="preserve">dr. </w:t>
            </w:r>
            <w:r>
              <w:rPr>
                <w:rFonts w:ascii="Times New Roman" w:hAnsi="Times New Roman" w:cs="Times New Roman"/>
                <w:color w:val="000000" w:themeColor="text1"/>
                <w:sz w:val="24"/>
                <w:szCs w:val="24"/>
                <w:u w:val="single"/>
              </w:rPr>
              <w:t xml:space="preserve"> Mochammad Alfian Sulaksana</w:t>
            </w:r>
            <w:r>
              <w:rPr>
                <w:rFonts w:ascii="Times New Roman" w:hAnsi="Times New Roman" w:cs="Times New Roman"/>
                <w:color w:val="000000" w:themeColor="text1"/>
                <w:sz w:val="24"/>
                <w:szCs w:val="24"/>
                <w:u w:val="single"/>
                <w:lang w:val="en-US"/>
              </w:rPr>
              <w:t xml:space="preserve">, </w:t>
            </w:r>
            <w:proofErr w:type="spellStart"/>
            <w:r>
              <w:rPr>
                <w:rFonts w:ascii="Times New Roman" w:hAnsi="Times New Roman" w:cs="Times New Roman"/>
                <w:color w:val="000000" w:themeColor="text1"/>
                <w:sz w:val="24"/>
                <w:szCs w:val="24"/>
                <w:u w:val="single"/>
                <w:lang w:val="en-US"/>
              </w:rPr>
              <w:t>SpTHT</w:t>
            </w:r>
            <w:proofErr w:type="spellEnd"/>
            <w:r>
              <w:rPr>
                <w:rFonts w:ascii="Times New Roman" w:hAnsi="Times New Roman" w:cs="Times New Roman"/>
                <w:color w:val="000000" w:themeColor="text1"/>
                <w:sz w:val="24"/>
                <w:szCs w:val="24"/>
                <w:u w:val="single"/>
                <w:lang w:val="en-US"/>
              </w:rPr>
              <w:t>-KL</w:t>
            </w:r>
          </w:p>
          <w:p w:rsidR="00A60A4F" w:rsidRDefault="00A60A4F" w:rsidP="00C07157">
            <w:pPr>
              <w:jc w:val="center"/>
              <w:rPr>
                <w:rFonts w:ascii="Times New Roman" w:hAnsi="Times New Roman" w:cs="Times New Roman"/>
                <w:sz w:val="24"/>
                <w:szCs w:val="24"/>
              </w:rPr>
            </w:pPr>
            <w:r w:rsidRPr="00077C8C">
              <w:rPr>
                <w:rFonts w:ascii="Times New Roman" w:hAnsi="Times New Roman"/>
                <w:color w:val="000000" w:themeColor="text1"/>
                <w:sz w:val="24"/>
                <w:szCs w:val="24"/>
              </w:rPr>
              <w:t>NIP.</w:t>
            </w:r>
            <w:r>
              <w:rPr>
                <w:rFonts w:ascii="Times New Roman" w:hAnsi="Times New Roman"/>
                <w:color w:val="000000" w:themeColor="text1"/>
                <w:sz w:val="24"/>
                <w:szCs w:val="24"/>
              </w:rPr>
              <w:t xml:space="preserve"> </w:t>
            </w:r>
            <w:r>
              <w:rPr>
                <w:rFonts w:ascii="Times New Roman" w:hAnsi="Times New Roman" w:cs="Times New Roman"/>
                <w:color w:val="000000" w:themeColor="text1"/>
                <w:sz w:val="24"/>
                <w:szCs w:val="24"/>
              </w:rPr>
              <w:t>198001282006041006</w:t>
            </w:r>
          </w:p>
        </w:tc>
      </w:tr>
    </w:tbl>
    <w:p w:rsidR="00A60A4F" w:rsidRDefault="00A60A4F" w:rsidP="00B22AAC">
      <w:pPr>
        <w:jc w:val="center"/>
        <w:rPr>
          <w:rFonts w:ascii="Times New Roman" w:eastAsia="Calibri" w:hAnsi="Times New Roman" w:cs="Times New Roman"/>
          <w:b/>
          <w:sz w:val="28"/>
          <w:szCs w:val="28"/>
        </w:rPr>
      </w:pPr>
    </w:p>
    <w:p w:rsidR="00A60A4F" w:rsidRDefault="00A60A4F" w:rsidP="00B22AAC">
      <w:pPr>
        <w:jc w:val="center"/>
        <w:rPr>
          <w:rFonts w:ascii="Times New Roman" w:eastAsia="Calibri" w:hAnsi="Times New Roman" w:cs="Times New Roman"/>
          <w:b/>
          <w:sz w:val="28"/>
          <w:szCs w:val="28"/>
        </w:rPr>
      </w:pPr>
    </w:p>
    <w:p w:rsidR="00A60A4F" w:rsidRDefault="00A60A4F" w:rsidP="00B22AAC">
      <w:pPr>
        <w:jc w:val="center"/>
        <w:rPr>
          <w:rFonts w:ascii="Times New Roman" w:eastAsia="Calibri" w:hAnsi="Times New Roman" w:cs="Times New Roman"/>
          <w:b/>
          <w:sz w:val="28"/>
          <w:szCs w:val="28"/>
        </w:rPr>
      </w:pPr>
    </w:p>
    <w:p w:rsidR="00A60A4F" w:rsidRDefault="00A60A4F" w:rsidP="00B22AAC">
      <w:pPr>
        <w:jc w:val="center"/>
        <w:rPr>
          <w:rFonts w:ascii="Times New Roman" w:eastAsia="Calibri" w:hAnsi="Times New Roman" w:cs="Times New Roman"/>
          <w:b/>
          <w:sz w:val="28"/>
          <w:szCs w:val="28"/>
        </w:rPr>
      </w:pPr>
    </w:p>
    <w:p w:rsidR="00A60A4F" w:rsidRDefault="00A60A4F" w:rsidP="00B22AAC">
      <w:pPr>
        <w:jc w:val="center"/>
        <w:rPr>
          <w:rFonts w:ascii="Times New Roman" w:eastAsia="Calibri" w:hAnsi="Times New Roman" w:cs="Times New Roman"/>
          <w:b/>
          <w:sz w:val="28"/>
          <w:szCs w:val="28"/>
        </w:rPr>
      </w:pPr>
    </w:p>
    <w:p w:rsidR="00A60A4F" w:rsidRDefault="00A60A4F" w:rsidP="00B22AAC">
      <w:pPr>
        <w:jc w:val="center"/>
        <w:rPr>
          <w:rFonts w:ascii="Times New Roman" w:eastAsia="Calibri" w:hAnsi="Times New Roman" w:cs="Times New Roman"/>
          <w:b/>
          <w:sz w:val="28"/>
          <w:szCs w:val="28"/>
        </w:rPr>
      </w:pPr>
      <w:bookmarkStart w:id="0" w:name="_GoBack"/>
      <w:bookmarkEnd w:id="0"/>
    </w:p>
    <w:p w:rsidR="00BB7EE2" w:rsidRDefault="00BB7EE2" w:rsidP="00B22AAC">
      <w:pPr>
        <w:jc w:val="center"/>
        <w:rPr>
          <w:rFonts w:ascii="Times New Roman" w:eastAsia="Calibri" w:hAnsi="Times New Roman" w:cs="Times New Roman"/>
          <w:b/>
          <w:sz w:val="28"/>
          <w:szCs w:val="28"/>
        </w:rPr>
      </w:pPr>
      <w:r w:rsidRPr="006B6D9A">
        <w:rPr>
          <w:rFonts w:ascii="Times New Roman" w:eastAsia="Calibri" w:hAnsi="Times New Roman" w:cs="Times New Roman"/>
          <w:b/>
          <w:sz w:val="28"/>
          <w:szCs w:val="28"/>
        </w:rPr>
        <w:lastRenderedPageBreak/>
        <w:t>ABSTRAK</w:t>
      </w:r>
    </w:p>
    <w:p w:rsidR="00B22AAC" w:rsidRDefault="00B22AAC" w:rsidP="00B22AAC">
      <w:pPr>
        <w:tabs>
          <w:tab w:val="left" w:pos="142"/>
          <w:tab w:val="left" w:pos="2268"/>
        </w:tabs>
        <w:autoSpaceDE w:val="0"/>
        <w:autoSpaceDN w:val="0"/>
        <w:adjustRightInd w:val="0"/>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KORELASI</w:t>
      </w:r>
      <w:r w:rsidRPr="00FC2C72">
        <w:rPr>
          <w:rFonts w:ascii="Times New Roman" w:hAnsi="Times New Roman" w:cs="Times New Roman"/>
          <w:b/>
          <w:bCs/>
          <w:sz w:val="28"/>
          <w:szCs w:val="28"/>
          <w:lang w:val="en-US"/>
        </w:rPr>
        <w:t xml:space="preserve"> ANTARA JENIS KELAMIN DENGAN EKSPRESI Bcl-2 PADA PASIEN KARSINOMA NASOFARING</w:t>
      </w:r>
      <w:r>
        <w:rPr>
          <w:rFonts w:ascii="Times New Roman" w:hAnsi="Times New Roman" w:cs="Times New Roman"/>
          <w:b/>
          <w:bCs/>
          <w:sz w:val="28"/>
          <w:szCs w:val="28"/>
          <w:lang w:val="en-US"/>
        </w:rPr>
        <w:t xml:space="preserve"> WHO III</w:t>
      </w:r>
    </w:p>
    <w:p w:rsidR="00B22AAC" w:rsidRDefault="00B22AAC" w:rsidP="00B22AAC">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(STUDI PENDAHULUAN)</w:t>
      </w:r>
    </w:p>
    <w:p w:rsidR="00B22AAC" w:rsidRPr="003642C3" w:rsidRDefault="00B22AAC" w:rsidP="00B22AAC">
      <w:pPr>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Muhammad </w:t>
      </w:r>
      <w:proofErr w:type="spellStart"/>
      <w:r>
        <w:rPr>
          <w:rFonts w:ascii="Times New Roman" w:hAnsi="Times New Roman" w:cs="Times New Roman"/>
          <w:color w:val="000000"/>
          <w:sz w:val="24"/>
          <w:szCs w:val="24"/>
          <w:lang w:val="en-US"/>
        </w:rPr>
        <w:t>bagus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syaiful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chaeruddin</w:t>
      </w:r>
      <w:proofErr w:type="spellEnd"/>
      <w:r>
        <w:rPr>
          <w:rFonts w:ascii="Times New Roman" w:hAnsi="Times New Roman" w:cs="Times New Roman"/>
          <w:color w:val="000000"/>
          <w:sz w:val="24"/>
          <w:szCs w:val="24"/>
          <w:lang w:val="en-US"/>
        </w:rPr>
        <w:t xml:space="preserve">, </w:t>
      </w:r>
      <w:proofErr w:type="spellStart"/>
      <w:r w:rsidRPr="00E50A2A">
        <w:rPr>
          <w:rFonts w:ascii="Times New Roman" w:hAnsi="Times New Roman"/>
          <w:color w:val="000000"/>
          <w:sz w:val="24"/>
          <w:szCs w:val="24"/>
          <w:lang w:val="en-US"/>
        </w:rPr>
        <w:t>Hamsu</w:t>
      </w:r>
      <w:proofErr w:type="spellEnd"/>
      <w:r w:rsidRPr="00E50A2A">
        <w:rPr>
          <w:rFonts w:ascii="Times New Roman" w:hAnsi="Times New Roman"/>
          <w:color w:val="000000"/>
          <w:sz w:val="24"/>
          <w:szCs w:val="24"/>
          <w:lang w:val="en-US"/>
        </w:rPr>
        <w:t xml:space="preserve"> </w:t>
      </w:r>
      <w:proofErr w:type="spellStart"/>
      <w:r w:rsidRPr="00E50A2A">
        <w:rPr>
          <w:rFonts w:ascii="Times New Roman" w:hAnsi="Times New Roman"/>
          <w:color w:val="000000"/>
          <w:sz w:val="24"/>
          <w:szCs w:val="24"/>
          <w:lang w:val="en-US"/>
        </w:rPr>
        <w:t>Kadriyan</w:t>
      </w:r>
      <w:proofErr w:type="spellEnd"/>
      <w:r w:rsidRPr="00E50A2A">
        <w:rPr>
          <w:rFonts w:ascii="Times New Roman" w:hAnsi="Times New Roman"/>
          <w:color w:val="000000"/>
          <w:sz w:val="24"/>
          <w:szCs w:val="24"/>
          <w:lang w:val="en-US"/>
        </w:rPr>
        <w:t>,</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Mochammad</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alfian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sulaksana</w:t>
      </w:r>
      <w:proofErr w:type="spellEnd"/>
      <w:r>
        <w:rPr>
          <w:rFonts w:ascii="Times New Roman" w:hAnsi="Times New Roman"/>
          <w:color w:val="000000"/>
          <w:sz w:val="24"/>
          <w:szCs w:val="24"/>
          <w:lang w:val="en-US"/>
        </w:rPr>
        <w:t xml:space="preserve">, </w:t>
      </w:r>
      <w:proofErr w:type="spellStart"/>
      <w:r w:rsidRPr="00E50A2A">
        <w:rPr>
          <w:rFonts w:ascii="Times New Roman" w:hAnsi="Times New Roman"/>
          <w:color w:val="000000"/>
          <w:sz w:val="24"/>
          <w:szCs w:val="24"/>
          <w:lang w:val="en-US"/>
        </w:rPr>
        <w:t>Fathul</w:t>
      </w:r>
      <w:proofErr w:type="spellEnd"/>
      <w:r w:rsidRPr="00E50A2A">
        <w:rPr>
          <w:rFonts w:ascii="Times New Roman" w:hAnsi="Times New Roman"/>
          <w:color w:val="000000"/>
          <w:sz w:val="24"/>
          <w:szCs w:val="24"/>
          <w:lang w:val="en-US"/>
        </w:rPr>
        <w:t xml:space="preserve"> </w:t>
      </w:r>
      <w:proofErr w:type="spellStart"/>
      <w:r w:rsidRPr="00E50A2A">
        <w:rPr>
          <w:rFonts w:ascii="Times New Roman" w:hAnsi="Times New Roman"/>
          <w:color w:val="000000"/>
          <w:sz w:val="24"/>
          <w:szCs w:val="24"/>
          <w:lang w:val="en-US"/>
        </w:rPr>
        <w:t>Djannah</w:t>
      </w:r>
      <w:proofErr w:type="spellEnd"/>
    </w:p>
    <w:p w:rsidR="008C1A6D" w:rsidRPr="00654ECB" w:rsidRDefault="008C1A6D" w:rsidP="00BB7EE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78"/>
      </w:tblGrid>
      <w:tr w:rsidR="008967CA" w:rsidRPr="00654ECB" w:rsidTr="00C9102A">
        <w:trPr>
          <w:trHeight w:val="9941"/>
        </w:trPr>
        <w:tc>
          <w:tcPr>
            <w:tcW w:w="9006" w:type="dxa"/>
          </w:tcPr>
          <w:p w:rsidR="003E5072" w:rsidRPr="006B6D9A" w:rsidRDefault="003E5072" w:rsidP="00C9102A">
            <w:pPr>
              <w:spacing w:line="360" w:lineRule="auto"/>
              <w:jc w:val="both"/>
              <w:rPr>
                <w:rFonts w:ascii="Times New Roman" w:hAnsi="Times New Roman" w:cs="Times New Roman"/>
                <w:sz w:val="24"/>
                <w:szCs w:val="24"/>
              </w:rPr>
            </w:pPr>
            <w:r w:rsidRPr="006B6D9A">
              <w:rPr>
                <w:rFonts w:ascii="Times New Roman" w:hAnsi="Times New Roman" w:cs="Times New Roman"/>
                <w:b/>
                <w:sz w:val="24"/>
                <w:szCs w:val="24"/>
              </w:rPr>
              <w:t xml:space="preserve">Latar Belakang: </w:t>
            </w:r>
            <w:r w:rsidR="00B22AAC" w:rsidRPr="00A832A5">
              <w:rPr>
                <w:rFonts w:ascii="Times New Roman" w:hAnsi="Times New Roman" w:cs="Times New Roman"/>
                <w:bCs/>
                <w:color w:val="000000"/>
                <w:sz w:val="24"/>
                <w:szCs w:val="24"/>
              </w:rPr>
              <w:t>Karsinoma nasofaring merupakan keganasan epitelial yang berasal dari permukaan dinding lateral dan posterior nasofaring.</w:t>
            </w:r>
            <w:r w:rsidR="00B22AAC">
              <w:rPr>
                <w:rFonts w:ascii="Times New Roman" w:hAnsi="Times New Roman" w:cs="Times New Roman"/>
                <w:bCs/>
                <w:color w:val="000000"/>
                <w:sz w:val="24"/>
                <w:szCs w:val="24"/>
                <w:lang w:val="en-US"/>
              </w:rPr>
              <w:t xml:space="preserve"> </w:t>
            </w:r>
            <w:proofErr w:type="spellStart"/>
            <w:r w:rsidR="00B22AAC" w:rsidRPr="00E50A2A">
              <w:rPr>
                <w:rFonts w:ascii="Times New Roman" w:hAnsi="Times New Roman"/>
                <w:sz w:val="24"/>
                <w:szCs w:val="24"/>
                <w:lang w:val="en-US"/>
              </w:rPr>
              <w:t>Faktor-faktor</w:t>
            </w:r>
            <w:proofErr w:type="spellEnd"/>
            <w:r w:rsidR="00B22AAC" w:rsidRPr="00E50A2A">
              <w:rPr>
                <w:rFonts w:ascii="Times New Roman" w:hAnsi="Times New Roman"/>
                <w:sz w:val="24"/>
                <w:szCs w:val="24"/>
                <w:lang w:val="en-US"/>
              </w:rPr>
              <w:t xml:space="preserve"> yang </w:t>
            </w:r>
            <w:proofErr w:type="spellStart"/>
            <w:r w:rsidR="00B22AAC" w:rsidRPr="00E50A2A">
              <w:rPr>
                <w:rFonts w:ascii="Times New Roman" w:hAnsi="Times New Roman"/>
                <w:sz w:val="24"/>
                <w:szCs w:val="24"/>
                <w:lang w:val="en-US"/>
              </w:rPr>
              <w:t>dapat</w:t>
            </w:r>
            <w:proofErr w:type="spellEnd"/>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menyebabkan</w:t>
            </w:r>
            <w:proofErr w:type="spellEnd"/>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terjadinya</w:t>
            </w:r>
            <w:proofErr w:type="spellEnd"/>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kanker</w:t>
            </w:r>
            <w:proofErr w:type="spellEnd"/>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nasofaring</w:t>
            </w:r>
            <w:proofErr w:type="spellEnd"/>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antara</w:t>
            </w:r>
            <w:proofErr w:type="spellEnd"/>
            <w:r w:rsidR="00B22AAC" w:rsidRPr="00E50A2A">
              <w:rPr>
                <w:rFonts w:ascii="Times New Roman" w:hAnsi="Times New Roman"/>
                <w:sz w:val="24"/>
                <w:szCs w:val="24"/>
                <w:lang w:val="en-US"/>
              </w:rPr>
              <w:t xml:space="preserve"> lain</w:t>
            </w:r>
            <w:r w:rsidR="00B22AAC">
              <w:rPr>
                <w:rFonts w:ascii="Times New Roman" w:hAnsi="Times New Roman"/>
                <w:sz w:val="24"/>
                <w:szCs w:val="24"/>
              </w:rPr>
              <w:t xml:space="preserve"> adalah</w:t>
            </w:r>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genetik</w:t>
            </w:r>
            <w:proofErr w:type="spellEnd"/>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infeksi</w:t>
            </w:r>
            <w:proofErr w:type="spellEnd"/>
            <w:r w:rsidR="00B22AAC" w:rsidRPr="00E50A2A">
              <w:rPr>
                <w:rFonts w:ascii="Times New Roman" w:hAnsi="Times New Roman"/>
                <w:sz w:val="24"/>
                <w:szCs w:val="24"/>
                <w:lang w:val="en-US"/>
              </w:rPr>
              <w:t xml:space="preserve"> </w:t>
            </w:r>
            <w:r w:rsidR="00B22AAC" w:rsidRPr="00E50A2A">
              <w:rPr>
                <w:rFonts w:ascii="Times New Roman" w:hAnsi="Times New Roman"/>
                <w:sz w:val="24"/>
                <w:szCs w:val="24"/>
              </w:rPr>
              <w:t>Ebstein-Barr virus</w:t>
            </w:r>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dan</w:t>
            </w:r>
            <w:proofErr w:type="spellEnd"/>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lingkungan</w:t>
            </w:r>
            <w:proofErr w:type="spellEnd"/>
            <w:r w:rsidR="00B22AAC" w:rsidRPr="00E50A2A">
              <w:rPr>
                <w:rFonts w:ascii="Times New Roman" w:hAnsi="Times New Roman"/>
                <w:sz w:val="24"/>
                <w:szCs w:val="24"/>
                <w:lang w:val="en-US"/>
              </w:rPr>
              <w:t>.</w:t>
            </w:r>
            <w:r w:rsidR="00B22AAC" w:rsidRPr="00A832A5">
              <w:rPr>
                <w:rFonts w:ascii="Times New Roman" w:hAnsi="Times New Roman" w:cs="Times New Roman"/>
                <w:bCs/>
                <w:color w:val="000000"/>
                <w:sz w:val="24"/>
                <w:szCs w:val="24"/>
              </w:rPr>
              <w:t xml:space="preserve"> </w:t>
            </w:r>
            <w:r w:rsidR="00B22AAC">
              <w:rPr>
                <w:rFonts w:ascii="Times New Roman" w:hAnsi="Times New Roman" w:cs="Times New Roman"/>
                <w:sz w:val="24"/>
                <w:szCs w:val="24"/>
              </w:rPr>
              <w:t>d</w:t>
            </w:r>
            <w:r w:rsidR="00B22AAC" w:rsidRPr="00AD181F">
              <w:rPr>
                <w:rFonts w:ascii="Times New Roman" w:hAnsi="Times New Roman" w:cs="Times New Roman"/>
                <w:sz w:val="24"/>
                <w:szCs w:val="24"/>
              </w:rPr>
              <w:t>istribusi Jenis kelamin di setiap kejadian karsinoma nasofaring 2 sampai 3 kali lipat lebih tinggi pada laki-laki dari</w:t>
            </w:r>
            <w:r w:rsidR="00B22AAC">
              <w:rPr>
                <w:rFonts w:ascii="Times New Roman" w:hAnsi="Times New Roman" w:cs="Times New Roman"/>
                <w:sz w:val="24"/>
                <w:szCs w:val="24"/>
              </w:rPr>
              <w:t xml:space="preserve"> </w:t>
            </w:r>
            <w:r w:rsidR="00B22AAC" w:rsidRPr="00AD181F">
              <w:rPr>
                <w:rFonts w:ascii="Times New Roman" w:hAnsi="Times New Roman" w:cs="Times New Roman"/>
                <w:sz w:val="24"/>
                <w:szCs w:val="24"/>
              </w:rPr>
              <w:t>pada perempu</w:t>
            </w:r>
            <w:r w:rsidR="00B22AAC">
              <w:rPr>
                <w:rFonts w:ascii="Times New Roman" w:hAnsi="Times New Roman" w:cs="Times New Roman"/>
                <w:sz w:val="24"/>
                <w:szCs w:val="24"/>
              </w:rPr>
              <w:t xml:space="preserve">an. </w:t>
            </w:r>
            <w:r w:rsidR="00B22AAC" w:rsidRPr="00A832A5">
              <w:rPr>
                <w:rFonts w:ascii="Times New Roman" w:hAnsi="Times New Roman" w:cs="Times New Roman"/>
                <w:bCs/>
                <w:color w:val="000000"/>
                <w:sz w:val="24"/>
                <w:szCs w:val="24"/>
              </w:rPr>
              <w:t>Ekspresi Bcl-2 pada KNF yang tidak berdiferensiasi berhubungan dengan penghambatan proses apoptosis serta perpanjangan kelangsungan hidup sel.</w:t>
            </w:r>
          </w:p>
          <w:p w:rsidR="003E5072" w:rsidRPr="00B22AAC" w:rsidRDefault="003E5072" w:rsidP="00B22AAC">
            <w:pPr>
              <w:spacing w:after="60" w:line="360" w:lineRule="auto"/>
              <w:jc w:val="both"/>
              <w:rPr>
                <w:rFonts w:ascii="Times New Roman" w:hAnsi="Times New Roman" w:cs="Times New Roman"/>
                <w:b/>
                <w:sz w:val="24"/>
                <w:szCs w:val="24"/>
                <w:lang w:val="en-US"/>
              </w:rPr>
            </w:pPr>
            <w:r w:rsidRPr="006B6D9A">
              <w:rPr>
                <w:rFonts w:ascii="Times New Roman" w:hAnsi="Times New Roman" w:cs="Times New Roman"/>
                <w:b/>
                <w:sz w:val="24"/>
                <w:szCs w:val="24"/>
              </w:rPr>
              <w:t xml:space="preserve">Metode: </w:t>
            </w:r>
            <w:r w:rsidR="00B22AAC">
              <w:rPr>
                <w:rFonts w:ascii="Times New Roman" w:hAnsi="Times New Roman" w:cs="Times New Roman"/>
                <w:sz w:val="24"/>
                <w:szCs w:val="24"/>
              </w:rPr>
              <w:t xml:space="preserve">Penelitian ini menggunakan desain penelitian potong lintang atau </w:t>
            </w:r>
            <w:r w:rsidR="00B22AAC">
              <w:rPr>
                <w:rFonts w:ascii="Times New Roman" w:hAnsi="Times New Roman" w:cs="Times New Roman"/>
                <w:i/>
                <w:iCs/>
                <w:sz w:val="24"/>
                <w:szCs w:val="24"/>
              </w:rPr>
              <w:t xml:space="preserve">cross sectional. </w:t>
            </w:r>
            <w:r w:rsidR="00B22AAC">
              <w:rPr>
                <w:rFonts w:ascii="Times New Roman" w:hAnsi="Times New Roman" w:cs="Times New Roman"/>
                <w:sz w:val="24"/>
                <w:szCs w:val="24"/>
              </w:rPr>
              <w:t xml:space="preserve">Rancangan penelitian ini adalah penelitian yang pengukuran dan pengamatannya dilakukan secara simultan dalam satu waktu (pada waktu yang bersamaan). </w:t>
            </w:r>
            <w:r w:rsidR="00B22AAC" w:rsidRPr="00380F29">
              <w:rPr>
                <w:rFonts w:ascii="Times New Roman" w:hAnsi="Times New Roman"/>
                <w:sz w:val="24"/>
                <w:szCs w:val="24"/>
                <w:shd w:val="clear" w:color="auto" w:fill="FFFFFF"/>
              </w:rPr>
              <w:t>Sampel</w:t>
            </w:r>
            <w:r w:rsidR="00B22AAC">
              <w:rPr>
                <w:rFonts w:ascii="Times New Roman" w:hAnsi="Times New Roman"/>
                <w:sz w:val="24"/>
                <w:szCs w:val="24"/>
                <w:shd w:val="clear" w:color="auto" w:fill="FFFFFF"/>
              </w:rPr>
              <w:t xml:space="preserve"> </w:t>
            </w:r>
            <w:r w:rsidR="00B22AAC" w:rsidRPr="00380F29">
              <w:rPr>
                <w:rFonts w:ascii="Times New Roman" w:hAnsi="Times New Roman"/>
                <w:sz w:val="24"/>
                <w:szCs w:val="24"/>
                <w:shd w:val="clear" w:color="auto" w:fill="FFFFFF"/>
              </w:rPr>
              <w:t>penelitian ini</w:t>
            </w:r>
            <w:r w:rsidR="00B22AAC">
              <w:rPr>
                <w:rStyle w:val="apple-converted-space"/>
                <w:rFonts w:ascii="Times New Roman" w:hAnsi="Times New Roman"/>
                <w:sz w:val="24"/>
                <w:szCs w:val="24"/>
                <w:shd w:val="clear" w:color="auto" w:fill="FFFFFF"/>
              </w:rPr>
              <w:t xml:space="preserve"> </w:t>
            </w:r>
            <w:r w:rsidR="00B22AAC" w:rsidRPr="00380F29">
              <w:rPr>
                <w:rFonts w:ascii="Times New Roman" w:hAnsi="Times New Roman"/>
                <w:sz w:val="24"/>
                <w:szCs w:val="24"/>
                <w:shd w:val="clear" w:color="auto" w:fill="FFFFFF"/>
              </w:rPr>
              <w:t xml:space="preserve">adalah pasien kanker nasofaring </w:t>
            </w:r>
            <w:r w:rsidR="00B22AAC">
              <w:rPr>
                <w:rFonts w:ascii="Times New Roman" w:hAnsi="Times New Roman"/>
                <w:sz w:val="24"/>
                <w:szCs w:val="24"/>
                <w:shd w:val="clear" w:color="auto" w:fill="FFFFFF"/>
              </w:rPr>
              <w:t xml:space="preserve">yang berada di </w:t>
            </w:r>
            <w:r w:rsidR="00B22AAC" w:rsidRPr="00380F29">
              <w:rPr>
                <w:rFonts w:ascii="Times New Roman" w:hAnsi="Times New Roman"/>
                <w:sz w:val="24"/>
                <w:szCs w:val="24"/>
                <w:shd w:val="clear" w:color="auto" w:fill="FFFFFF"/>
              </w:rPr>
              <w:t>Rumah Sakit Umum Nusa Tenggara Barat</w:t>
            </w:r>
            <w:r w:rsidR="00B22AAC">
              <w:rPr>
                <w:rFonts w:ascii="Times New Roman" w:hAnsi="Times New Roman"/>
                <w:sz w:val="24"/>
                <w:szCs w:val="24"/>
                <w:shd w:val="clear" w:color="auto" w:fill="FFFFFF"/>
              </w:rPr>
              <w:t>, yang ditentukan</w:t>
            </w:r>
            <w:r w:rsidR="00B22AAC" w:rsidRPr="00380F29">
              <w:rPr>
                <w:rFonts w:ascii="Times New Roman" w:hAnsi="Times New Roman"/>
                <w:sz w:val="24"/>
                <w:szCs w:val="24"/>
                <w:shd w:val="clear" w:color="auto" w:fill="FFFFFF"/>
              </w:rPr>
              <w:t xml:space="preserve"> </w:t>
            </w:r>
            <w:r w:rsidR="00B22AAC">
              <w:rPr>
                <w:rFonts w:ascii="Times New Roman" w:hAnsi="Times New Roman"/>
                <w:sz w:val="24"/>
                <w:szCs w:val="24"/>
                <w:shd w:val="clear" w:color="auto" w:fill="FFFFFF"/>
              </w:rPr>
              <w:t>d</w:t>
            </w:r>
            <w:r w:rsidR="00B22AAC" w:rsidRPr="00380F29">
              <w:rPr>
                <w:rFonts w:ascii="Times New Roman" w:hAnsi="Times New Roman"/>
                <w:sz w:val="24"/>
                <w:szCs w:val="24"/>
                <w:shd w:val="clear" w:color="auto" w:fill="FFFFFF"/>
              </w:rPr>
              <w:t>engan teknik</w:t>
            </w:r>
            <w:r w:rsidR="00B22AAC">
              <w:rPr>
                <w:rStyle w:val="apple-converted-space"/>
                <w:rFonts w:ascii="Times New Roman" w:hAnsi="Times New Roman"/>
                <w:sz w:val="24"/>
                <w:szCs w:val="24"/>
                <w:shd w:val="clear" w:color="auto" w:fill="FFFFFF"/>
              </w:rPr>
              <w:t xml:space="preserve"> </w:t>
            </w:r>
            <w:r w:rsidR="00B22AAC" w:rsidRPr="00380F29">
              <w:rPr>
                <w:rFonts w:ascii="Times New Roman" w:hAnsi="Times New Roman"/>
                <w:i/>
                <w:iCs/>
                <w:sz w:val="24"/>
                <w:szCs w:val="24"/>
                <w:shd w:val="clear" w:color="auto" w:fill="FFFFFF"/>
              </w:rPr>
              <w:t>consecutive sampling</w:t>
            </w:r>
            <w:r w:rsidR="00B22AAC">
              <w:rPr>
                <w:rFonts w:ascii="Times New Roman" w:hAnsi="Times New Roman"/>
                <w:i/>
                <w:iCs/>
                <w:sz w:val="24"/>
                <w:szCs w:val="24"/>
                <w:shd w:val="clear" w:color="auto" w:fill="FFFFFF"/>
                <w:lang w:val="en-US"/>
              </w:rPr>
              <w:t xml:space="preserve"> </w:t>
            </w:r>
            <w:proofErr w:type="spellStart"/>
            <w:r w:rsidR="00B22AAC" w:rsidRPr="00A63F8D">
              <w:rPr>
                <w:rFonts w:ascii="Times New Roman" w:hAnsi="Times New Roman"/>
                <w:iCs/>
                <w:sz w:val="24"/>
                <w:szCs w:val="24"/>
                <w:shd w:val="clear" w:color="auto" w:fill="FFFFFF"/>
                <w:lang w:val="en-US"/>
              </w:rPr>
              <w:t>dengan</w:t>
            </w:r>
            <w:proofErr w:type="spellEnd"/>
            <w:r w:rsidR="00B22AAC">
              <w:rPr>
                <w:rFonts w:ascii="Times New Roman" w:hAnsi="Times New Roman"/>
                <w:sz w:val="24"/>
                <w:szCs w:val="24"/>
                <w:shd w:val="clear" w:color="auto" w:fill="FFFFFF"/>
                <w:lang w:val="en-US"/>
              </w:rPr>
              <w:t xml:space="preserve"> </w:t>
            </w:r>
            <w:proofErr w:type="spellStart"/>
            <w:r w:rsidR="00B22AAC">
              <w:rPr>
                <w:rFonts w:ascii="Times New Roman" w:hAnsi="Times New Roman"/>
                <w:sz w:val="24"/>
                <w:szCs w:val="24"/>
                <w:shd w:val="clear" w:color="auto" w:fill="FFFFFF"/>
                <w:lang w:val="en-US"/>
              </w:rPr>
              <w:t>menyesuaikan</w:t>
            </w:r>
            <w:proofErr w:type="spellEnd"/>
            <w:r w:rsidR="00B22AAC">
              <w:rPr>
                <w:rFonts w:ascii="Times New Roman" w:hAnsi="Times New Roman"/>
                <w:sz w:val="24"/>
                <w:szCs w:val="24"/>
                <w:shd w:val="clear" w:color="auto" w:fill="FFFFFF"/>
                <w:lang w:val="en-US"/>
              </w:rPr>
              <w:t xml:space="preserve"> </w:t>
            </w:r>
            <w:proofErr w:type="spellStart"/>
            <w:r w:rsidR="00B22AAC">
              <w:rPr>
                <w:rFonts w:ascii="Times New Roman" w:hAnsi="Times New Roman"/>
                <w:sz w:val="24"/>
                <w:szCs w:val="24"/>
                <w:shd w:val="clear" w:color="auto" w:fill="FFFFFF"/>
                <w:lang w:val="en-US"/>
              </w:rPr>
              <w:t>dengan</w:t>
            </w:r>
            <w:proofErr w:type="spellEnd"/>
            <w:r w:rsidR="00B22AAC">
              <w:rPr>
                <w:rFonts w:ascii="Times New Roman" w:hAnsi="Times New Roman"/>
                <w:sz w:val="24"/>
                <w:szCs w:val="24"/>
                <w:shd w:val="clear" w:color="auto" w:fill="FFFFFF"/>
                <w:lang w:val="en-US"/>
              </w:rPr>
              <w:t xml:space="preserve"> </w:t>
            </w:r>
            <w:proofErr w:type="spellStart"/>
            <w:r w:rsidR="00B22AAC">
              <w:rPr>
                <w:rFonts w:ascii="Times New Roman" w:hAnsi="Times New Roman"/>
                <w:sz w:val="24"/>
                <w:szCs w:val="24"/>
                <w:shd w:val="clear" w:color="auto" w:fill="FFFFFF"/>
                <w:lang w:val="en-US"/>
              </w:rPr>
              <w:t>usia</w:t>
            </w:r>
            <w:proofErr w:type="spellEnd"/>
            <w:r w:rsidR="00B22AAC">
              <w:rPr>
                <w:rFonts w:ascii="Times New Roman" w:hAnsi="Times New Roman"/>
                <w:sz w:val="24"/>
                <w:szCs w:val="24"/>
                <w:shd w:val="clear" w:color="auto" w:fill="FFFFFF"/>
                <w:lang w:val="en-US"/>
              </w:rPr>
              <w:t xml:space="preserve"> </w:t>
            </w:r>
            <w:proofErr w:type="spellStart"/>
            <w:r w:rsidR="00B22AAC">
              <w:rPr>
                <w:rFonts w:ascii="Times New Roman" w:hAnsi="Times New Roman"/>
                <w:sz w:val="24"/>
                <w:szCs w:val="24"/>
                <w:shd w:val="clear" w:color="auto" w:fill="FFFFFF"/>
                <w:lang w:val="en-US"/>
              </w:rPr>
              <w:t>pasien</w:t>
            </w:r>
            <w:proofErr w:type="spellEnd"/>
            <w:r w:rsidR="00B22AAC" w:rsidRPr="00380F29">
              <w:rPr>
                <w:rFonts w:ascii="Times New Roman" w:hAnsi="Times New Roman"/>
                <w:sz w:val="24"/>
                <w:szCs w:val="24"/>
                <w:shd w:val="clear" w:color="auto" w:fill="FFFFFF"/>
              </w:rPr>
              <w:t>.</w:t>
            </w:r>
            <w:r w:rsidR="00B22AAC">
              <w:rPr>
                <w:rStyle w:val="apple-converted-space"/>
                <w:rFonts w:ascii="Times New Roman" w:hAnsi="Times New Roman"/>
                <w:sz w:val="24"/>
                <w:szCs w:val="24"/>
                <w:shd w:val="clear" w:color="auto" w:fill="FFFFFF"/>
              </w:rPr>
              <w:t xml:space="preserve"> </w:t>
            </w:r>
            <w:r w:rsidR="00B22AAC" w:rsidRPr="00380F29">
              <w:rPr>
                <w:rFonts w:ascii="Times New Roman" w:hAnsi="Times New Roman"/>
                <w:sz w:val="24"/>
                <w:szCs w:val="24"/>
                <w:shd w:val="clear" w:color="auto" w:fill="FFFFFF"/>
              </w:rPr>
              <w:t>Pada sampel penelitian ini dilakukan pemeriksaan ekspresi</w:t>
            </w:r>
            <w:r w:rsidR="00B22AAC">
              <w:rPr>
                <w:rStyle w:val="apple-converted-space"/>
                <w:rFonts w:ascii="Times New Roman" w:hAnsi="Times New Roman"/>
                <w:sz w:val="24"/>
                <w:szCs w:val="24"/>
                <w:shd w:val="clear" w:color="auto" w:fill="FFFFFF"/>
              </w:rPr>
              <w:t xml:space="preserve"> </w:t>
            </w:r>
            <w:r w:rsidR="00B22AAC">
              <w:rPr>
                <w:rFonts w:ascii="Times New Roman" w:hAnsi="Times New Roman"/>
                <w:sz w:val="24"/>
                <w:szCs w:val="24"/>
                <w:shd w:val="clear" w:color="auto" w:fill="FFFFFF"/>
                <w:lang w:val="en-US"/>
              </w:rPr>
              <w:t xml:space="preserve">Bcl-2 </w:t>
            </w:r>
            <w:r w:rsidR="00B22AAC" w:rsidRPr="00380F29">
              <w:rPr>
                <w:rFonts w:ascii="Times New Roman" w:hAnsi="Times New Roman"/>
                <w:sz w:val="24"/>
                <w:szCs w:val="24"/>
                <w:shd w:val="clear" w:color="auto" w:fill="FFFFFF"/>
              </w:rPr>
              <w:t>pada blok paraffin pasien kanker nasofaring menggunakan pemeriksaan imunohistokimia.</w:t>
            </w:r>
            <w:r w:rsidR="00B22AAC">
              <w:rPr>
                <w:rStyle w:val="apple-converted-space"/>
                <w:rFonts w:ascii="Times New Roman" w:hAnsi="Times New Roman"/>
                <w:sz w:val="24"/>
                <w:szCs w:val="24"/>
                <w:shd w:val="clear" w:color="auto" w:fill="FFFFFF"/>
              </w:rPr>
              <w:t xml:space="preserve"> </w:t>
            </w:r>
            <w:r w:rsidR="00B22AAC" w:rsidRPr="00380F29">
              <w:rPr>
                <w:rFonts w:ascii="Times New Roman" w:hAnsi="Times New Roman"/>
                <w:sz w:val="24"/>
                <w:szCs w:val="24"/>
                <w:shd w:val="clear" w:color="auto" w:fill="FFFFFF"/>
              </w:rPr>
              <w:t>Data dianalisis dengan uj</w:t>
            </w:r>
            <w:r w:rsidR="00B22AAC">
              <w:rPr>
                <w:rFonts w:ascii="Times New Roman" w:hAnsi="Times New Roman"/>
                <w:sz w:val="24"/>
                <w:szCs w:val="24"/>
                <w:shd w:val="clear" w:color="auto" w:fill="FFFFFF"/>
              </w:rPr>
              <w:t>i korelasi lambda</w:t>
            </w:r>
            <w:r w:rsidR="00B22AAC" w:rsidRPr="00380F29">
              <w:rPr>
                <w:rFonts w:ascii="Times New Roman" w:hAnsi="Times New Roman"/>
                <w:sz w:val="24"/>
                <w:szCs w:val="24"/>
                <w:shd w:val="clear" w:color="auto" w:fill="FFFFFF"/>
              </w:rPr>
              <w:t>.</w:t>
            </w:r>
          </w:p>
          <w:p w:rsidR="00B22AAC" w:rsidRPr="00B22AAC" w:rsidRDefault="003E5072" w:rsidP="00B22AAC">
            <w:pPr>
              <w:autoSpaceDE w:val="0"/>
              <w:autoSpaceDN w:val="0"/>
              <w:adjustRightInd w:val="0"/>
              <w:spacing w:after="120" w:line="360" w:lineRule="auto"/>
              <w:jc w:val="both"/>
              <w:rPr>
                <w:rFonts w:ascii="Times New Roman" w:eastAsiaTheme="minorHAnsi" w:hAnsi="Times New Roman"/>
                <w:bCs/>
                <w:sz w:val="24"/>
                <w:szCs w:val="24"/>
                <w:lang w:val="en-US"/>
              </w:rPr>
            </w:pPr>
            <w:r w:rsidRPr="006B6D9A">
              <w:rPr>
                <w:rFonts w:ascii="Times New Roman" w:hAnsi="Times New Roman" w:cs="Times New Roman"/>
                <w:b/>
                <w:sz w:val="24"/>
                <w:szCs w:val="24"/>
              </w:rPr>
              <w:t>Hasil:</w:t>
            </w:r>
            <w:r w:rsidR="00B22AAC" w:rsidRPr="00380F29">
              <w:rPr>
                <w:rFonts w:ascii="Times New Roman" w:hAnsi="Times New Roman"/>
                <w:bCs/>
                <w:sz w:val="24"/>
                <w:szCs w:val="24"/>
              </w:rPr>
              <w:t xml:space="preserve"> Berdasarkan hasil pemeriksaan imunohistokimia</w:t>
            </w:r>
            <w:r w:rsidR="00B22AAC">
              <w:rPr>
                <w:rFonts w:ascii="Times New Roman" w:hAnsi="Times New Roman"/>
                <w:bCs/>
                <w:sz w:val="24"/>
                <w:szCs w:val="24"/>
              </w:rPr>
              <w:t>,</w:t>
            </w:r>
            <w:r w:rsidR="00B22AAC" w:rsidRPr="00E50A2A">
              <w:rPr>
                <w:rFonts w:ascii="Times New Roman" w:hAnsi="Times New Roman"/>
                <w:bCs/>
                <w:sz w:val="24"/>
                <w:szCs w:val="24"/>
              </w:rPr>
              <w:t xml:space="preserve"> </w:t>
            </w:r>
            <w:proofErr w:type="spellStart"/>
            <w:r w:rsidR="00B22AAC" w:rsidRPr="00E50A2A">
              <w:rPr>
                <w:rFonts w:ascii="Times New Roman" w:hAnsi="Times New Roman"/>
                <w:bCs/>
                <w:sz w:val="24"/>
                <w:szCs w:val="24"/>
                <w:lang w:val="en-US"/>
              </w:rPr>
              <w:t>dari</w:t>
            </w:r>
            <w:proofErr w:type="spellEnd"/>
            <w:r w:rsidR="00B22AAC">
              <w:rPr>
                <w:rFonts w:ascii="Times New Roman" w:hAnsi="Times New Roman"/>
                <w:bCs/>
                <w:sz w:val="24"/>
                <w:szCs w:val="24"/>
              </w:rPr>
              <w:t xml:space="preserve"> 3</w:t>
            </w:r>
            <w:r w:rsidR="00B22AAC">
              <w:rPr>
                <w:rFonts w:ascii="Times New Roman" w:hAnsi="Times New Roman"/>
                <w:bCs/>
                <w:sz w:val="24"/>
                <w:szCs w:val="24"/>
                <w:lang w:val="en-US"/>
              </w:rPr>
              <w:t>0</w:t>
            </w:r>
            <w:r w:rsidR="00B22AAC" w:rsidRPr="00E50A2A">
              <w:rPr>
                <w:rFonts w:ascii="Times New Roman" w:hAnsi="Times New Roman"/>
                <w:bCs/>
                <w:sz w:val="24"/>
                <w:szCs w:val="24"/>
              </w:rPr>
              <w:t xml:space="preserve"> sampel yang</w:t>
            </w:r>
            <w:r w:rsidR="00B22AAC" w:rsidRPr="00E50A2A">
              <w:rPr>
                <w:rFonts w:ascii="Times New Roman" w:hAnsi="Times New Roman"/>
                <w:bCs/>
                <w:sz w:val="24"/>
                <w:szCs w:val="24"/>
                <w:lang w:val="en-US"/>
              </w:rPr>
              <w:t xml:space="preserve"> </w:t>
            </w:r>
            <w:proofErr w:type="spellStart"/>
            <w:r w:rsidR="00B22AAC" w:rsidRPr="00E50A2A">
              <w:rPr>
                <w:rFonts w:ascii="Times New Roman" w:hAnsi="Times New Roman"/>
                <w:bCs/>
                <w:sz w:val="24"/>
                <w:szCs w:val="24"/>
                <w:lang w:val="en-US"/>
              </w:rPr>
              <w:t>diteliti</w:t>
            </w:r>
            <w:proofErr w:type="spellEnd"/>
            <w:r w:rsidR="00B22AAC">
              <w:rPr>
                <w:rFonts w:ascii="Times New Roman" w:hAnsi="Times New Roman"/>
                <w:bCs/>
                <w:sz w:val="24"/>
                <w:szCs w:val="24"/>
              </w:rPr>
              <w:t>, 10</w:t>
            </w:r>
            <w:r w:rsidR="00B22AAC" w:rsidRPr="00E50A2A">
              <w:rPr>
                <w:rFonts w:ascii="Times New Roman" w:hAnsi="Times New Roman"/>
                <w:bCs/>
                <w:sz w:val="24"/>
                <w:szCs w:val="24"/>
              </w:rPr>
              <w:t xml:space="preserve"> orang </w:t>
            </w:r>
            <w:r w:rsidR="00B22AAC">
              <w:rPr>
                <w:rFonts w:ascii="Times New Roman" w:hAnsi="Times New Roman"/>
                <w:sz w:val="24"/>
                <w:szCs w:val="24"/>
              </w:rPr>
              <w:t>(33,3%)</w:t>
            </w:r>
            <w:r w:rsidR="00B22AAC">
              <w:rPr>
                <w:rFonts w:ascii="Times New Roman" w:hAnsi="Times New Roman"/>
                <w:bCs/>
                <w:sz w:val="24"/>
                <w:szCs w:val="24"/>
              </w:rPr>
              <w:t xml:space="preserve"> mengekspresikan Bcl-2 (-) negatif,</w:t>
            </w:r>
            <w:r w:rsidR="00B22AAC">
              <w:rPr>
                <w:rFonts w:ascii="Times New Roman" w:hAnsi="Times New Roman"/>
                <w:bCs/>
                <w:sz w:val="24"/>
                <w:szCs w:val="24"/>
                <w:lang w:val="en-US"/>
              </w:rPr>
              <w:t xml:space="preserve"> 8 orang (26,7%) </w:t>
            </w:r>
            <w:proofErr w:type="spellStart"/>
            <w:r w:rsidR="00B22AAC">
              <w:rPr>
                <w:rFonts w:ascii="Times New Roman" w:hAnsi="Times New Roman"/>
                <w:bCs/>
                <w:sz w:val="24"/>
                <w:szCs w:val="24"/>
                <w:lang w:val="en-US"/>
              </w:rPr>
              <w:t>mengekspresikan</w:t>
            </w:r>
            <w:proofErr w:type="spellEnd"/>
            <w:r w:rsidR="00B22AAC">
              <w:rPr>
                <w:rFonts w:ascii="Times New Roman" w:hAnsi="Times New Roman"/>
                <w:bCs/>
                <w:sz w:val="24"/>
                <w:szCs w:val="24"/>
                <w:lang w:val="en-US"/>
              </w:rPr>
              <w:t xml:space="preserve"> Bcl-2 (+), 2 orang (6,6%) </w:t>
            </w:r>
            <w:proofErr w:type="spellStart"/>
            <w:r w:rsidR="00B22AAC">
              <w:rPr>
                <w:rFonts w:ascii="Times New Roman" w:hAnsi="Times New Roman"/>
                <w:bCs/>
                <w:sz w:val="24"/>
                <w:szCs w:val="24"/>
                <w:lang w:val="en-US"/>
              </w:rPr>
              <w:t>mengekspresikan</w:t>
            </w:r>
            <w:proofErr w:type="spellEnd"/>
            <w:r w:rsidR="00B22AAC">
              <w:rPr>
                <w:rFonts w:ascii="Times New Roman" w:hAnsi="Times New Roman"/>
                <w:bCs/>
                <w:sz w:val="24"/>
                <w:szCs w:val="24"/>
                <w:lang w:val="en-US"/>
              </w:rPr>
              <w:t xml:space="preserve"> Bcl-2 (++), 10 orang  (33,3%) </w:t>
            </w:r>
            <w:proofErr w:type="spellStart"/>
            <w:r w:rsidR="00B22AAC">
              <w:rPr>
                <w:rFonts w:ascii="Times New Roman" w:hAnsi="Times New Roman"/>
                <w:bCs/>
                <w:sz w:val="24"/>
                <w:szCs w:val="24"/>
                <w:lang w:val="en-US"/>
              </w:rPr>
              <w:t>mengekspresikan</w:t>
            </w:r>
            <w:proofErr w:type="spellEnd"/>
            <w:r w:rsidR="00B22AAC">
              <w:rPr>
                <w:rFonts w:ascii="Times New Roman" w:hAnsi="Times New Roman"/>
                <w:bCs/>
                <w:sz w:val="24"/>
                <w:szCs w:val="24"/>
                <w:lang w:val="en-US"/>
              </w:rPr>
              <w:t xml:space="preserve"> Bcl-2 (+++). </w:t>
            </w:r>
            <w:r w:rsidR="00B22AAC">
              <w:rPr>
                <w:rFonts w:ascii="Times New Roman" w:hAnsi="Times New Roman"/>
                <w:sz w:val="24"/>
                <w:szCs w:val="24"/>
              </w:rPr>
              <w:t>Hasil uji</w:t>
            </w:r>
            <w:r w:rsidR="00B22AAC">
              <w:rPr>
                <w:rFonts w:ascii="Times New Roman" w:hAnsi="Times New Roman"/>
                <w:sz w:val="24"/>
                <w:szCs w:val="24"/>
                <w:lang w:val="en-US"/>
              </w:rPr>
              <w:t xml:space="preserve"> chi square </w:t>
            </w:r>
            <w:proofErr w:type="spellStart"/>
            <w:r w:rsidR="00B22AAC">
              <w:rPr>
                <w:rFonts w:ascii="Times New Roman" w:hAnsi="Times New Roman"/>
                <w:sz w:val="24"/>
                <w:szCs w:val="24"/>
                <w:lang w:val="en-US"/>
              </w:rPr>
              <w:t>menunjukan</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bahwa</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terdapat</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hubungan</w:t>
            </w:r>
            <w:proofErr w:type="spellEnd"/>
            <w:r w:rsidR="00B22AAC">
              <w:rPr>
                <w:rFonts w:ascii="Times New Roman" w:hAnsi="Times New Roman"/>
                <w:sz w:val="24"/>
                <w:szCs w:val="24"/>
                <w:lang w:val="en-US"/>
              </w:rPr>
              <w:t xml:space="preserve"> yang </w:t>
            </w:r>
            <w:proofErr w:type="spellStart"/>
            <w:r w:rsidR="00B22AAC">
              <w:rPr>
                <w:rFonts w:ascii="Times New Roman" w:hAnsi="Times New Roman"/>
                <w:sz w:val="24"/>
                <w:szCs w:val="24"/>
                <w:lang w:val="en-US"/>
              </w:rPr>
              <w:t>tidak</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signifikan</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antara</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jenis</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kelamin</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dengan</w:t>
            </w:r>
            <w:proofErr w:type="spellEnd"/>
            <w:r w:rsidR="00B22AAC">
              <w:rPr>
                <w:rFonts w:ascii="Times New Roman" w:hAnsi="Times New Roman"/>
                <w:sz w:val="24"/>
                <w:szCs w:val="24"/>
                <w:lang w:val="en-US"/>
              </w:rPr>
              <w:t xml:space="preserve"> Bcl-2 </w:t>
            </w:r>
            <w:proofErr w:type="spellStart"/>
            <w:r w:rsidR="00B22AAC">
              <w:rPr>
                <w:rFonts w:ascii="Times New Roman" w:hAnsi="Times New Roman"/>
                <w:sz w:val="24"/>
                <w:szCs w:val="24"/>
                <w:lang w:val="en-US"/>
              </w:rPr>
              <w:t>pada</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karsinoma</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nasofaring</w:t>
            </w:r>
            <w:proofErr w:type="spellEnd"/>
            <w:r w:rsidR="00B22AAC">
              <w:rPr>
                <w:rFonts w:ascii="Times New Roman" w:hAnsi="Times New Roman"/>
                <w:sz w:val="24"/>
                <w:szCs w:val="24"/>
                <w:lang w:val="en-US"/>
              </w:rPr>
              <w:t xml:space="preserve"> WHO III (P= 0,965) </w:t>
            </w:r>
            <w:proofErr w:type="spellStart"/>
            <w:r w:rsidR="00B22AAC">
              <w:rPr>
                <w:rFonts w:ascii="Times New Roman" w:hAnsi="Times New Roman"/>
                <w:sz w:val="24"/>
                <w:szCs w:val="24"/>
                <w:lang w:val="en-US"/>
              </w:rPr>
              <w:t>dengan</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korelasi</w:t>
            </w:r>
            <w:proofErr w:type="spellEnd"/>
            <w:r w:rsidR="00B22AAC">
              <w:rPr>
                <w:rFonts w:ascii="Times New Roman" w:hAnsi="Times New Roman"/>
                <w:sz w:val="24"/>
                <w:szCs w:val="24"/>
                <w:lang w:val="en-US"/>
              </w:rPr>
              <w:t xml:space="preserve"> yang </w:t>
            </w:r>
            <w:proofErr w:type="spellStart"/>
            <w:r w:rsidR="00B22AAC">
              <w:rPr>
                <w:rFonts w:ascii="Times New Roman" w:hAnsi="Times New Roman"/>
                <w:sz w:val="24"/>
                <w:szCs w:val="24"/>
                <w:lang w:val="en-US"/>
              </w:rPr>
              <w:t>sangat</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lemah</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berdasarkan</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uji</w:t>
            </w:r>
            <w:proofErr w:type="spellEnd"/>
            <w:r w:rsidR="00B22AAC">
              <w:rPr>
                <w:rFonts w:ascii="Times New Roman" w:hAnsi="Times New Roman"/>
                <w:sz w:val="24"/>
                <w:szCs w:val="24"/>
              </w:rPr>
              <w:t xml:space="preserve"> </w:t>
            </w:r>
            <w:r w:rsidR="00B22AAC" w:rsidRPr="00E50A2A">
              <w:rPr>
                <w:rFonts w:ascii="Times New Roman" w:hAnsi="Times New Roman"/>
                <w:sz w:val="24"/>
                <w:szCs w:val="24"/>
              </w:rPr>
              <w:t xml:space="preserve">korelasi </w:t>
            </w:r>
            <w:r w:rsidR="00B22AAC">
              <w:rPr>
                <w:rFonts w:ascii="Times New Roman" w:hAnsi="Times New Roman"/>
                <w:sz w:val="24"/>
                <w:szCs w:val="24"/>
                <w:lang w:val="en-US"/>
              </w:rPr>
              <w:t>lambda (r = 0,03)</w:t>
            </w:r>
            <w:r w:rsidR="00B22AAC" w:rsidRPr="00E50A2A">
              <w:rPr>
                <w:rFonts w:ascii="Times New Roman" w:hAnsi="Times New Roman"/>
                <w:sz w:val="24"/>
                <w:szCs w:val="24"/>
                <w:lang w:val="en-US"/>
              </w:rPr>
              <w:t>.</w:t>
            </w:r>
          </w:p>
          <w:p w:rsidR="003E5072" w:rsidRPr="006B6D9A" w:rsidRDefault="003E5072" w:rsidP="00C9102A">
            <w:pPr>
              <w:spacing w:line="360" w:lineRule="auto"/>
              <w:jc w:val="both"/>
              <w:rPr>
                <w:rFonts w:ascii="Times New Roman" w:hAnsi="Times New Roman" w:cs="Times New Roman"/>
                <w:sz w:val="24"/>
                <w:szCs w:val="24"/>
              </w:rPr>
            </w:pPr>
            <w:r w:rsidRPr="006B6D9A">
              <w:rPr>
                <w:rFonts w:ascii="Times New Roman" w:hAnsi="Times New Roman" w:cs="Times New Roman"/>
                <w:b/>
                <w:sz w:val="24"/>
                <w:szCs w:val="24"/>
              </w:rPr>
              <w:t xml:space="preserve">Kesimpulan: </w:t>
            </w:r>
            <w:r w:rsidR="00B22AAC">
              <w:rPr>
                <w:rFonts w:ascii="Times New Roman" w:hAnsi="Times New Roman"/>
                <w:sz w:val="24"/>
                <w:szCs w:val="24"/>
              </w:rPr>
              <w:t>Terdapat korelasi antara jenis kelamin dengan ekspresi Bcl-2 pada karsinoma nasofaring tetapi data yang di hasilkan tidak bermakna</w:t>
            </w:r>
            <w:r w:rsidR="00B22AAC">
              <w:rPr>
                <w:rFonts w:ascii="Times New Roman" w:hAnsi="Times New Roman"/>
                <w:sz w:val="24"/>
                <w:szCs w:val="24"/>
                <w:lang w:val="en-US"/>
              </w:rPr>
              <w:t>.</w:t>
            </w:r>
          </w:p>
          <w:p w:rsidR="008967CA" w:rsidRPr="00654ECB" w:rsidRDefault="003E5072" w:rsidP="00B22AAC">
            <w:pPr>
              <w:spacing w:line="360" w:lineRule="auto"/>
              <w:jc w:val="both"/>
              <w:rPr>
                <w:rFonts w:asciiTheme="majorBidi" w:hAnsiTheme="majorBidi" w:cstheme="majorBidi"/>
                <w:sz w:val="24"/>
                <w:szCs w:val="24"/>
                <w:lang w:val="en-US"/>
              </w:rPr>
            </w:pPr>
            <w:r w:rsidRPr="006B6D9A">
              <w:rPr>
                <w:rFonts w:ascii="Times New Roman" w:hAnsi="Times New Roman" w:cs="Times New Roman"/>
                <w:b/>
                <w:sz w:val="24"/>
                <w:szCs w:val="24"/>
              </w:rPr>
              <w:t xml:space="preserve">Kata Kunci: </w:t>
            </w:r>
            <w:proofErr w:type="spellStart"/>
            <w:r w:rsidR="00B22AAC">
              <w:rPr>
                <w:rFonts w:ascii="Times New Roman" w:hAnsi="Times New Roman"/>
                <w:sz w:val="24"/>
                <w:szCs w:val="24"/>
                <w:lang w:val="en-US"/>
              </w:rPr>
              <w:t>Imunohistokimia</w:t>
            </w:r>
            <w:proofErr w:type="spellEnd"/>
            <w:r w:rsidR="00B22AAC">
              <w:rPr>
                <w:rFonts w:ascii="Times New Roman" w:hAnsi="Times New Roman"/>
                <w:sz w:val="24"/>
                <w:szCs w:val="24"/>
                <w:lang w:val="en-US"/>
              </w:rPr>
              <w:t xml:space="preserve">, Bcl-2, </w:t>
            </w:r>
            <w:proofErr w:type="spellStart"/>
            <w:r w:rsidR="00B22AAC">
              <w:rPr>
                <w:rFonts w:ascii="Times New Roman" w:hAnsi="Times New Roman"/>
                <w:sz w:val="24"/>
                <w:szCs w:val="24"/>
                <w:lang w:val="en-US"/>
              </w:rPr>
              <w:t>jenis</w:t>
            </w:r>
            <w:proofErr w:type="spellEnd"/>
            <w:r w:rsidR="00B22AAC">
              <w:rPr>
                <w:rFonts w:ascii="Times New Roman" w:hAnsi="Times New Roman"/>
                <w:sz w:val="24"/>
                <w:szCs w:val="24"/>
                <w:lang w:val="en-US"/>
              </w:rPr>
              <w:t xml:space="preserve"> </w:t>
            </w:r>
            <w:proofErr w:type="spellStart"/>
            <w:r w:rsidR="00B22AAC">
              <w:rPr>
                <w:rFonts w:ascii="Times New Roman" w:hAnsi="Times New Roman"/>
                <w:sz w:val="24"/>
                <w:szCs w:val="24"/>
                <w:lang w:val="en-US"/>
              </w:rPr>
              <w:t>kelamin</w:t>
            </w:r>
            <w:proofErr w:type="spellEnd"/>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kanker</w:t>
            </w:r>
            <w:proofErr w:type="spellEnd"/>
            <w:r w:rsidR="00B22AAC" w:rsidRPr="00E50A2A">
              <w:rPr>
                <w:rFonts w:ascii="Times New Roman" w:hAnsi="Times New Roman"/>
                <w:sz w:val="24"/>
                <w:szCs w:val="24"/>
                <w:lang w:val="en-US"/>
              </w:rPr>
              <w:t xml:space="preserve"> </w:t>
            </w:r>
            <w:proofErr w:type="spellStart"/>
            <w:r w:rsidR="00B22AAC" w:rsidRPr="00E50A2A">
              <w:rPr>
                <w:rFonts w:ascii="Times New Roman" w:hAnsi="Times New Roman"/>
                <w:sz w:val="24"/>
                <w:szCs w:val="24"/>
                <w:lang w:val="en-US"/>
              </w:rPr>
              <w:t>nasofaring</w:t>
            </w:r>
            <w:proofErr w:type="spellEnd"/>
            <w:r w:rsidR="00B22AAC">
              <w:rPr>
                <w:rFonts w:ascii="Times New Roman" w:hAnsi="Times New Roman"/>
                <w:sz w:val="24"/>
                <w:szCs w:val="24"/>
                <w:lang w:val="en-US"/>
              </w:rPr>
              <w:t>.</w:t>
            </w:r>
          </w:p>
        </w:tc>
      </w:tr>
    </w:tbl>
    <w:p w:rsidR="00F57427" w:rsidRDefault="00F57427" w:rsidP="008967CA">
      <w:pPr>
        <w:spacing w:after="0" w:line="360" w:lineRule="auto"/>
        <w:jc w:val="both"/>
        <w:rPr>
          <w:rStyle w:val="longtext"/>
          <w:rFonts w:asciiTheme="majorBidi" w:hAnsiTheme="majorBidi" w:cstheme="majorBidi"/>
          <w:b/>
          <w:sz w:val="24"/>
          <w:szCs w:val="24"/>
          <w:shd w:val="clear" w:color="auto" w:fill="FFFFFF"/>
          <w:lang w:val="en-US"/>
        </w:rPr>
      </w:pPr>
    </w:p>
    <w:p w:rsidR="00B22AAC" w:rsidRDefault="00B22AAC" w:rsidP="008967CA">
      <w:pPr>
        <w:spacing w:after="0" w:line="360" w:lineRule="auto"/>
        <w:jc w:val="both"/>
        <w:rPr>
          <w:rStyle w:val="longtext"/>
          <w:rFonts w:asciiTheme="majorBidi" w:hAnsiTheme="majorBidi" w:cstheme="majorBidi"/>
          <w:b/>
          <w:sz w:val="24"/>
          <w:szCs w:val="24"/>
          <w:shd w:val="clear" w:color="auto" w:fill="FFFFFF"/>
          <w:lang w:val="en-US"/>
        </w:rPr>
      </w:pPr>
    </w:p>
    <w:p w:rsidR="004216EC" w:rsidRDefault="004216EC" w:rsidP="008967CA">
      <w:pPr>
        <w:spacing w:line="360" w:lineRule="auto"/>
        <w:rPr>
          <w:rFonts w:ascii="Times New Roman" w:hAnsi="Times New Roman" w:cs="Times New Roman"/>
          <w:bCs/>
          <w:sz w:val="20"/>
          <w:szCs w:val="20"/>
        </w:rPr>
        <w:sectPr w:rsidR="004216EC" w:rsidSect="004130DF">
          <w:headerReference w:type="default" r:id="rId12"/>
          <w:footerReference w:type="default" r:id="rId13"/>
          <w:type w:val="continuous"/>
          <w:pgSz w:w="11907" w:h="16839" w:code="9"/>
          <w:pgMar w:top="1701" w:right="1418" w:bottom="1418" w:left="1701" w:header="567" w:footer="567" w:gutter="0"/>
          <w:pgNumType w:start="1"/>
          <w:cols w:space="720"/>
          <w:docGrid w:linePitch="360"/>
        </w:sectPr>
      </w:pPr>
    </w:p>
    <w:p w:rsidR="00EF1BC5" w:rsidRPr="000259A1" w:rsidRDefault="00EF1BC5" w:rsidP="00E73288">
      <w:pPr>
        <w:spacing w:before="240" w:after="0" w:line="360" w:lineRule="auto"/>
        <w:jc w:val="both"/>
        <w:rPr>
          <w:rStyle w:val="longtext"/>
          <w:rFonts w:ascii="Times New Roman" w:hAnsi="Times New Roman" w:cs="Times New Roman"/>
          <w:b/>
          <w:sz w:val="24"/>
          <w:szCs w:val="24"/>
          <w:shd w:val="clear" w:color="auto" w:fill="FFFFFF"/>
          <w:lang w:val="en-US"/>
        </w:rPr>
      </w:pPr>
      <w:r w:rsidRPr="000259A1">
        <w:rPr>
          <w:rStyle w:val="longtext"/>
          <w:rFonts w:ascii="Times New Roman" w:hAnsi="Times New Roman" w:cs="Times New Roman"/>
          <w:b/>
          <w:sz w:val="24"/>
          <w:szCs w:val="24"/>
          <w:shd w:val="clear" w:color="auto" w:fill="FFFFFF"/>
        </w:rPr>
        <w:lastRenderedPageBreak/>
        <w:t>PENDAHULUAN</w:t>
      </w:r>
    </w:p>
    <w:p w:rsidR="002A16F5" w:rsidRPr="002A16F5" w:rsidRDefault="002A16F5" w:rsidP="00E73288">
      <w:pPr>
        <w:spacing w:after="0" w:line="360" w:lineRule="auto"/>
        <w:ind w:firstLine="720"/>
        <w:jc w:val="both"/>
        <w:rPr>
          <w:rFonts w:ascii="Times New Roman" w:hAnsi="Times New Roman"/>
          <w:sz w:val="24"/>
          <w:szCs w:val="24"/>
          <w:lang w:val="en-US"/>
        </w:rPr>
      </w:pPr>
      <w:r w:rsidRPr="007B39EA">
        <w:rPr>
          <w:sz w:val="24"/>
          <w:szCs w:val="24"/>
        </w:rPr>
        <w:t>Nasofaring merupakan lubang sempit di bagian posterior dari rongga hidung. Pada bagian dinding posterior dibentuk oleh basi-sphenoid, basi occiput dan ruas pertama tulang cervical vertebra. Bagian dinding anterior nasofaring berhubungan dengan rongga hidung melalui choanae. Terdapat Orifisium dari tuba eustachius yang berada pada dinding bagian lateral, anterior dan di bagian posterior terdapat torus tubarius yang merupakan ruang berbentuk koma. Pada bagian superior dan lateral torus tubarius disebut dengan fosssa rossenmuller yang merupakan reses dari nasofaring</w:t>
      </w:r>
      <w:r>
        <w:rPr>
          <w:sz w:val="24"/>
          <w:szCs w:val="24"/>
          <w:vertAlign w:val="superscript"/>
          <w:lang w:val="en-US"/>
        </w:rPr>
        <w:t>2</w:t>
      </w:r>
      <w:r>
        <w:rPr>
          <w:sz w:val="24"/>
          <w:szCs w:val="24"/>
          <w:lang w:val="en-US"/>
        </w:rPr>
        <w:t>.</w:t>
      </w:r>
    </w:p>
    <w:p w:rsidR="00E73288" w:rsidRDefault="002A16F5" w:rsidP="00E73288">
      <w:pPr>
        <w:spacing w:after="0" w:line="360" w:lineRule="auto"/>
        <w:ind w:firstLine="720"/>
        <w:jc w:val="both"/>
        <w:rPr>
          <w:rFonts w:ascii="Times New Roman" w:hAnsi="Times New Roman"/>
          <w:sz w:val="24"/>
          <w:szCs w:val="24"/>
          <w:lang w:val="en-US"/>
        </w:rPr>
      </w:pPr>
      <w:r w:rsidRPr="00AD181F">
        <w:rPr>
          <w:rFonts w:ascii="Times New Roman" w:hAnsi="Times New Roman"/>
          <w:sz w:val="24"/>
          <w:szCs w:val="24"/>
        </w:rPr>
        <w:t xml:space="preserve">Karsinoma nasofaring (KNF) di Indonesia menjadi penyakit keganasan paling umum setelah kanker leher rahim, kanker payudara, dan kanker kulit. Indonesia mempunyai populasi etnis yang beragam dari </w:t>
      </w:r>
      <w:r>
        <w:rPr>
          <w:rFonts w:ascii="Times New Roman" w:hAnsi="Times New Roman"/>
          <w:sz w:val="24"/>
          <w:szCs w:val="24"/>
        </w:rPr>
        <w:t xml:space="preserve">225 juta orang yang terdeteksi </w:t>
      </w:r>
      <w:r w:rsidRPr="00AD181F">
        <w:rPr>
          <w:rFonts w:ascii="Times New Roman" w:hAnsi="Times New Roman"/>
          <w:sz w:val="24"/>
          <w:szCs w:val="24"/>
        </w:rPr>
        <w:t>karsinoma nasofaring mempunyai latar belakang masalah sosial ekonomi, dengan keseluruhan insiden diperkirakan 6,2 / 100.000 atau seki</w:t>
      </w:r>
      <w:r>
        <w:rPr>
          <w:rFonts w:ascii="Times New Roman" w:hAnsi="Times New Roman"/>
          <w:sz w:val="24"/>
          <w:szCs w:val="24"/>
        </w:rPr>
        <w:t>tar 12 000 kasus baru per tahun</w:t>
      </w:r>
      <w:r>
        <w:rPr>
          <w:rFonts w:ascii="Times New Roman" w:hAnsi="Times New Roman"/>
          <w:sz w:val="24"/>
          <w:szCs w:val="24"/>
          <w:vertAlign w:val="superscript"/>
          <w:lang w:val="en-US"/>
        </w:rPr>
        <w:t>1</w:t>
      </w:r>
      <w:r>
        <w:rPr>
          <w:rFonts w:ascii="Times New Roman" w:hAnsi="Times New Roman"/>
          <w:sz w:val="24"/>
          <w:szCs w:val="24"/>
          <w:lang w:val="en-US"/>
        </w:rPr>
        <w:t>.</w:t>
      </w:r>
    </w:p>
    <w:p w:rsidR="00E44DFB" w:rsidRDefault="002A16F5" w:rsidP="00E44DFB">
      <w:pPr>
        <w:spacing w:after="0" w:line="360" w:lineRule="auto"/>
        <w:ind w:firstLine="720"/>
        <w:jc w:val="both"/>
        <w:rPr>
          <w:rFonts w:ascii="Times New Roman" w:hAnsi="Times New Roman"/>
          <w:sz w:val="24"/>
          <w:szCs w:val="24"/>
          <w:lang w:val="en-US"/>
        </w:rPr>
      </w:pPr>
      <w:r w:rsidRPr="00DF2A7E">
        <w:rPr>
          <w:rFonts w:ascii="Times New Roman" w:hAnsi="Times New Roman"/>
          <w:sz w:val="24"/>
          <w:szCs w:val="24"/>
        </w:rPr>
        <w:t>Distribusi Jenis kelamin dan umur di setiap kejadian karsinoma nasofaring 2 sampai 3 kali lipat lebih tinggi pada laki-laki daripada per</w:t>
      </w:r>
      <w:r w:rsidR="00E73288">
        <w:rPr>
          <w:rFonts w:ascii="Times New Roman" w:hAnsi="Times New Roman"/>
          <w:sz w:val="24"/>
          <w:szCs w:val="24"/>
        </w:rPr>
        <w:t xml:space="preserve">empuan. Jumlah distribusi jenis </w:t>
      </w:r>
      <w:r w:rsidRPr="00DF2A7E">
        <w:rPr>
          <w:rFonts w:ascii="Times New Roman" w:hAnsi="Times New Roman"/>
          <w:sz w:val="24"/>
          <w:szCs w:val="24"/>
        </w:rPr>
        <w:t xml:space="preserve">kelamin di antara kasus karsinoma </w:t>
      </w:r>
      <w:r w:rsidRPr="00DF2A7E">
        <w:rPr>
          <w:rFonts w:ascii="Times New Roman" w:hAnsi="Times New Roman"/>
          <w:sz w:val="24"/>
          <w:szCs w:val="24"/>
        </w:rPr>
        <w:lastRenderedPageBreak/>
        <w:t>menunjukkan 789 laki-laki berbanding 332 perempuan</w:t>
      </w:r>
      <w:r>
        <w:rPr>
          <w:rFonts w:ascii="Times New Roman" w:hAnsi="Times New Roman"/>
          <w:sz w:val="24"/>
          <w:szCs w:val="24"/>
          <w:vertAlign w:val="superscript"/>
          <w:lang w:val="en-US"/>
        </w:rPr>
        <w:t>3</w:t>
      </w:r>
      <w:r w:rsidRPr="00DF2A7E">
        <w:rPr>
          <w:rFonts w:ascii="Times New Roman" w:hAnsi="Times New Roman"/>
          <w:sz w:val="24"/>
          <w:szCs w:val="24"/>
        </w:rPr>
        <w:t>. Sebaliknya pada kelompok berisiko tinggi de</w:t>
      </w:r>
      <w:r>
        <w:rPr>
          <w:rFonts w:ascii="Times New Roman" w:hAnsi="Times New Roman"/>
          <w:sz w:val="24"/>
          <w:szCs w:val="24"/>
        </w:rPr>
        <w:t>ngan sekitar  usia 50 sampai 59</w:t>
      </w:r>
      <w:r>
        <w:rPr>
          <w:rFonts w:ascii="Times New Roman" w:hAnsi="Times New Roman"/>
          <w:sz w:val="24"/>
          <w:szCs w:val="24"/>
          <w:vertAlign w:val="superscript"/>
          <w:lang w:val="en-US"/>
        </w:rPr>
        <w:t>4</w:t>
      </w:r>
      <w:r>
        <w:rPr>
          <w:rFonts w:ascii="Times New Roman" w:hAnsi="Times New Roman"/>
          <w:sz w:val="24"/>
          <w:szCs w:val="24"/>
          <w:lang w:val="en-US"/>
        </w:rPr>
        <w:t>.</w:t>
      </w:r>
    </w:p>
    <w:p w:rsidR="002A16F5" w:rsidRPr="007B39EA" w:rsidRDefault="002A16F5" w:rsidP="002A16F5">
      <w:pPr>
        <w:spacing w:after="0" w:line="360" w:lineRule="auto"/>
        <w:ind w:firstLine="720"/>
        <w:jc w:val="both"/>
        <w:rPr>
          <w:rFonts w:ascii="Times New Roman" w:hAnsi="Times New Roman"/>
          <w:sz w:val="24"/>
          <w:szCs w:val="24"/>
          <w:lang w:val="en-US"/>
        </w:rPr>
      </w:pPr>
      <w:r w:rsidRPr="00AD181F">
        <w:rPr>
          <w:rFonts w:ascii="Times New Roman" w:hAnsi="Times New Roman"/>
          <w:sz w:val="24"/>
          <w:szCs w:val="24"/>
        </w:rPr>
        <w:t xml:space="preserve">Apoptosis adalah proses biologis penting yang memainkan peran penting </w:t>
      </w:r>
      <w:r>
        <w:rPr>
          <w:rFonts w:ascii="Times New Roman" w:hAnsi="Times New Roman"/>
          <w:sz w:val="24"/>
          <w:szCs w:val="24"/>
        </w:rPr>
        <w:t>dalam nasib sel dan homeostasis</w:t>
      </w:r>
      <w:r w:rsidRPr="00AD181F">
        <w:rPr>
          <w:rFonts w:ascii="Times New Roman" w:hAnsi="Times New Roman"/>
          <w:sz w:val="24"/>
          <w:szCs w:val="24"/>
        </w:rPr>
        <w:t>. Sebuah komponen penting dari jalur apoptosis adalah keluarga dari protein umumnya dike</w:t>
      </w:r>
      <w:r>
        <w:rPr>
          <w:rFonts w:ascii="Times New Roman" w:hAnsi="Times New Roman"/>
          <w:sz w:val="24"/>
          <w:szCs w:val="24"/>
        </w:rPr>
        <w:t>nal sebagai B limfoma-2 sel (</w:t>
      </w:r>
      <w:r w:rsidRPr="00AD181F">
        <w:rPr>
          <w:rFonts w:ascii="Times New Roman" w:hAnsi="Times New Roman"/>
          <w:sz w:val="24"/>
          <w:szCs w:val="24"/>
        </w:rPr>
        <w:t>Bcl</w:t>
      </w:r>
      <w:r>
        <w:rPr>
          <w:rFonts w:ascii="Times New Roman" w:hAnsi="Times New Roman"/>
          <w:sz w:val="24"/>
          <w:szCs w:val="24"/>
        </w:rPr>
        <w:t>-2)</w:t>
      </w:r>
      <w:r>
        <w:rPr>
          <w:rFonts w:ascii="Times New Roman" w:hAnsi="Times New Roman"/>
          <w:sz w:val="24"/>
          <w:szCs w:val="24"/>
          <w:vertAlign w:val="superscript"/>
          <w:lang w:val="en-US"/>
        </w:rPr>
        <w:t>5</w:t>
      </w:r>
      <w:r>
        <w:rPr>
          <w:rFonts w:ascii="Times New Roman" w:hAnsi="Times New Roman"/>
          <w:sz w:val="24"/>
          <w:szCs w:val="24"/>
          <w:lang w:val="en-US"/>
        </w:rPr>
        <w:t>.</w:t>
      </w:r>
    </w:p>
    <w:p w:rsidR="00E44DFB" w:rsidRPr="00DF2A7E" w:rsidRDefault="002A16F5" w:rsidP="00E44DFB">
      <w:pPr>
        <w:spacing w:after="0" w:line="360" w:lineRule="auto"/>
        <w:ind w:firstLine="720"/>
        <w:jc w:val="both"/>
        <w:rPr>
          <w:rFonts w:ascii="Times New Roman" w:hAnsi="Times New Roman"/>
          <w:sz w:val="24"/>
          <w:szCs w:val="24"/>
        </w:rPr>
      </w:pPr>
      <w:r w:rsidRPr="00DF2A7E">
        <w:rPr>
          <w:rFonts w:ascii="Times New Roman" w:hAnsi="Times New Roman"/>
          <w:sz w:val="24"/>
          <w:szCs w:val="24"/>
        </w:rPr>
        <w:t>Bcl-2 adalah proto-onkoprotein yang terdapat pada manusia yang terletak di membran lapisan inti, retikulum endoplasma, dan</w:t>
      </w:r>
      <w:r>
        <w:rPr>
          <w:rFonts w:ascii="Times New Roman" w:hAnsi="Times New Roman"/>
          <w:sz w:val="24"/>
          <w:szCs w:val="24"/>
        </w:rPr>
        <w:t xml:space="preserve"> dalam membran luar mitokondria</w:t>
      </w:r>
      <w:r>
        <w:rPr>
          <w:rFonts w:ascii="Times New Roman" w:hAnsi="Times New Roman"/>
          <w:sz w:val="24"/>
          <w:szCs w:val="24"/>
          <w:vertAlign w:val="superscript"/>
          <w:lang w:val="en-US"/>
        </w:rPr>
        <w:t>6</w:t>
      </w:r>
      <w:r>
        <w:rPr>
          <w:rFonts w:ascii="Times New Roman" w:hAnsi="Times New Roman"/>
          <w:sz w:val="24"/>
          <w:szCs w:val="24"/>
          <w:lang w:val="en-US"/>
        </w:rPr>
        <w:t>.</w:t>
      </w:r>
      <w:r w:rsidRPr="0027338A">
        <w:rPr>
          <w:rFonts w:ascii="Times New Roman" w:hAnsi="Times New Roman"/>
          <w:sz w:val="24"/>
          <w:szCs w:val="24"/>
        </w:rPr>
        <w:t>Keluarga</w:t>
      </w:r>
      <w:r w:rsidRPr="00DF2A7E">
        <w:rPr>
          <w:rFonts w:ascii="Times New Roman" w:hAnsi="Times New Roman"/>
          <w:sz w:val="24"/>
          <w:szCs w:val="24"/>
        </w:rPr>
        <w:t xml:space="preserve"> Bcl-2 tebagi menjadi protein pro-apoptosis dan anti-apoptosis</w:t>
      </w:r>
      <w:r>
        <w:rPr>
          <w:rFonts w:ascii="Times New Roman" w:hAnsi="Times New Roman"/>
          <w:sz w:val="24"/>
          <w:szCs w:val="24"/>
          <w:vertAlign w:val="superscript"/>
          <w:lang w:val="en-US"/>
        </w:rPr>
        <w:t>6</w:t>
      </w:r>
      <w:r w:rsidRPr="00DF2A7E">
        <w:rPr>
          <w:rFonts w:ascii="Times New Roman" w:hAnsi="Times New Roman"/>
          <w:sz w:val="24"/>
          <w:szCs w:val="24"/>
        </w:rPr>
        <w:t>.</w:t>
      </w:r>
    </w:p>
    <w:p w:rsidR="00E44DFB" w:rsidRDefault="002A16F5" w:rsidP="00E44DFB">
      <w:pPr>
        <w:spacing w:after="0" w:line="360" w:lineRule="auto"/>
        <w:ind w:firstLine="720"/>
        <w:jc w:val="both"/>
        <w:rPr>
          <w:rStyle w:val="longtext"/>
          <w:rFonts w:ascii="Times New Roman" w:hAnsi="Times New Roman" w:cs="Times New Roman"/>
          <w:sz w:val="24"/>
          <w:szCs w:val="24"/>
          <w:shd w:val="clear" w:color="auto" w:fill="FFFFFF"/>
        </w:rPr>
      </w:pPr>
      <w:r w:rsidRPr="00B33D25">
        <w:rPr>
          <w:rStyle w:val="longtext"/>
          <w:rFonts w:ascii="Times New Roman" w:hAnsi="Times New Roman" w:cs="Times New Roman"/>
          <w:sz w:val="24"/>
          <w:szCs w:val="24"/>
          <w:shd w:val="clear" w:color="auto" w:fill="FFFFFF"/>
        </w:rPr>
        <w:t>Dalam keluarga Bcl-2 terdapat jenis anggota pro-apoptosis yaitu BAX, BAD, BID dan BCLXS sedangkan jenis anggota antiapoptosis yaitu  Bcl2, BCLXL dan BCLW</w:t>
      </w:r>
      <w:r>
        <w:rPr>
          <w:rStyle w:val="longtext"/>
          <w:rFonts w:ascii="Times New Roman" w:hAnsi="Times New Roman" w:cs="Times New Roman"/>
          <w:sz w:val="24"/>
          <w:szCs w:val="24"/>
          <w:shd w:val="clear" w:color="auto" w:fill="FFFFFF"/>
          <w:vertAlign w:val="superscript"/>
          <w:lang w:val="en-US"/>
        </w:rPr>
        <w:t>7</w:t>
      </w:r>
      <w:r w:rsidRPr="00B33D25">
        <w:rPr>
          <w:rStyle w:val="longtext"/>
          <w:rFonts w:ascii="Times New Roman" w:hAnsi="Times New Roman" w:cs="Times New Roman"/>
          <w:sz w:val="24"/>
          <w:szCs w:val="24"/>
          <w:shd w:val="clear" w:color="auto" w:fill="FFFFFF"/>
        </w:rPr>
        <w:t>.</w:t>
      </w:r>
    </w:p>
    <w:p w:rsidR="00F21B52" w:rsidRDefault="00F21B52" w:rsidP="00E44DFB">
      <w:pPr>
        <w:spacing w:after="0" w:line="360" w:lineRule="auto"/>
        <w:ind w:firstLine="720"/>
        <w:jc w:val="both"/>
        <w:rPr>
          <w:rStyle w:val="longtext"/>
          <w:rFonts w:ascii="Times New Roman" w:hAnsi="Times New Roman" w:cs="Times New Roman"/>
          <w:sz w:val="24"/>
          <w:szCs w:val="24"/>
          <w:shd w:val="clear" w:color="auto" w:fill="FFFFFF"/>
        </w:rPr>
      </w:pPr>
    </w:p>
    <w:p w:rsidR="002A16F5" w:rsidRPr="00B33D25" w:rsidRDefault="002A16F5" w:rsidP="00E73288">
      <w:pPr>
        <w:spacing w:after="0" w:line="360" w:lineRule="auto"/>
        <w:ind w:firstLine="720"/>
        <w:jc w:val="both"/>
        <w:rPr>
          <w:rStyle w:val="longtext"/>
          <w:rFonts w:ascii="Times New Roman" w:hAnsi="Times New Roman" w:cs="Times New Roman"/>
          <w:sz w:val="24"/>
          <w:szCs w:val="24"/>
          <w:shd w:val="clear" w:color="auto" w:fill="FFFFFF"/>
        </w:rPr>
      </w:pPr>
      <w:r w:rsidRPr="00B33D25">
        <w:rPr>
          <w:rStyle w:val="longtext"/>
          <w:rFonts w:ascii="Times New Roman" w:hAnsi="Times New Roman" w:cs="Times New Roman"/>
          <w:sz w:val="24"/>
          <w:szCs w:val="24"/>
          <w:shd w:val="clear" w:color="auto" w:fill="FFFFFF"/>
        </w:rPr>
        <w:t xml:space="preserve">Berdasarkan dari beberapa pemaparan diatas terkait dengan tingginya insidensi Karsioma nasofaring di dunia khususnya Indonesia, adanya kekhasan persebaran jenis kelamin pada Karsinoma nasofaring dan melihat adanya korelasi antara Karsinoma nasofaring WHO III dengan protein Bcl-2 dari berbagai penelitian yang sudah dilakukan sebelumnya maka penulis tertarik meneliti ekspresi protein Bcl-2 pada sediaan blok parafin </w:t>
      </w:r>
      <w:r w:rsidRPr="00B33D25">
        <w:rPr>
          <w:rStyle w:val="longtext"/>
          <w:rFonts w:ascii="Times New Roman" w:hAnsi="Times New Roman" w:cs="Times New Roman"/>
          <w:sz w:val="24"/>
          <w:szCs w:val="24"/>
          <w:shd w:val="clear" w:color="auto" w:fill="FFFFFF"/>
        </w:rPr>
        <w:lastRenderedPageBreak/>
        <w:t>kanker nasofaring di wilayah Nusa Tenggara Barat.</w:t>
      </w:r>
    </w:p>
    <w:p w:rsidR="002A16F5" w:rsidRPr="008967CA" w:rsidRDefault="002A16F5" w:rsidP="00850858">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t>METOD</w:t>
      </w:r>
      <w:r w:rsidRPr="008967CA">
        <w:rPr>
          <w:rFonts w:asciiTheme="majorBidi" w:hAnsiTheme="majorBidi" w:cstheme="majorBidi"/>
          <w:b/>
          <w:sz w:val="24"/>
          <w:szCs w:val="24"/>
          <w:lang w:val="en-US"/>
        </w:rPr>
        <w:t>E</w:t>
      </w:r>
      <w:r w:rsidRPr="008967CA">
        <w:rPr>
          <w:rFonts w:asciiTheme="majorBidi" w:hAnsiTheme="majorBidi" w:cstheme="majorBidi"/>
          <w:b/>
          <w:sz w:val="24"/>
          <w:szCs w:val="24"/>
        </w:rPr>
        <w:t xml:space="preserve"> PENELITIAN</w:t>
      </w:r>
    </w:p>
    <w:p w:rsidR="002A16F5" w:rsidRPr="00B33D25" w:rsidRDefault="002A16F5" w:rsidP="00850858">
      <w:pPr>
        <w:spacing w:after="0" w:line="360" w:lineRule="auto"/>
        <w:ind w:firstLine="720"/>
        <w:jc w:val="both"/>
        <w:rPr>
          <w:rFonts w:ascii="Times New Roman" w:hAnsi="Times New Roman"/>
          <w:sz w:val="24"/>
          <w:szCs w:val="24"/>
          <w:lang w:val="en-US"/>
        </w:rPr>
      </w:pPr>
      <w:r w:rsidRPr="00AD181F">
        <w:rPr>
          <w:rFonts w:ascii="Times New Roman" w:hAnsi="Times New Roman"/>
          <w:sz w:val="24"/>
          <w:szCs w:val="24"/>
        </w:rPr>
        <w:t xml:space="preserve">Penelitian ini merupakan penelitian </w:t>
      </w:r>
      <w:r w:rsidRPr="00AD181F">
        <w:rPr>
          <w:rFonts w:ascii="Times New Roman" w:hAnsi="Times New Roman"/>
          <w:i/>
          <w:sz w:val="24"/>
          <w:szCs w:val="24"/>
        </w:rPr>
        <w:t xml:space="preserve">cross sectional </w:t>
      </w:r>
      <w:r w:rsidRPr="00AD181F">
        <w:rPr>
          <w:rFonts w:ascii="Times New Roman" w:hAnsi="Times New Roman"/>
          <w:sz w:val="24"/>
          <w:szCs w:val="24"/>
        </w:rPr>
        <w:t>dengan studi retrospektif.</w:t>
      </w:r>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November 2016 </w:t>
      </w:r>
      <w:proofErr w:type="spellStart"/>
      <w:r>
        <w:rPr>
          <w:rFonts w:ascii="Times New Roman" w:hAnsi="Times New Roman"/>
          <w:sz w:val="24"/>
          <w:szCs w:val="24"/>
          <w:lang w:val="en-US"/>
        </w:rPr>
        <w:t>sampai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januari</w:t>
      </w:r>
      <w:proofErr w:type="spellEnd"/>
      <w:r>
        <w:rPr>
          <w:rFonts w:ascii="Times New Roman" w:hAnsi="Times New Roman"/>
          <w:sz w:val="24"/>
          <w:szCs w:val="24"/>
          <w:lang w:val="en-US"/>
        </w:rPr>
        <w:t xml:space="preserve"> 2017 di </w:t>
      </w:r>
      <w:proofErr w:type="spellStart"/>
      <w:r>
        <w:rPr>
          <w:rFonts w:ascii="Times New Roman" w:hAnsi="Times New Roman"/>
          <w:sz w:val="24"/>
          <w:szCs w:val="24"/>
          <w:lang w:val="en-US"/>
        </w:rPr>
        <w:t>laboratorium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Patologi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Anatomin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Pr>
          <w:rFonts w:ascii="Times New Roman" w:hAnsi="Times New Roman"/>
          <w:sz w:val="24"/>
          <w:szCs w:val="24"/>
          <w:lang w:val="en-US"/>
        </w:rPr>
        <w:t xml:space="preserve"> Daerah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w:t>
      </w:r>
      <w:r w:rsidRPr="00B33D25">
        <w:t xml:space="preserve"> </w:t>
      </w:r>
      <w:proofErr w:type="spellStart"/>
      <w:r w:rsidRPr="00B33D25">
        <w:rPr>
          <w:rFonts w:ascii="Times New Roman" w:hAnsi="Times New Roman"/>
          <w:sz w:val="24"/>
          <w:szCs w:val="24"/>
          <w:lang w:val="en-US"/>
        </w:rPr>
        <w:t>Populasi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penelitian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ini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adalah</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pasien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kanker</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nasofaring</w:t>
      </w:r>
      <w:proofErr w:type="spellEnd"/>
      <w:r w:rsidRPr="00B33D25">
        <w:rPr>
          <w:rFonts w:ascii="Times New Roman" w:hAnsi="Times New Roman"/>
          <w:sz w:val="24"/>
          <w:szCs w:val="24"/>
          <w:lang w:val="en-US"/>
        </w:rPr>
        <w:t xml:space="preserve"> yang </w:t>
      </w:r>
      <w:proofErr w:type="spellStart"/>
      <w:r w:rsidRPr="00B33D25">
        <w:rPr>
          <w:rFonts w:ascii="Times New Roman" w:hAnsi="Times New Roman"/>
          <w:sz w:val="24"/>
          <w:szCs w:val="24"/>
          <w:lang w:val="en-US"/>
        </w:rPr>
        <w:t>didiagnosis</w:t>
      </w:r>
      <w:proofErr w:type="spellEnd"/>
      <w:r w:rsidRPr="00B33D25">
        <w:rPr>
          <w:rFonts w:ascii="Times New Roman" w:hAnsi="Times New Roman"/>
          <w:sz w:val="24"/>
          <w:szCs w:val="24"/>
          <w:lang w:val="en-US"/>
        </w:rPr>
        <w:t xml:space="preserve"> di </w:t>
      </w:r>
      <w:proofErr w:type="spellStart"/>
      <w:r w:rsidRPr="00B33D25">
        <w:rPr>
          <w:rFonts w:ascii="Times New Roman" w:hAnsi="Times New Roman"/>
          <w:sz w:val="24"/>
          <w:szCs w:val="24"/>
          <w:lang w:val="en-US"/>
        </w:rPr>
        <w:t>poli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klinik</w:t>
      </w:r>
      <w:proofErr w:type="spellEnd"/>
      <w:r w:rsidRPr="00B33D25">
        <w:rPr>
          <w:rFonts w:ascii="Times New Roman" w:hAnsi="Times New Roman"/>
          <w:sz w:val="24"/>
          <w:szCs w:val="24"/>
          <w:lang w:val="en-US"/>
        </w:rPr>
        <w:t xml:space="preserve"> THT RSUP NTB. </w:t>
      </w:r>
      <w:proofErr w:type="spellStart"/>
      <w:r w:rsidRPr="00B33D25">
        <w:rPr>
          <w:rFonts w:ascii="Times New Roman" w:hAnsi="Times New Roman"/>
          <w:sz w:val="24"/>
          <w:szCs w:val="24"/>
          <w:lang w:val="en-US"/>
        </w:rPr>
        <w:t>Subyek</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penelitian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adalah</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pasien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kanker</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nasofaring</w:t>
      </w:r>
      <w:proofErr w:type="spellEnd"/>
      <w:r w:rsidRPr="00B33D25">
        <w:rPr>
          <w:rFonts w:ascii="Times New Roman" w:hAnsi="Times New Roman"/>
          <w:sz w:val="24"/>
          <w:szCs w:val="24"/>
          <w:lang w:val="en-US"/>
        </w:rPr>
        <w:t xml:space="preserve"> yang </w:t>
      </w:r>
      <w:proofErr w:type="spellStart"/>
      <w:r w:rsidRPr="00B33D25">
        <w:rPr>
          <w:rFonts w:ascii="Times New Roman" w:hAnsi="Times New Roman"/>
          <w:sz w:val="24"/>
          <w:szCs w:val="24"/>
          <w:lang w:val="en-US"/>
        </w:rPr>
        <w:t>hasil</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biopsinya</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menunjukkan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gambaran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histopatologi</w:t>
      </w:r>
      <w:proofErr w:type="spellEnd"/>
      <w:r w:rsidRPr="00B33D25">
        <w:rPr>
          <w:rFonts w:ascii="Times New Roman" w:hAnsi="Times New Roman"/>
          <w:sz w:val="24"/>
          <w:szCs w:val="24"/>
          <w:lang w:val="en-US"/>
        </w:rPr>
        <w:t xml:space="preserve"> WHO III. </w:t>
      </w:r>
      <w:proofErr w:type="spellStart"/>
      <w:r w:rsidRPr="00B33D25">
        <w:rPr>
          <w:rFonts w:ascii="Times New Roman" w:hAnsi="Times New Roman"/>
          <w:sz w:val="24"/>
          <w:szCs w:val="24"/>
          <w:lang w:val="en-US"/>
        </w:rPr>
        <w:t>Kriteria</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inklusi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subyek</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penelitian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adalah</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pasien</w:t>
      </w:r>
      <w:proofErr w:type="spellEnd"/>
      <w:r w:rsidRPr="00B33D25">
        <w:rPr>
          <w:rFonts w:ascii="Times New Roman" w:hAnsi="Times New Roman"/>
          <w:sz w:val="24"/>
          <w:szCs w:val="24"/>
          <w:lang w:val="en-US"/>
        </w:rPr>
        <w:t xml:space="preserve"> yang </w:t>
      </w:r>
      <w:proofErr w:type="spellStart"/>
      <w:r w:rsidRPr="00B33D25">
        <w:rPr>
          <w:rFonts w:ascii="Times New Roman" w:hAnsi="Times New Roman"/>
          <w:sz w:val="24"/>
          <w:szCs w:val="24"/>
          <w:lang w:val="en-US"/>
        </w:rPr>
        <w:t>rekam</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medisnya</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lengkap</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dan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blok</w:t>
      </w:r>
      <w:proofErr w:type="spellEnd"/>
      <w:r w:rsidRPr="00B33D25">
        <w:rPr>
          <w:rFonts w:ascii="Times New Roman" w:hAnsi="Times New Roman"/>
          <w:sz w:val="24"/>
          <w:szCs w:val="24"/>
          <w:lang w:val="en-US"/>
        </w:rPr>
        <w:t xml:space="preserve"> paraffin </w:t>
      </w:r>
      <w:proofErr w:type="spellStart"/>
      <w:r w:rsidRPr="00B33D25">
        <w:rPr>
          <w:rFonts w:ascii="Times New Roman" w:hAnsi="Times New Roman"/>
          <w:sz w:val="24"/>
          <w:szCs w:val="24"/>
          <w:lang w:val="en-US"/>
        </w:rPr>
        <w:t>sediaan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biopsi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nasofaringnya</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masih</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tersimpan</w:t>
      </w:r>
      <w:proofErr w:type="spellEnd"/>
      <w:r w:rsidRPr="00B33D25">
        <w:rPr>
          <w:rFonts w:ascii="Times New Roman" w:hAnsi="Times New Roman"/>
          <w:sz w:val="24"/>
          <w:szCs w:val="24"/>
          <w:lang w:val="en-US"/>
        </w:rPr>
        <w:t xml:space="preserve"> di </w:t>
      </w:r>
      <w:proofErr w:type="spellStart"/>
      <w:r w:rsidRPr="00B33D25">
        <w:rPr>
          <w:rFonts w:ascii="Times New Roman" w:hAnsi="Times New Roman"/>
          <w:sz w:val="24"/>
          <w:szCs w:val="24"/>
          <w:lang w:val="en-US"/>
        </w:rPr>
        <w:t>laboratorium</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patologi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anatomi</w:t>
      </w:r>
      <w:proofErr w:type="spellEnd"/>
      <w:r w:rsidRPr="00B33D25">
        <w:rPr>
          <w:rFonts w:ascii="Times New Roman" w:hAnsi="Times New Roman"/>
          <w:sz w:val="24"/>
          <w:szCs w:val="24"/>
          <w:lang w:val="en-US"/>
        </w:rPr>
        <w:t xml:space="preserve"> RSUDP NTB. </w:t>
      </w:r>
      <w:proofErr w:type="spellStart"/>
      <w:r w:rsidRPr="00B33D25">
        <w:rPr>
          <w:rFonts w:ascii="Times New Roman" w:hAnsi="Times New Roman"/>
          <w:sz w:val="24"/>
          <w:szCs w:val="24"/>
          <w:lang w:val="en-US"/>
        </w:rPr>
        <w:t>Kriteria</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ekslusi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penelitian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ini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adalah</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pasien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karsinoma</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nasofaring</w:t>
      </w:r>
      <w:proofErr w:type="spellEnd"/>
      <w:r w:rsidRPr="00B33D25">
        <w:rPr>
          <w:rFonts w:ascii="Times New Roman" w:hAnsi="Times New Roman"/>
          <w:sz w:val="24"/>
          <w:szCs w:val="24"/>
          <w:lang w:val="en-US"/>
        </w:rPr>
        <w:t xml:space="preserve"> yang </w:t>
      </w:r>
      <w:proofErr w:type="spellStart"/>
      <w:r w:rsidRPr="00B33D25">
        <w:rPr>
          <w:rFonts w:ascii="Times New Roman" w:hAnsi="Times New Roman"/>
          <w:sz w:val="24"/>
          <w:szCs w:val="24"/>
          <w:lang w:val="en-US"/>
        </w:rPr>
        <w:t>rekam</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mediknya</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tidak</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lengkap</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dan</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pasien</w:t>
      </w:r>
      <w:proofErr w:type="spellEnd"/>
      <w:r w:rsidRPr="00B33D25">
        <w:rPr>
          <w:rFonts w:ascii="Times New Roman" w:hAnsi="Times New Roman"/>
          <w:sz w:val="24"/>
          <w:szCs w:val="24"/>
          <w:lang w:val="en-US"/>
        </w:rPr>
        <w:t xml:space="preserve"> yang </w:t>
      </w:r>
      <w:proofErr w:type="spellStart"/>
      <w:r w:rsidRPr="00B33D25">
        <w:rPr>
          <w:rFonts w:ascii="Times New Roman" w:hAnsi="Times New Roman"/>
          <w:sz w:val="24"/>
          <w:szCs w:val="24"/>
          <w:lang w:val="en-US"/>
        </w:rPr>
        <w:t>tidak</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memiliki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atau</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tidak</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tersedia</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blok</w:t>
      </w:r>
      <w:proofErr w:type="spellEnd"/>
      <w:r w:rsidRPr="00B33D25">
        <w:rPr>
          <w:rFonts w:ascii="Times New Roman" w:hAnsi="Times New Roman"/>
          <w:sz w:val="24"/>
          <w:szCs w:val="24"/>
          <w:lang w:val="en-US"/>
        </w:rPr>
        <w:t xml:space="preserve"> paraffin </w:t>
      </w:r>
      <w:proofErr w:type="spellStart"/>
      <w:r w:rsidRPr="00B33D25">
        <w:rPr>
          <w:rFonts w:ascii="Times New Roman" w:hAnsi="Times New Roman"/>
          <w:sz w:val="24"/>
          <w:szCs w:val="24"/>
          <w:lang w:val="en-US"/>
        </w:rPr>
        <w:t>biopsi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nasofaring</w:t>
      </w:r>
      <w:proofErr w:type="spellEnd"/>
      <w:r w:rsidRPr="00B33D25">
        <w:rPr>
          <w:rFonts w:ascii="Times New Roman" w:hAnsi="Times New Roman"/>
          <w:sz w:val="24"/>
          <w:szCs w:val="24"/>
          <w:lang w:val="en-US"/>
        </w:rPr>
        <w:t xml:space="preserve"> di </w:t>
      </w:r>
      <w:proofErr w:type="spellStart"/>
      <w:r w:rsidRPr="00B33D25">
        <w:rPr>
          <w:rFonts w:ascii="Times New Roman" w:hAnsi="Times New Roman"/>
          <w:sz w:val="24"/>
          <w:szCs w:val="24"/>
          <w:lang w:val="en-US"/>
        </w:rPr>
        <w:t>laboratorium</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patologi</w:t>
      </w:r>
      <w:proofErr w:type="spellEnd"/>
      <w:r w:rsidRPr="00B33D25">
        <w:rPr>
          <w:rFonts w:ascii="Times New Roman" w:hAnsi="Times New Roman"/>
          <w:sz w:val="24"/>
          <w:szCs w:val="24"/>
          <w:lang w:val="en-US"/>
        </w:rPr>
        <w:t xml:space="preserve"> </w:t>
      </w:r>
      <w:proofErr w:type="spellStart"/>
      <w:r w:rsidRPr="00B33D25">
        <w:rPr>
          <w:rFonts w:ascii="Times New Roman" w:hAnsi="Times New Roman"/>
          <w:sz w:val="24"/>
          <w:szCs w:val="24"/>
          <w:lang w:val="en-US"/>
        </w:rPr>
        <w:t>anatomi</w:t>
      </w:r>
      <w:proofErr w:type="spellEnd"/>
      <w:r w:rsidRPr="00B33D25">
        <w:rPr>
          <w:rFonts w:ascii="Times New Roman" w:hAnsi="Times New Roman"/>
          <w:sz w:val="24"/>
          <w:szCs w:val="24"/>
          <w:lang w:val="en-US"/>
        </w:rPr>
        <w:t xml:space="preserve"> RSUDP NTB.</w:t>
      </w:r>
    </w:p>
    <w:p w:rsidR="002A16F5" w:rsidRDefault="002A16F5" w:rsidP="00850858">
      <w:pPr>
        <w:shd w:val="clear" w:color="auto" w:fill="FFFFFF"/>
        <w:spacing w:after="0" w:line="360" w:lineRule="auto"/>
        <w:ind w:firstLine="720"/>
        <w:jc w:val="both"/>
        <w:rPr>
          <w:rFonts w:ascii="Times New Roman" w:hAnsi="Times New Roman"/>
          <w:sz w:val="24"/>
          <w:szCs w:val="24"/>
        </w:rPr>
      </w:pPr>
      <w:r w:rsidRPr="00AD181F">
        <w:rPr>
          <w:rFonts w:ascii="Times New Roman" w:hAnsi="Times New Roman"/>
          <w:sz w:val="24"/>
          <w:szCs w:val="24"/>
        </w:rPr>
        <w:t xml:space="preserve">Teknik pengambilan sampel yang digunakan dalam penelitian ini adalah </w:t>
      </w:r>
      <w:r w:rsidRPr="00AD181F">
        <w:rPr>
          <w:rFonts w:ascii="Times New Roman" w:hAnsi="Times New Roman"/>
          <w:i/>
          <w:iCs/>
          <w:sz w:val="24"/>
          <w:szCs w:val="24"/>
        </w:rPr>
        <w:t xml:space="preserve">consecutive sampling </w:t>
      </w:r>
      <w:r w:rsidRPr="00D808DD">
        <w:rPr>
          <w:rFonts w:ascii="Times New Roman" w:hAnsi="Times New Roman"/>
          <w:iCs/>
          <w:sz w:val="24"/>
          <w:szCs w:val="24"/>
        </w:rPr>
        <w:t>dengan penyusuaian usia</w:t>
      </w:r>
      <w:r>
        <w:rPr>
          <w:rFonts w:ascii="Times New Roman" w:hAnsi="Times New Roman"/>
          <w:iCs/>
          <w:sz w:val="24"/>
          <w:szCs w:val="24"/>
        </w:rPr>
        <w:t xml:space="preserve"> pasien</w:t>
      </w:r>
      <w:r>
        <w:rPr>
          <w:rFonts w:ascii="Times New Roman" w:hAnsi="Times New Roman"/>
          <w:sz w:val="24"/>
          <w:szCs w:val="24"/>
        </w:rPr>
        <w:t>.</w:t>
      </w:r>
      <w:r w:rsidRPr="00D808DD">
        <w:rPr>
          <w:rFonts w:ascii="Times New Roman" w:hAnsi="Times New Roman"/>
          <w:sz w:val="24"/>
          <w:szCs w:val="24"/>
        </w:rPr>
        <w:t xml:space="preserve"> </w:t>
      </w:r>
      <w:r>
        <w:rPr>
          <w:rFonts w:ascii="Times New Roman" w:hAnsi="Times New Roman"/>
          <w:i/>
          <w:iCs/>
          <w:sz w:val="24"/>
          <w:szCs w:val="24"/>
        </w:rPr>
        <w:t>C</w:t>
      </w:r>
      <w:r w:rsidRPr="00AD181F">
        <w:rPr>
          <w:rFonts w:ascii="Times New Roman" w:hAnsi="Times New Roman"/>
          <w:i/>
          <w:iCs/>
          <w:sz w:val="24"/>
          <w:szCs w:val="24"/>
        </w:rPr>
        <w:t xml:space="preserve">onsecutive sampling </w:t>
      </w:r>
      <w:r w:rsidRPr="00AD181F">
        <w:rPr>
          <w:rFonts w:ascii="Times New Roman" w:hAnsi="Times New Roman"/>
          <w:sz w:val="24"/>
          <w:szCs w:val="24"/>
        </w:rPr>
        <w:t xml:space="preserve">yaitu semua subjek yang memenuhi kriteria pemilihan dimasukkan menjadi sampel penelitian sampai jumlah </w:t>
      </w:r>
      <w:r>
        <w:rPr>
          <w:rFonts w:ascii="Times New Roman" w:hAnsi="Times New Roman"/>
          <w:sz w:val="24"/>
          <w:szCs w:val="24"/>
        </w:rPr>
        <w:t>sampel yang dibutuhkan tercapai.Besar sampel</w:t>
      </w:r>
      <w:r w:rsidRPr="00AD181F">
        <w:rPr>
          <w:rFonts w:ascii="Times New Roman" w:hAnsi="Times New Roman"/>
          <w:sz w:val="24"/>
          <w:szCs w:val="24"/>
        </w:rPr>
        <w:t xml:space="preserve"> minimal </w:t>
      </w:r>
      <w:r w:rsidRPr="00AD181F">
        <w:rPr>
          <w:rFonts w:ascii="Times New Roman" w:hAnsi="Times New Roman"/>
          <w:sz w:val="24"/>
          <w:szCs w:val="24"/>
        </w:rPr>
        <w:lastRenderedPageBreak/>
        <w:t>yang dibutuhkan dalam penelitian ini dihitung dengan menggunakan rumus analitik korelatif.</w:t>
      </w:r>
    </w:p>
    <w:p w:rsidR="002A16F5" w:rsidRPr="00A76407" w:rsidRDefault="002A16F5" w:rsidP="00850858">
      <w:pPr>
        <w:shd w:val="clear" w:color="auto" w:fill="FFFFFF"/>
        <w:spacing w:line="360" w:lineRule="auto"/>
        <w:ind w:firstLine="426"/>
        <w:jc w:val="both"/>
        <w:rPr>
          <w:rFonts w:asciiTheme="majorBidi" w:hAnsiTheme="majorBidi" w:cstheme="majorBidi"/>
          <w:iCs/>
          <w:sz w:val="24"/>
          <w:szCs w:val="24"/>
          <w:lang w:val="en-US"/>
        </w:rPr>
      </w:pPr>
      <w:r>
        <w:rPr>
          <w:rFonts w:ascii="Times New Roman" w:hAnsi="Times New Roman" w:cs="Times New Roman"/>
          <w:sz w:val="24"/>
          <w:szCs w:val="24"/>
        </w:rPr>
        <w:t>Untuk menganalisis</w:t>
      </w:r>
      <w:r w:rsidRPr="00D73C13">
        <w:rPr>
          <w:rFonts w:ascii="Times New Roman" w:hAnsi="Times New Roman" w:cs="Times New Roman"/>
          <w:sz w:val="24"/>
          <w:szCs w:val="24"/>
        </w:rPr>
        <w:t xml:space="preserve"> variabel-variabel yang diteliti dengan melihat hubungan antara satu variabel bebas dan terikat dilaku</w:t>
      </w:r>
      <w:r>
        <w:rPr>
          <w:rFonts w:ascii="Times New Roman" w:hAnsi="Times New Roman" w:cs="Times New Roman"/>
          <w:sz w:val="24"/>
          <w:szCs w:val="24"/>
        </w:rPr>
        <w:t xml:space="preserve">kan uji korelasi lambda untuk mengetahui seberapa besar korelasi antar variabel. </w:t>
      </w:r>
      <w:r w:rsidRPr="006253A6">
        <w:rPr>
          <w:rFonts w:ascii="Times New Roman" w:hAnsi="Times New Roman" w:cs="Times New Roman"/>
          <w:sz w:val="24"/>
          <w:szCs w:val="24"/>
        </w:rPr>
        <w:t>Analisis</w:t>
      </w:r>
      <w:r>
        <w:rPr>
          <w:rFonts w:ascii="Times New Roman" w:hAnsi="Times New Roman" w:cs="Times New Roman"/>
          <w:sz w:val="24"/>
          <w:szCs w:val="24"/>
        </w:rPr>
        <w:t xml:space="preserve"> data dilakukan dengan menggunakan aplikasi </w:t>
      </w:r>
      <w:r w:rsidRPr="00C06962">
        <w:rPr>
          <w:rFonts w:ascii="Times New Roman" w:hAnsi="Times New Roman" w:cs="Times New Roman"/>
          <w:i/>
          <w:sz w:val="24"/>
          <w:szCs w:val="24"/>
        </w:rPr>
        <w:t>SPSS</w:t>
      </w:r>
      <w:r>
        <w:rPr>
          <w:rFonts w:ascii="Times New Roman" w:hAnsi="Times New Roman" w:cs="Times New Roman"/>
          <w:sz w:val="24"/>
          <w:szCs w:val="24"/>
        </w:rPr>
        <w:t xml:space="preserve"> versi 16.</w:t>
      </w:r>
      <w:r>
        <w:rPr>
          <w:rFonts w:ascii="Times New Roman" w:hAnsi="Times New Roman" w:cs="Times New Roman"/>
          <w:sz w:val="24"/>
          <w:szCs w:val="24"/>
          <w:lang w:val="en-US"/>
        </w:rPr>
        <w:t>0.</w:t>
      </w:r>
    </w:p>
    <w:p w:rsidR="002A16F5" w:rsidRPr="008967CA" w:rsidRDefault="002A16F5" w:rsidP="00850858">
      <w:pPr>
        <w:spacing w:before="240" w:after="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rPr>
        <w:t>HASIL PENELITIAN</w:t>
      </w:r>
    </w:p>
    <w:p w:rsidR="002A16F5" w:rsidRDefault="002A16F5" w:rsidP="002A16F5">
      <w:pPr>
        <w:spacing w:after="0" w:line="360" w:lineRule="auto"/>
        <w:ind w:left="18"/>
        <w:jc w:val="both"/>
        <w:rPr>
          <w:rFonts w:asciiTheme="majorBidi" w:hAnsiTheme="majorBidi" w:cstheme="majorBidi"/>
          <w:b/>
          <w:sz w:val="24"/>
          <w:szCs w:val="24"/>
        </w:rPr>
      </w:pPr>
      <w:r>
        <w:rPr>
          <w:rFonts w:asciiTheme="majorBidi" w:hAnsiTheme="majorBidi" w:cstheme="majorBidi"/>
          <w:b/>
          <w:sz w:val="24"/>
          <w:szCs w:val="24"/>
        </w:rPr>
        <w:t>Gambaran Umum Sampel Penelitian</w:t>
      </w:r>
    </w:p>
    <w:p w:rsidR="002A16F5" w:rsidRPr="00DC56F9" w:rsidRDefault="002A16F5" w:rsidP="002A16F5">
      <w:pPr>
        <w:spacing w:line="360" w:lineRule="auto"/>
        <w:ind w:firstLine="567"/>
        <w:jc w:val="both"/>
        <w:rPr>
          <w:rFonts w:ascii="Times New Roman" w:hAnsi="Times New Roman"/>
          <w:sz w:val="24"/>
          <w:szCs w:val="24"/>
        </w:rPr>
      </w:pPr>
      <w:r w:rsidRPr="00A616D5">
        <w:rPr>
          <w:rFonts w:ascii="Times New Roman" w:hAnsi="Times New Roman"/>
          <w:sz w:val="24"/>
          <w:szCs w:val="24"/>
        </w:rPr>
        <w:t>Pene</w:t>
      </w:r>
      <w:r>
        <w:rPr>
          <w:rFonts w:ascii="Times New Roman" w:hAnsi="Times New Roman"/>
          <w:sz w:val="24"/>
          <w:szCs w:val="24"/>
        </w:rPr>
        <w:t xml:space="preserve">litian ini merupakan penelitian </w:t>
      </w:r>
      <w:r w:rsidRPr="00A616D5">
        <w:rPr>
          <w:rFonts w:ascii="Times New Roman" w:hAnsi="Times New Roman"/>
          <w:sz w:val="24"/>
          <w:szCs w:val="24"/>
        </w:rPr>
        <w:t>deskriptif analitik yang bertujuan untuk</w:t>
      </w:r>
      <w:r>
        <w:rPr>
          <w:rFonts w:ascii="Times New Roman" w:hAnsi="Times New Roman"/>
          <w:sz w:val="24"/>
          <w:szCs w:val="24"/>
        </w:rPr>
        <w:t xml:space="preserve"> mengetahui korelasi antara jenis kelamin dengan ekspresi Bcl-2</w:t>
      </w:r>
      <w:r w:rsidRPr="00A616D5">
        <w:rPr>
          <w:rFonts w:ascii="Times New Roman" w:hAnsi="Times New Roman"/>
          <w:sz w:val="24"/>
          <w:szCs w:val="24"/>
        </w:rPr>
        <w:t xml:space="preserve"> pada blok par</w:t>
      </w:r>
      <w:r>
        <w:rPr>
          <w:rFonts w:ascii="Times New Roman" w:hAnsi="Times New Roman"/>
          <w:sz w:val="24"/>
          <w:szCs w:val="24"/>
        </w:rPr>
        <w:t xml:space="preserve">affin pasien kanker nasofaring dengan gambaran histopatologi WHO III. </w:t>
      </w:r>
      <w:r w:rsidRPr="00A616D5">
        <w:rPr>
          <w:rFonts w:ascii="Times New Roman" w:hAnsi="Times New Roman"/>
          <w:sz w:val="24"/>
          <w:szCs w:val="24"/>
        </w:rPr>
        <w:t>Penelitian dilaksanakan di Laboratorium patologi anatomi RSU</w:t>
      </w:r>
      <w:r>
        <w:rPr>
          <w:rFonts w:ascii="Times New Roman" w:hAnsi="Times New Roman"/>
          <w:sz w:val="24"/>
          <w:szCs w:val="24"/>
        </w:rPr>
        <w:t>D</w:t>
      </w:r>
      <w:r w:rsidRPr="00A616D5">
        <w:rPr>
          <w:rFonts w:ascii="Times New Roman" w:hAnsi="Times New Roman"/>
          <w:sz w:val="24"/>
          <w:szCs w:val="24"/>
        </w:rPr>
        <w:t>P NTB, pada bulan Desember 2016 -  Januari 2017. Jumlah sampel</w:t>
      </w:r>
      <w:r>
        <w:rPr>
          <w:rFonts w:ascii="Times New Roman" w:hAnsi="Times New Roman"/>
          <w:sz w:val="24"/>
          <w:szCs w:val="24"/>
        </w:rPr>
        <w:t xml:space="preserve"> pada penelitian ini sebanyak 30</w:t>
      </w:r>
      <w:r w:rsidRPr="00A616D5">
        <w:rPr>
          <w:rFonts w:ascii="Times New Roman" w:hAnsi="Times New Roman"/>
          <w:sz w:val="24"/>
          <w:szCs w:val="24"/>
        </w:rPr>
        <w:t xml:space="preserve"> orang (n = </w:t>
      </w:r>
      <w:r>
        <w:rPr>
          <w:rFonts w:ascii="Times New Roman" w:hAnsi="Times New Roman"/>
          <w:sz w:val="24"/>
          <w:szCs w:val="24"/>
        </w:rPr>
        <w:t>30) yang di ambil dengan teknik cross sectional, d</w:t>
      </w:r>
      <w:r w:rsidRPr="00A616D5">
        <w:rPr>
          <w:rFonts w:ascii="Times New Roman" w:hAnsi="Times New Roman"/>
          <w:sz w:val="24"/>
          <w:szCs w:val="24"/>
        </w:rPr>
        <w:t>ata yang diambil dalam penelitian ini meliputi karakteristik sampel penelitian, memiliki rekam medis yang lengkap dan sedian blok paraffinnya tersedia.</w:t>
      </w:r>
    </w:p>
    <w:p w:rsidR="002A16F5" w:rsidRDefault="002A16F5" w:rsidP="002A16F5">
      <w:pPr>
        <w:spacing w:after="0" w:line="360" w:lineRule="auto"/>
        <w:jc w:val="both"/>
        <w:rPr>
          <w:rFonts w:ascii="Times New Roman" w:hAnsi="Times New Roman" w:cs="Times New Roman"/>
          <w:b/>
          <w:sz w:val="24"/>
          <w:szCs w:val="24"/>
          <w:lang w:val="en-US"/>
        </w:rPr>
      </w:pPr>
      <w:r w:rsidRPr="00AA5224">
        <w:rPr>
          <w:rFonts w:ascii="Times New Roman" w:hAnsi="Times New Roman" w:cs="Times New Roman"/>
          <w:b/>
          <w:sz w:val="24"/>
          <w:szCs w:val="24"/>
        </w:rPr>
        <w:t xml:space="preserve">Hasil Pemeriksaan </w:t>
      </w:r>
      <w:proofErr w:type="spellStart"/>
      <w:r>
        <w:rPr>
          <w:rFonts w:ascii="Times New Roman" w:hAnsi="Times New Roman" w:cs="Times New Roman"/>
          <w:b/>
          <w:sz w:val="24"/>
          <w:szCs w:val="24"/>
          <w:lang w:val="en-US"/>
        </w:rPr>
        <w:t>Imunnohistokimia</w:t>
      </w:r>
      <w:proofErr w:type="spellEnd"/>
    </w:p>
    <w:p w:rsidR="002A16F5" w:rsidRDefault="002A16F5" w:rsidP="002A16F5">
      <w:pPr>
        <w:tabs>
          <w:tab w:val="left" w:pos="2070"/>
        </w:tabs>
        <w:spacing w:after="0" w:line="360" w:lineRule="auto"/>
        <w:ind w:firstLine="567"/>
        <w:jc w:val="both"/>
        <w:rPr>
          <w:rFonts w:ascii="Times New Roman" w:hAnsi="Times New Roman"/>
          <w:b/>
          <w:sz w:val="24"/>
          <w:szCs w:val="24"/>
        </w:rPr>
      </w:pPr>
      <w:r>
        <w:rPr>
          <w:rFonts w:ascii="Times New Roman" w:hAnsi="Times New Roman"/>
          <w:sz w:val="24"/>
          <w:szCs w:val="24"/>
        </w:rPr>
        <w:t xml:space="preserve">Pengecatan imunohistokimia Bcl-2 dikerjakan pada Blok paraffin pasien karsinoma nasofaring dengan gambaran </w:t>
      </w:r>
      <w:r>
        <w:rPr>
          <w:rFonts w:ascii="Times New Roman" w:hAnsi="Times New Roman"/>
          <w:sz w:val="24"/>
          <w:szCs w:val="24"/>
        </w:rPr>
        <w:lastRenderedPageBreak/>
        <w:t>histopatologi WHO III di RSUDP NTB sebanyak 30 sampel.</w:t>
      </w:r>
      <w:r>
        <w:rPr>
          <w:rFonts w:ascii="Times New Roman" w:hAnsi="Times New Roman"/>
          <w:sz w:val="24"/>
          <w:szCs w:val="24"/>
          <w:lang w:val="en-US"/>
        </w:rPr>
        <w:t xml:space="preserve"> </w:t>
      </w:r>
      <w:r>
        <w:rPr>
          <w:rFonts w:ascii="Times New Roman" w:hAnsi="Times New Roman"/>
          <w:sz w:val="24"/>
          <w:szCs w:val="24"/>
        </w:rPr>
        <w:t>Proses penentuan terpulasnya sel dalam blok paraffin tersebut menggunakan control positif maupun negative sebagai pembanding.</w:t>
      </w:r>
      <w:r w:rsidRPr="00A76407">
        <w:rPr>
          <w:rFonts w:ascii="Times New Roman" w:hAnsi="Times New Roman"/>
          <w:sz w:val="24"/>
          <w:szCs w:val="24"/>
        </w:rPr>
        <w:t xml:space="preserve"> </w:t>
      </w:r>
      <w:r>
        <w:rPr>
          <w:rFonts w:ascii="Times New Roman" w:hAnsi="Times New Roman"/>
          <w:sz w:val="24"/>
          <w:szCs w:val="24"/>
        </w:rPr>
        <w:t xml:space="preserve">Berdasarkan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r>
        <w:rPr>
          <w:rFonts w:ascii="Times New Roman" w:hAnsi="Times New Roman"/>
          <w:sz w:val="24"/>
          <w:szCs w:val="24"/>
        </w:rPr>
        <w:t xml:space="preserve">terdapat gambaran inti sel yang terpulas coklat, hal ini menandakan bahwa sel tersebut positif mengekspresikan Bcl-2, sedangkan pada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negative </w:t>
      </w:r>
      <w:r w:rsidRPr="00F81161">
        <w:rPr>
          <w:rFonts w:ascii="Times New Roman" w:hAnsi="Times New Roman"/>
          <w:sz w:val="24"/>
          <w:szCs w:val="24"/>
        </w:rPr>
        <w:t>tidak terdapat gambaran</w:t>
      </w:r>
      <w:r>
        <w:rPr>
          <w:rFonts w:ascii="Times New Roman" w:hAnsi="Times New Roman"/>
          <w:b/>
          <w:sz w:val="24"/>
          <w:szCs w:val="24"/>
        </w:rPr>
        <w:t xml:space="preserve"> </w:t>
      </w:r>
      <w:r w:rsidRPr="00F81161">
        <w:rPr>
          <w:rFonts w:ascii="Times New Roman" w:hAnsi="Times New Roman"/>
          <w:sz w:val="24"/>
          <w:szCs w:val="24"/>
        </w:rPr>
        <w:t>sel yang terpulas coklat dan ini menunjukkan bahwa sel tersebut tidak mengekspresikan Bcl-2</w:t>
      </w:r>
      <w:r>
        <w:rPr>
          <w:rFonts w:ascii="Times New Roman" w:hAnsi="Times New Roman"/>
          <w:b/>
          <w:sz w:val="24"/>
          <w:szCs w:val="24"/>
        </w:rPr>
        <w:t>.</w:t>
      </w:r>
    </w:p>
    <w:p w:rsidR="002A16F5" w:rsidRDefault="002A16F5" w:rsidP="002A16F5">
      <w:pPr>
        <w:tabs>
          <w:tab w:val="left" w:pos="2070"/>
        </w:tabs>
        <w:spacing w:after="0" w:line="360" w:lineRule="auto"/>
        <w:ind w:firstLine="567"/>
        <w:jc w:val="both"/>
        <w:rPr>
          <w:rFonts w:ascii="Times New Roman" w:hAnsi="Times New Roman"/>
          <w:sz w:val="24"/>
          <w:szCs w:val="24"/>
        </w:rPr>
      </w:pPr>
      <w:r>
        <w:rPr>
          <w:rFonts w:ascii="Times New Roman" w:hAnsi="Times New Roman"/>
          <w:sz w:val="24"/>
          <w:szCs w:val="24"/>
        </w:rPr>
        <w:t>Berdasarkan perhitungan jumlah sel yang terpulas pada penelitian ini dikerjakan pada seluruh lapang pandang menggunakan mikroskop dengan perbesaran sel total 400 kali, setelah itu hasil yang akan dikatagorikan dibagi menjadi 4 jumlah sel yang terpulas. Berikut adalah tabel kuat ekspresi Bcl-2 dengan mikroskop pada 400 kali</w:t>
      </w:r>
    </w:p>
    <w:p w:rsidR="002A16F5" w:rsidRPr="00A76407" w:rsidRDefault="002A16F5" w:rsidP="002A16F5">
      <w:pPr>
        <w:tabs>
          <w:tab w:val="left" w:pos="2070"/>
        </w:tabs>
        <w:spacing w:after="0" w:line="360" w:lineRule="auto"/>
        <w:ind w:left="900" w:hanging="990"/>
        <w:jc w:val="both"/>
        <w:rPr>
          <w:rFonts w:ascii="Times New Roman" w:hAnsi="Times New Roman"/>
          <w:sz w:val="24"/>
          <w:szCs w:val="24"/>
          <w:lang w:val="en-US"/>
        </w:rPr>
      </w:pPr>
      <w:proofErr w:type="spellStart"/>
      <w:r w:rsidRPr="00A76407">
        <w:rPr>
          <w:rFonts w:ascii="Times New Roman" w:hAnsi="Times New Roman"/>
          <w:b/>
          <w:sz w:val="24"/>
          <w:szCs w:val="24"/>
          <w:lang w:val="en-US"/>
        </w:rPr>
        <w:t>Tabel</w:t>
      </w:r>
      <w:proofErr w:type="spellEnd"/>
      <w:r w:rsidRPr="00A76407">
        <w:rPr>
          <w:rFonts w:ascii="Times New Roman" w:hAnsi="Times New Roman"/>
          <w:b/>
          <w:sz w:val="24"/>
          <w:szCs w:val="24"/>
          <w:lang w:val="en-US"/>
        </w:rPr>
        <w:t xml:space="preserve"> 1. </w:t>
      </w:r>
      <w:proofErr w:type="spellStart"/>
      <w:r>
        <w:rPr>
          <w:rFonts w:ascii="Times New Roman" w:hAnsi="Times New Roman"/>
          <w:sz w:val="24"/>
          <w:szCs w:val="24"/>
          <w:lang w:val="en-US"/>
        </w:rPr>
        <w:t>Kategori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Ekspresi</w:t>
      </w:r>
      <w:proofErr w:type="spellEnd"/>
      <w:r>
        <w:rPr>
          <w:rFonts w:ascii="Times New Roman" w:hAnsi="Times New Roman"/>
          <w:sz w:val="24"/>
          <w:szCs w:val="24"/>
          <w:lang w:val="en-US"/>
        </w:rPr>
        <w:t xml:space="preserve"> Bcl-2</w:t>
      </w:r>
    </w:p>
    <w:tbl>
      <w:tblPr>
        <w:tblW w:w="4322" w:type="dxa"/>
        <w:tblBorders>
          <w:top w:val="single" w:sz="4" w:space="0" w:color="auto"/>
          <w:bottom w:val="single" w:sz="4" w:space="0" w:color="auto"/>
          <w:insideH w:val="single" w:sz="4" w:space="0" w:color="auto"/>
        </w:tblBorders>
        <w:tblLook w:val="04A0" w:firstRow="1" w:lastRow="0" w:firstColumn="1" w:lastColumn="0" w:noHBand="0" w:noVBand="1"/>
      </w:tblPr>
      <w:tblGrid>
        <w:gridCol w:w="2264"/>
        <w:gridCol w:w="2058"/>
      </w:tblGrid>
      <w:tr w:rsidR="002A16F5" w:rsidRPr="007A1B80" w:rsidTr="00973982">
        <w:trPr>
          <w:trHeight w:val="71"/>
        </w:trPr>
        <w:tc>
          <w:tcPr>
            <w:tcW w:w="2264" w:type="dxa"/>
            <w:shd w:val="clear" w:color="auto" w:fill="auto"/>
          </w:tcPr>
          <w:p w:rsidR="002A16F5" w:rsidRPr="007A1B80" w:rsidRDefault="002A16F5" w:rsidP="00E1005B">
            <w:pPr>
              <w:autoSpaceDE w:val="0"/>
              <w:autoSpaceDN w:val="0"/>
              <w:adjustRightInd w:val="0"/>
              <w:spacing w:after="0" w:line="360" w:lineRule="auto"/>
              <w:jc w:val="center"/>
              <w:rPr>
                <w:rFonts w:ascii="Times New Roman" w:hAnsi="Times New Roman"/>
                <w:b/>
              </w:rPr>
            </w:pPr>
            <w:r w:rsidRPr="007A1B80">
              <w:rPr>
                <w:rFonts w:ascii="Times New Roman" w:hAnsi="Times New Roman"/>
                <w:b/>
                <w:sz w:val="24"/>
                <w:szCs w:val="24"/>
              </w:rPr>
              <w:t>Kuat ekspresi Bcl-2</w:t>
            </w:r>
          </w:p>
        </w:tc>
        <w:tc>
          <w:tcPr>
            <w:tcW w:w="2058" w:type="dxa"/>
            <w:shd w:val="clear" w:color="auto" w:fill="auto"/>
          </w:tcPr>
          <w:p w:rsidR="002A16F5" w:rsidRPr="007A1B80" w:rsidRDefault="002A16F5" w:rsidP="00E1005B">
            <w:pPr>
              <w:autoSpaceDE w:val="0"/>
              <w:autoSpaceDN w:val="0"/>
              <w:adjustRightInd w:val="0"/>
              <w:spacing w:after="0" w:line="360" w:lineRule="auto"/>
              <w:jc w:val="center"/>
              <w:rPr>
                <w:rFonts w:ascii="Times New Roman" w:hAnsi="Times New Roman"/>
                <w:b/>
              </w:rPr>
            </w:pPr>
            <w:r w:rsidRPr="007A1B80">
              <w:rPr>
                <w:rFonts w:ascii="Times New Roman" w:hAnsi="Times New Roman"/>
                <w:b/>
                <w:sz w:val="24"/>
                <w:szCs w:val="24"/>
              </w:rPr>
              <w:t>Interprestasi</w:t>
            </w:r>
          </w:p>
        </w:tc>
      </w:tr>
      <w:tr w:rsidR="002A16F5" w:rsidRPr="007A1B80" w:rsidTr="00973982">
        <w:trPr>
          <w:trHeight w:val="1134"/>
        </w:trPr>
        <w:tc>
          <w:tcPr>
            <w:tcW w:w="2264" w:type="dxa"/>
            <w:shd w:val="clear" w:color="auto" w:fill="auto"/>
          </w:tcPr>
          <w:p w:rsidR="002A16F5" w:rsidRPr="007A1B80" w:rsidRDefault="002A16F5" w:rsidP="00E1005B">
            <w:pPr>
              <w:autoSpaceDE w:val="0"/>
              <w:autoSpaceDN w:val="0"/>
              <w:adjustRightInd w:val="0"/>
              <w:spacing w:after="0" w:line="360" w:lineRule="auto"/>
              <w:jc w:val="center"/>
              <w:rPr>
                <w:rFonts w:ascii="Times New Roman" w:hAnsi="Times New Roman"/>
              </w:rPr>
            </w:pPr>
            <w:r w:rsidRPr="007A1B80">
              <w:rPr>
                <w:rFonts w:ascii="Times New Roman" w:hAnsi="Times New Roman"/>
              </w:rPr>
              <w:t>Negative (-)</w:t>
            </w:r>
          </w:p>
          <w:p w:rsidR="002A16F5" w:rsidRPr="007A1B80" w:rsidRDefault="002A16F5" w:rsidP="00E1005B">
            <w:pPr>
              <w:autoSpaceDE w:val="0"/>
              <w:autoSpaceDN w:val="0"/>
              <w:adjustRightInd w:val="0"/>
              <w:spacing w:after="0" w:line="360" w:lineRule="auto"/>
              <w:jc w:val="center"/>
              <w:rPr>
                <w:rFonts w:ascii="Times New Roman" w:hAnsi="Times New Roman"/>
              </w:rPr>
            </w:pPr>
            <w:r w:rsidRPr="007A1B80">
              <w:rPr>
                <w:rFonts w:ascii="Times New Roman" w:hAnsi="Times New Roman"/>
              </w:rPr>
              <w:t>positif satu (+)</w:t>
            </w:r>
          </w:p>
          <w:p w:rsidR="002A16F5" w:rsidRPr="007A1B80" w:rsidRDefault="002A16F5" w:rsidP="00E1005B">
            <w:pPr>
              <w:autoSpaceDE w:val="0"/>
              <w:autoSpaceDN w:val="0"/>
              <w:adjustRightInd w:val="0"/>
              <w:spacing w:after="0" w:line="360" w:lineRule="auto"/>
              <w:jc w:val="center"/>
              <w:rPr>
                <w:rFonts w:ascii="Times New Roman" w:hAnsi="Times New Roman"/>
              </w:rPr>
            </w:pPr>
            <w:r w:rsidRPr="007A1B80">
              <w:rPr>
                <w:rFonts w:ascii="Times New Roman" w:hAnsi="Times New Roman"/>
              </w:rPr>
              <w:t>Positif dua (++)</w:t>
            </w:r>
          </w:p>
          <w:p w:rsidR="002A16F5" w:rsidRPr="007A1B80" w:rsidRDefault="002A16F5" w:rsidP="00E1005B">
            <w:pPr>
              <w:autoSpaceDE w:val="0"/>
              <w:autoSpaceDN w:val="0"/>
              <w:adjustRightInd w:val="0"/>
              <w:spacing w:after="0" w:line="360" w:lineRule="auto"/>
              <w:jc w:val="center"/>
              <w:rPr>
                <w:rFonts w:ascii="Times New Roman" w:hAnsi="Times New Roman"/>
              </w:rPr>
            </w:pPr>
            <w:r w:rsidRPr="007A1B80">
              <w:rPr>
                <w:rFonts w:ascii="Times New Roman" w:hAnsi="Times New Roman"/>
              </w:rPr>
              <w:t>Positif tiga (+++)</w:t>
            </w:r>
          </w:p>
        </w:tc>
        <w:tc>
          <w:tcPr>
            <w:tcW w:w="2058" w:type="dxa"/>
            <w:shd w:val="clear" w:color="auto" w:fill="auto"/>
          </w:tcPr>
          <w:p w:rsidR="002A16F5" w:rsidRPr="007A1B80" w:rsidRDefault="002A16F5" w:rsidP="00E1005B">
            <w:pPr>
              <w:autoSpaceDE w:val="0"/>
              <w:autoSpaceDN w:val="0"/>
              <w:adjustRightInd w:val="0"/>
              <w:spacing w:after="0" w:line="360" w:lineRule="auto"/>
              <w:jc w:val="center"/>
              <w:rPr>
                <w:rFonts w:ascii="Times New Roman" w:hAnsi="Times New Roman"/>
              </w:rPr>
            </w:pPr>
            <w:r w:rsidRPr="007A1B80">
              <w:rPr>
                <w:rFonts w:ascii="Times New Roman" w:hAnsi="Times New Roman"/>
              </w:rPr>
              <w:t>&lt; 1% sel</w:t>
            </w:r>
          </w:p>
          <w:p w:rsidR="002A16F5" w:rsidRPr="007A1B80" w:rsidRDefault="002A16F5" w:rsidP="00E1005B">
            <w:pPr>
              <w:autoSpaceDE w:val="0"/>
              <w:autoSpaceDN w:val="0"/>
              <w:adjustRightInd w:val="0"/>
              <w:spacing w:after="0" w:line="360" w:lineRule="auto"/>
              <w:jc w:val="center"/>
              <w:rPr>
                <w:rFonts w:ascii="Times New Roman" w:hAnsi="Times New Roman"/>
              </w:rPr>
            </w:pPr>
            <w:r w:rsidRPr="007A1B80">
              <w:rPr>
                <w:rFonts w:ascii="Times New Roman" w:hAnsi="Times New Roman"/>
              </w:rPr>
              <w:t>1 – 9% sel</w:t>
            </w:r>
          </w:p>
          <w:p w:rsidR="002A16F5" w:rsidRPr="007A1B80" w:rsidRDefault="002A16F5" w:rsidP="00E1005B">
            <w:pPr>
              <w:autoSpaceDE w:val="0"/>
              <w:autoSpaceDN w:val="0"/>
              <w:adjustRightInd w:val="0"/>
              <w:spacing w:after="0" w:line="360" w:lineRule="auto"/>
              <w:jc w:val="center"/>
              <w:rPr>
                <w:rFonts w:ascii="Times New Roman" w:hAnsi="Times New Roman"/>
              </w:rPr>
            </w:pPr>
            <w:r w:rsidRPr="007A1B80">
              <w:rPr>
                <w:rFonts w:ascii="Times New Roman" w:hAnsi="Times New Roman"/>
              </w:rPr>
              <w:t>10 – 50% sel</w:t>
            </w:r>
          </w:p>
          <w:p w:rsidR="002A16F5" w:rsidRPr="007A1B80" w:rsidRDefault="002A16F5" w:rsidP="00E1005B">
            <w:pPr>
              <w:autoSpaceDE w:val="0"/>
              <w:autoSpaceDN w:val="0"/>
              <w:adjustRightInd w:val="0"/>
              <w:spacing w:after="0" w:line="360" w:lineRule="auto"/>
              <w:jc w:val="center"/>
              <w:rPr>
                <w:rFonts w:ascii="Times New Roman" w:hAnsi="Times New Roman"/>
              </w:rPr>
            </w:pPr>
            <w:r w:rsidRPr="007A1B80">
              <w:rPr>
                <w:rFonts w:ascii="Times New Roman" w:hAnsi="Times New Roman"/>
              </w:rPr>
              <w:t>&gt; 50% sel</w:t>
            </w:r>
          </w:p>
        </w:tc>
      </w:tr>
    </w:tbl>
    <w:p w:rsidR="00E73288" w:rsidRDefault="00E73288" w:rsidP="00E73288">
      <w:pPr>
        <w:spacing w:before="240" w:after="0" w:line="360" w:lineRule="auto"/>
        <w:jc w:val="both"/>
        <w:rPr>
          <w:rFonts w:ascii="Times New Roman" w:hAnsi="Times New Roman"/>
          <w:b/>
          <w:sz w:val="24"/>
          <w:szCs w:val="24"/>
        </w:rPr>
      </w:pPr>
      <w:r w:rsidRPr="0019731E">
        <w:rPr>
          <w:rFonts w:ascii="Times New Roman" w:hAnsi="Times New Roman"/>
          <w:b/>
          <w:sz w:val="24"/>
          <w:szCs w:val="24"/>
        </w:rPr>
        <w:t>Pengolahan</w:t>
      </w:r>
      <w:r>
        <w:rPr>
          <w:rFonts w:ascii="Times New Roman" w:hAnsi="Times New Roman"/>
          <w:b/>
          <w:sz w:val="24"/>
          <w:szCs w:val="24"/>
        </w:rPr>
        <w:t xml:space="preserve"> dan analisa</w:t>
      </w:r>
      <w:r w:rsidRPr="0019731E">
        <w:rPr>
          <w:rFonts w:ascii="Times New Roman" w:hAnsi="Times New Roman"/>
          <w:b/>
          <w:sz w:val="24"/>
          <w:szCs w:val="24"/>
        </w:rPr>
        <w:t xml:space="preserve"> Data</w:t>
      </w:r>
    </w:p>
    <w:p w:rsidR="00E73288" w:rsidRPr="00B25463" w:rsidRDefault="00E73288" w:rsidP="00E73288">
      <w:pPr>
        <w:tabs>
          <w:tab w:val="left" w:pos="2070"/>
        </w:tabs>
        <w:spacing w:after="0" w:line="360" w:lineRule="auto"/>
        <w:ind w:firstLine="567"/>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b/>
          <w:sz w:val="24"/>
          <w:szCs w:val="24"/>
        </w:rPr>
        <w:t>(Tabel 2</w:t>
      </w:r>
      <w:r w:rsidRPr="00FA5DCC">
        <w:rPr>
          <w:rFonts w:ascii="Times New Roman" w:hAnsi="Times New Roman"/>
          <w:b/>
          <w:sz w:val="24"/>
          <w:szCs w:val="24"/>
        </w:rPr>
        <w:t xml:space="preserve">) </w:t>
      </w:r>
      <w:r>
        <w:rPr>
          <w:rFonts w:ascii="Times New Roman" w:hAnsi="Times New Roman"/>
          <w:sz w:val="24"/>
          <w:szCs w:val="24"/>
        </w:rPr>
        <w:t xml:space="preserve">didapatkan nilai (r) sebesar 0,03 sehingga dapat di interpretasikan bahwa jenis kelamin berkorelasi positif dengan ekspresi Bcl-2 </w:t>
      </w:r>
      <w:r>
        <w:rPr>
          <w:rFonts w:ascii="Times New Roman" w:hAnsi="Times New Roman"/>
          <w:sz w:val="24"/>
          <w:szCs w:val="24"/>
        </w:rPr>
        <w:lastRenderedPageBreak/>
        <w:t>pada sediaan KNF WHO III meskipun kekuatan korelasinya sangat lemah dan nilai (P) sebesar 0,965 atau lebih dari 0,05 yang menunjukkan bahwa terdapat korelasi yang tidak bermakna antara jnis kelamin pada ekspresi Bcl-2.</w:t>
      </w:r>
    </w:p>
    <w:p w:rsidR="00E73288" w:rsidRPr="00B25463" w:rsidRDefault="00E73288" w:rsidP="00E73288">
      <w:pPr>
        <w:spacing w:after="0" w:line="360" w:lineRule="auto"/>
        <w:jc w:val="both"/>
        <w:rPr>
          <w:rFonts w:ascii="Times New Roman" w:hAnsi="Times New Roman" w:cs="Times New Roman"/>
          <w:b/>
          <w:sz w:val="24"/>
          <w:szCs w:val="24"/>
          <w:lang w:val="en-US"/>
        </w:rPr>
      </w:pPr>
      <w:proofErr w:type="spellStart"/>
      <w:r>
        <w:rPr>
          <w:rFonts w:ascii="Times New Roman" w:hAnsi="Times New Roman"/>
          <w:b/>
          <w:sz w:val="24"/>
          <w:szCs w:val="24"/>
          <w:lang w:val="en-US"/>
        </w:rPr>
        <w:t>Tabel</w:t>
      </w:r>
      <w:proofErr w:type="spellEnd"/>
      <w:r>
        <w:rPr>
          <w:rFonts w:ascii="Times New Roman" w:hAnsi="Times New Roman"/>
          <w:b/>
          <w:sz w:val="24"/>
          <w:szCs w:val="24"/>
          <w:lang w:val="en-US"/>
        </w:rPr>
        <w:t xml:space="preserve"> 2. </w:t>
      </w:r>
      <w:r w:rsidRPr="001D4018">
        <w:rPr>
          <w:rFonts w:ascii="Times New Roman" w:hAnsi="Times New Roman"/>
          <w:sz w:val="24"/>
          <w:szCs w:val="24"/>
        </w:rPr>
        <w:t>Hasil Analisa Data Dengan Uji Korelasi Lambda</w:t>
      </w:r>
    </w:p>
    <w:tbl>
      <w:tblPr>
        <w:tblW w:w="0" w:type="auto"/>
        <w:tblInd w:w="108" w:type="dxa"/>
        <w:shd w:val="clear" w:color="auto" w:fill="FFFFFF"/>
        <w:tblLook w:val="0420" w:firstRow="1" w:lastRow="0" w:firstColumn="0" w:lastColumn="0" w:noHBand="0" w:noVBand="1"/>
      </w:tblPr>
      <w:tblGrid>
        <w:gridCol w:w="1326"/>
        <w:gridCol w:w="1381"/>
        <w:gridCol w:w="1381"/>
      </w:tblGrid>
      <w:tr w:rsidR="00E73288" w:rsidRPr="007A1B80" w:rsidTr="00E1005B">
        <w:trPr>
          <w:trHeight w:val="341"/>
        </w:trPr>
        <w:tc>
          <w:tcPr>
            <w:tcW w:w="1326" w:type="dxa"/>
            <w:tcBorders>
              <w:top w:val="single" w:sz="4" w:space="0" w:color="auto"/>
              <w:bottom w:val="single" w:sz="4" w:space="0" w:color="auto"/>
            </w:tcBorders>
            <w:shd w:val="clear" w:color="auto" w:fill="FFFFFF"/>
            <w:vAlign w:val="center"/>
          </w:tcPr>
          <w:p w:rsidR="00E73288" w:rsidRPr="0078122C" w:rsidRDefault="00E73288" w:rsidP="00E1005B">
            <w:pPr>
              <w:pStyle w:val="ListParagraph"/>
              <w:tabs>
                <w:tab w:val="left" w:pos="540"/>
              </w:tabs>
              <w:spacing w:after="0" w:line="360" w:lineRule="auto"/>
              <w:ind w:left="0"/>
              <w:jc w:val="center"/>
              <w:rPr>
                <w:rFonts w:ascii="Times New Roman" w:hAnsi="Times New Roman"/>
                <w:b/>
                <w:bCs/>
              </w:rPr>
            </w:pPr>
            <w:proofErr w:type="spellStart"/>
            <w:r w:rsidRPr="0078122C">
              <w:rPr>
                <w:rFonts w:ascii="Times New Roman" w:hAnsi="Times New Roman"/>
                <w:b/>
                <w:bCs/>
              </w:rPr>
              <w:t>Variabel</w:t>
            </w:r>
            <w:proofErr w:type="spellEnd"/>
          </w:p>
        </w:tc>
        <w:tc>
          <w:tcPr>
            <w:tcW w:w="1381" w:type="dxa"/>
            <w:tcBorders>
              <w:top w:val="single" w:sz="4" w:space="0" w:color="auto"/>
              <w:bottom w:val="single" w:sz="4" w:space="0" w:color="auto"/>
            </w:tcBorders>
            <w:shd w:val="clear" w:color="auto" w:fill="FFFFFF"/>
            <w:vAlign w:val="center"/>
          </w:tcPr>
          <w:p w:rsidR="00E73288" w:rsidRPr="0078122C" w:rsidRDefault="00E73288" w:rsidP="00E1005B">
            <w:pPr>
              <w:pStyle w:val="ListParagraph"/>
              <w:tabs>
                <w:tab w:val="left" w:pos="540"/>
              </w:tabs>
              <w:spacing w:after="0" w:line="360" w:lineRule="auto"/>
              <w:ind w:left="0"/>
              <w:jc w:val="center"/>
              <w:rPr>
                <w:rFonts w:ascii="Times New Roman" w:hAnsi="Times New Roman"/>
                <w:b/>
                <w:bCs/>
              </w:rPr>
            </w:pPr>
            <w:proofErr w:type="spellStart"/>
            <w:r w:rsidRPr="0078122C">
              <w:rPr>
                <w:rFonts w:ascii="Times New Roman" w:hAnsi="Times New Roman"/>
                <w:b/>
                <w:bCs/>
              </w:rPr>
              <w:t>Kekuatan</w:t>
            </w:r>
            <w:proofErr w:type="spellEnd"/>
            <w:r w:rsidRPr="0078122C">
              <w:rPr>
                <w:rFonts w:ascii="Times New Roman" w:hAnsi="Times New Roman"/>
                <w:b/>
                <w:bCs/>
              </w:rPr>
              <w:t xml:space="preserve"> (r)</w:t>
            </w:r>
          </w:p>
        </w:tc>
        <w:tc>
          <w:tcPr>
            <w:tcW w:w="1381" w:type="dxa"/>
            <w:tcBorders>
              <w:top w:val="single" w:sz="4" w:space="0" w:color="auto"/>
              <w:bottom w:val="single" w:sz="4" w:space="0" w:color="auto"/>
            </w:tcBorders>
            <w:shd w:val="clear" w:color="auto" w:fill="FFFFFF"/>
            <w:vAlign w:val="center"/>
          </w:tcPr>
          <w:p w:rsidR="00E73288" w:rsidRPr="0078122C" w:rsidRDefault="00E73288" w:rsidP="00E1005B">
            <w:pPr>
              <w:pStyle w:val="ListParagraph"/>
              <w:tabs>
                <w:tab w:val="left" w:pos="381"/>
              </w:tabs>
              <w:spacing w:after="0" w:line="360" w:lineRule="auto"/>
              <w:ind w:left="0"/>
              <w:jc w:val="center"/>
              <w:rPr>
                <w:rFonts w:ascii="Times New Roman" w:hAnsi="Times New Roman"/>
                <w:b/>
                <w:bCs/>
              </w:rPr>
            </w:pPr>
            <w:proofErr w:type="spellStart"/>
            <w:r w:rsidRPr="0078122C">
              <w:rPr>
                <w:rFonts w:ascii="Times New Roman" w:hAnsi="Times New Roman"/>
                <w:b/>
                <w:bCs/>
              </w:rPr>
              <w:t>Signifikansi</w:t>
            </w:r>
            <w:proofErr w:type="spellEnd"/>
            <w:r w:rsidRPr="0078122C">
              <w:rPr>
                <w:rFonts w:ascii="Times New Roman" w:hAnsi="Times New Roman"/>
                <w:b/>
                <w:bCs/>
              </w:rPr>
              <w:t xml:space="preserve"> (p)</w:t>
            </w:r>
          </w:p>
        </w:tc>
      </w:tr>
      <w:tr w:rsidR="00E73288" w:rsidRPr="007A1B80" w:rsidTr="00E1005B">
        <w:trPr>
          <w:trHeight w:val="770"/>
        </w:trPr>
        <w:tc>
          <w:tcPr>
            <w:tcW w:w="1326" w:type="dxa"/>
            <w:tcBorders>
              <w:top w:val="single" w:sz="4" w:space="0" w:color="auto"/>
              <w:bottom w:val="single" w:sz="4" w:space="0" w:color="auto"/>
            </w:tcBorders>
            <w:shd w:val="clear" w:color="auto" w:fill="FFFFFF"/>
            <w:vAlign w:val="center"/>
          </w:tcPr>
          <w:p w:rsidR="00E73288" w:rsidRPr="0078122C" w:rsidRDefault="00E73288" w:rsidP="00E1005B">
            <w:pPr>
              <w:pStyle w:val="ListParagraph"/>
              <w:tabs>
                <w:tab w:val="left" w:pos="540"/>
              </w:tabs>
              <w:spacing w:after="0" w:line="360" w:lineRule="auto"/>
              <w:ind w:left="0"/>
              <w:rPr>
                <w:rFonts w:ascii="Times New Roman" w:hAnsi="Times New Roman"/>
              </w:rPr>
            </w:pPr>
            <w:proofErr w:type="spellStart"/>
            <w:r w:rsidRPr="0078122C">
              <w:rPr>
                <w:rFonts w:ascii="Times New Roman" w:hAnsi="Times New Roman"/>
              </w:rPr>
              <w:t>Korelasi</w:t>
            </w:r>
            <w:proofErr w:type="spellEnd"/>
            <w:r w:rsidRPr="0078122C">
              <w:rPr>
                <w:rFonts w:ascii="Times New Roman" w:hAnsi="Times New Roman"/>
              </w:rPr>
              <w:t xml:space="preserve"> </w:t>
            </w:r>
            <w:proofErr w:type="spellStart"/>
            <w:r w:rsidRPr="0078122C">
              <w:rPr>
                <w:rFonts w:ascii="Times New Roman" w:hAnsi="Times New Roman"/>
              </w:rPr>
              <w:t>jenis</w:t>
            </w:r>
            <w:proofErr w:type="spellEnd"/>
            <w:r w:rsidRPr="0078122C">
              <w:rPr>
                <w:rFonts w:ascii="Times New Roman" w:hAnsi="Times New Roman"/>
              </w:rPr>
              <w:t xml:space="preserve"> </w:t>
            </w:r>
            <w:proofErr w:type="spellStart"/>
            <w:r w:rsidRPr="0078122C">
              <w:rPr>
                <w:rFonts w:ascii="Times New Roman" w:hAnsi="Times New Roman"/>
              </w:rPr>
              <w:t>kelamin</w:t>
            </w:r>
            <w:proofErr w:type="spellEnd"/>
            <w:r w:rsidRPr="0078122C">
              <w:rPr>
                <w:rFonts w:ascii="Times New Roman" w:hAnsi="Times New Roman"/>
              </w:rPr>
              <w:t xml:space="preserve"> </w:t>
            </w:r>
            <w:proofErr w:type="spellStart"/>
            <w:r w:rsidRPr="0078122C">
              <w:rPr>
                <w:rFonts w:ascii="Times New Roman" w:hAnsi="Times New Roman"/>
              </w:rPr>
              <w:t>pasein</w:t>
            </w:r>
            <w:proofErr w:type="spellEnd"/>
            <w:r w:rsidRPr="0078122C">
              <w:rPr>
                <w:rFonts w:ascii="Times New Roman" w:hAnsi="Times New Roman"/>
              </w:rPr>
              <w:t xml:space="preserve"> </w:t>
            </w:r>
            <w:proofErr w:type="spellStart"/>
            <w:r w:rsidRPr="0078122C">
              <w:rPr>
                <w:rFonts w:ascii="Times New Roman" w:hAnsi="Times New Roman"/>
              </w:rPr>
              <w:t>karsinoma</w:t>
            </w:r>
            <w:proofErr w:type="spellEnd"/>
            <w:r w:rsidRPr="0078122C">
              <w:rPr>
                <w:rFonts w:ascii="Times New Roman" w:hAnsi="Times New Roman"/>
              </w:rPr>
              <w:t xml:space="preserve">  </w:t>
            </w:r>
            <w:proofErr w:type="spellStart"/>
            <w:r w:rsidRPr="0078122C">
              <w:rPr>
                <w:rFonts w:ascii="Times New Roman" w:hAnsi="Times New Roman"/>
              </w:rPr>
              <w:t>nasofaring</w:t>
            </w:r>
            <w:proofErr w:type="spellEnd"/>
            <w:r w:rsidRPr="0078122C">
              <w:rPr>
                <w:rFonts w:ascii="Times New Roman" w:hAnsi="Times New Roman"/>
              </w:rPr>
              <w:t xml:space="preserve"> </w:t>
            </w:r>
            <w:proofErr w:type="spellStart"/>
            <w:r w:rsidRPr="0078122C">
              <w:rPr>
                <w:rFonts w:ascii="Times New Roman" w:hAnsi="Times New Roman"/>
              </w:rPr>
              <w:t>dan</w:t>
            </w:r>
            <w:proofErr w:type="spellEnd"/>
            <w:r w:rsidRPr="0078122C">
              <w:rPr>
                <w:rFonts w:ascii="Times New Roman" w:hAnsi="Times New Roman"/>
              </w:rPr>
              <w:t xml:space="preserve"> </w:t>
            </w:r>
            <w:proofErr w:type="spellStart"/>
            <w:r w:rsidRPr="0078122C">
              <w:rPr>
                <w:rFonts w:ascii="Times New Roman" w:hAnsi="Times New Roman"/>
              </w:rPr>
              <w:t>ekspresi</w:t>
            </w:r>
            <w:proofErr w:type="spellEnd"/>
            <w:r w:rsidRPr="0078122C">
              <w:rPr>
                <w:rFonts w:ascii="Times New Roman" w:hAnsi="Times New Roman"/>
              </w:rPr>
              <w:t xml:space="preserve"> </w:t>
            </w:r>
            <w:proofErr w:type="spellStart"/>
            <w:r w:rsidRPr="0078122C">
              <w:rPr>
                <w:rFonts w:ascii="Times New Roman" w:hAnsi="Times New Roman"/>
              </w:rPr>
              <w:t>Ekspresi</w:t>
            </w:r>
            <w:proofErr w:type="spellEnd"/>
            <w:r w:rsidRPr="0078122C">
              <w:rPr>
                <w:rFonts w:ascii="Times New Roman" w:hAnsi="Times New Roman"/>
              </w:rPr>
              <w:t xml:space="preserve"> Bcl-2</w:t>
            </w:r>
          </w:p>
        </w:tc>
        <w:tc>
          <w:tcPr>
            <w:tcW w:w="1381" w:type="dxa"/>
            <w:tcBorders>
              <w:top w:val="single" w:sz="4" w:space="0" w:color="auto"/>
              <w:bottom w:val="single" w:sz="4" w:space="0" w:color="auto"/>
            </w:tcBorders>
            <w:shd w:val="clear" w:color="auto" w:fill="FFFFFF"/>
            <w:vAlign w:val="center"/>
          </w:tcPr>
          <w:p w:rsidR="00E73288" w:rsidRPr="0078122C" w:rsidRDefault="00E73288" w:rsidP="00E1005B">
            <w:pPr>
              <w:tabs>
                <w:tab w:val="left" w:pos="540"/>
              </w:tabs>
              <w:spacing w:after="0" w:line="360" w:lineRule="auto"/>
              <w:jc w:val="center"/>
              <w:rPr>
                <w:rFonts w:ascii="Times New Roman" w:hAnsi="Times New Roman"/>
              </w:rPr>
            </w:pPr>
            <w:r w:rsidRPr="0078122C">
              <w:rPr>
                <w:rFonts w:ascii="Times New Roman" w:hAnsi="Times New Roman"/>
              </w:rPr>
              <w:t>0,03</w:t>
            </w:r>
          </w:p>
        </w:tc>
        <w:tc>
          <w:tcPr>
            <w:tcW w:w="1381" w:type="dxa"/>
            <w:tcBorders>
              <w:top w:val="single" w:sz="4" w:space="0" w:color="auto"/>
              <w:bottom w:val="single" w:sz="4" w:space="0" w:color="auto"/>
            </w:tcBorders>
            <w:shd w:val="clear" w:color="auto" w:fill="FFFFFF"/>
            <w:vAlign w:val="center"/>
          </w:tcPr>
          <w:p w:rsidR="00E73288" w:rsidRPr="0078122C" w:rsidRDefault="00E73288" w:rsidP="00E1005B">
            <w:pPr>
              <w:pStyle w:val="ListParagraph"/>
              <w:tabs>
                <w:tab w:val="left" w:pos="381"/>
              </w:tabs>
              <w:spacing w:after="0" w:line="360" w:lineRule="auto"/>
              <w:ind w:left="0"/>
              <w:jc w:val="center"/>
              <w:rPr>
                <w:rFonts w:ascii="Times New Roman" w:hAnsi="Times New Roman"/>
              </w:rPr>
            </w:pPr>
            <w:r w:rsidRPr="0078122C">
              <w:rPr>
                <w:rFonts w:ascii="Times New Roman" w:hAnsi="Times New Roman"/>
              </w:rPr>
              <w:t>0,965</w:t>
            </w:r>
          </w:p>
        </w:tc>
      </w:tr>
    </w:tbl>
    <w:p w:rsidR="00F21B52" w:rsidRDefault="00F21B52" w:rsidP="00E73288">
      <w:pPr>
        <w:spacing w:after="0" w:line="360" w:lineRule="auto"/>
        <w:jc w:val="both"/>
        <w:rPr>
          <w:rFonts w:asciiTheme="majorBidi" w:hAnsiTheme="majorBidi" w:cstheme="majorBidi"/>
          <w:b/>
          <w:sz w:val="24"/>
          <w:szCs w:val="24"/>
          <w:lang w:val="en-US"/>
        </w:rPr>
      </w:pPr>
    </w:p>
    <w:p w:rsidR="00F21B52" w:rsidRDefault="00E73288" w:rsidP="00E73288">
      <w:pPr>
        <w:spacing w:after="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lang w:val="en-US"/>
        </w:rPr>
        <w:t>PEMBAHASAN</w:t>
      </w:r>
    </w:p>
    <w:p w:rsidR="00E73288" w:rsidRDefault="00E73288" w:rsidP="00E73288">
      <w:pPr>
        <w:spacing w:after="0" w:line="360" w:lineRule="auto"/>
        <w:ind w:firstLine="720"/>
        <w:jc w:val="both"/>
        <w:rPr>
          <w:rFonts w:ascii="Times New Roman" w:hAnsi="Times New Roman"/>
          <w:sz w:val="24"/>
          <w:szCs w:val="24"/>
        </w:rPr>
      </w:pPr>
      <w:r>
        <w:rPr>
          <w:rFonts w:ascii="Times New Roman" w:hAnsi="Times New Roman"/>
          <w:sz w:val="24"/>
          <w:szCs w:val="24"/>
        </w:rPr>
        <w:t xml:space="preserve">Karsinoma </w:t>
      </w:r>
      <w:r w:rsidRPr="008919CC">
        <w:rPr>
          <w:rFonts w:ascii="Times New Roman" w:hAnsi="Times New Roman"/>
          <w:sz w:val="24"/>
          <w:szCs w:val="24"/>
        </w:rPr>
        <w:t xml:space="preserve">nasofaring (KNF) adalah </w:t>
      </w:r>
      <w:r w:rsidRPr="005C6C9F">
        <w:rPr>
          <w:rFonts w:ascii="Times New Roman" w:hAnsi="Times New Roman"/>
          <w:sz w:val="24"/>
          <w:szCs w:val="24"/>
        </w:rPr>
        <w:t>keganasan epitelial yang berasal dari permukaan dinding lateral dan posterior nasofaring</w:t>
      </w:r>
      <w:r>
        <w:rPr>
          <w:rFonts w:ascii="Times New Roman" w:hAnsi="Times New Roman"/>
          <w:sz w:val="24"/>
          <w:szCs w:val="24"/>
          <w:vertAlign w:val="superscript"/>
          <w:lang w:val="en-US"/>
        </w:rPr>
        <w:t>1</w:t>
      </w:r>
      <w:r>
        <w:rPr>
          <w:rFonts w:ascii="Times New Roman" w:hAnsi="Times New Roman"/>
          <w:sz w:val="24"/>
          <w:szCs w:val="24"/>
        </w:rPr>
        <w:t xml:space="preserve">. </w:t>
      </w:r>
      <w:r w:rsidRPr="00C62977">
        <w:rPr>
          <w:rFonts w:ascii="Times New Roman" w:hAnsi="Times New Roman"/>
          <w:sz w:val="24"/>
          <w:szCs w:val="24"/>
        </w:rPr>
        <w:t>Beberapa faktor yang dapat meningkatkan resiko terken</w:t>
      </w:r>
      <w:r>
        <w:rPr>
          <w:rFonts w:ascii="Times New Roman" w:hAnsi="Times New Roman"/>
          <w:sz w:val="24"/>
          <w:szCs w:val="24"/>
        </w:rPr>
        <w:t xml:space="preserve">a karsinoma nasofaring terutama pada jenis kelamin. Karsinoma nasofaring </w:t>
      </w:r>
      <w:r w:rsidRPr="00C62977">
        <w:rPr>
          <w:rFonts w:ascii="Times New Roman" w:hAnsi="Times New Roman"/>
          <w:sz w:val="24"/>
          <w:szCs w:val="24"/>
        </w:rPr>
        <w:t>lebih sering terjadi pada pria daripada wanita.</w:t>
      </w:r>
      <w:r>
        <w:rPr>
          <w:rFonts w:ascii="Times New Roman" w:hAnsi="Times New Roman"/>
          <w:sz w:val="24"/>
          <w:szCs w:val="24"/>
          <w:lang w:val="en-US"/>
        </w:rPr>
        <w:t xml:space="preserve"> </w:t>
      </w:r>
      <w:r>
        <w:rPr>
          <w:rFonts w:ascii="Times New Roman" w:hAnsi="Times New Roman"/>
          <w:sz w:val="24"/>
          <w:szCs w:val="24"/>
        </w:rPr>
        <w:t xml:space="preserve">Data yang dilansir oleh ferlay dkk pada penelitiannya lebih banyak ditemukan pada laki - laki yaitu sebesar 1,7 per 100.000 dibandingkan dengan wanita sebesar 0,7 per 100.00. Selain itu penelitian yang dilakukan oleh </w:t>
      </w:r>
      <w:r w:rsidRPr="00AD181F">
        <w:rPr>
          <w:rFonts w:ascii="Times New Roman" w:hAnsi="Times New Roman"/>
          <w:sz w:val="24"/>
          <w:szCs w:val="24"/>
        </w:rPr>
        <w:t>Ch</w:t>
      </w:r>
      <w:r>
        <w:rPr>
          <w:rFonts w:ascii="Times New Roman" w:hAnsi="Times New Roman"/>
          <w:sz w:val="24"/>
          <w:szCs w:val="24"/>
        </w:rPr>
        <w:t xml:space="preserve">ang, </w:t>
      </w:r>
      <w:r>
        <w:rPr>
          <w:rFonts w:ascii="Times New Roman" w:hAnsi="Times New Roman"/>
          <w:sz w:val="24"/>
          <w:szCs w:val="24"/>
        </w:rPr>
        <w:lastRenderedPageBreak/>
        <w:t>E.T. &amp; Adami, 2006 menyebutkan d</w:t>
      </w:r>
      <w:r w:rsidRPr="00AD181F">
        <w:rPr>
          <w:rFonts w:ascii="Times New Roman" w:hAnsi="Times New Roman"/>
          <w:sz w:val="24"/>
          <w:szCs w:val="24"/>
        </w:rPr>
        <w:t>istribusi Jenis kelamin di setiap kejadian karsinoma nasofaring 2 sampai 3 kali lipat lebih tinggi pada laki-laki dari</w:t>
      </w:r>
      <w:r>
        <w:rPr>
          <w:rFonts w:ascii="Times New Roman" w:hAnsi="Times New Roman"/>
          <w:sz w:val="24"/>
          <w:szCs w:val="24"/>
        </w:rPr>
        <w:t xml:space="preserve"> </w:t>
      </w:r>
      <w:r w:rsidRPr="00AD181F">
        <w:rPr>
          <w:rFonts w:ascii="Times New Roman" w:hAnsi="Times New Roman"/>
          <w:sz w:val="24"/>
          <w:szCs w:val="24"/>
        </w:rPr>
        <w:t>pada perempu</w:t>
      </w:r>
      <w:r>
        <w:rPr>
          <w:rFonts w:ascii="Times New Roman" w:hAnsi="Times New Roman"/>
          <w:sz w:val="24"/>
          <w:szCs w:val="24"/>
        </w:rPr>
        <w:t>an</w:t>
      </w:r>
      <w:r>
        <w:rPr>
          <w:rFonts w:ascii="Times New Roman" w:hAnsi="Times New Roman"/>
          <w:sz w:val="24"/>
          <w:szCs w:val="24"/>
          <w:vertAlign w:val="superscript"/>
          <w:lang w:val="en-US"/>
        </w:rPr>
        <w:t>3</w:t>
      </w:r>
      <w:r>
        <w:rPr>
          <w:rFonts w:ascii="Times New Roman" w:hAnsi="Times New Roman"/>
          <w:sz w:val="24"/>
          <w:szCs w:val="24"/>
        </w:rPr>
        <w:t>. J</w:t>
      </w:r>
      <w:r w:rsidRPr="00AD181F">
        <w:rPr>
          <w:rFonts w:ascii="Times New Roman" w:hAnsi="Times New Roman"/>
          <w:sz w:val="24"/>
          <w:szCs w:val="24"/>
        </w:rPr>
        <w:t>umlah distribusi jenis kelamin di</w:t>
      </w:r>
      <w:r>
        <w:rPr>
          <w:rFonts w:ascii="Times New Roman" w:hAnsi="Times New Roman"/>
          <w:sz w:val="24"/>
          <w:szCs w:val="24"/>
        </w:rPr>
        <w:t xml:space="preserve"> antara kasus karsinoma menunju</w:t>
      </w:r>
      <w:r w:rsidRPr="00AD181F">
        <w:rPr>
          <w:rFonts w:ascii="Times New Roman" w:hAnsi="Times New Roman"/>
          <w:sz w:val="24"/>
          <w:szCs w:val="24"/>
        </w:rPr>
        <w:t>kan 789 laki</w:t>
      </w:r>
      <w:r>
        <w:rPr>
          <w:rFonts w:ascii="Times New Roman" w:hAnsi="Times New Roman"/>
          <w:sz w:val="24"/>
          <w:szCs w:val="24"/>
        </w:rPr>
        <w:t xml:space="preserve">-laki berbanding 332 perempuan. </w:t>
      </w:r>
    </w:p>
    <w:p w:rsidR="00E73288" w:rsidRPr="00635DA1" w:rsidRDefault="00E73288" w:rsidP="00E73288">
      <w:pPr>
        <w:autoSpaceDE w:val="0"/>
        <w:autoSpaceDN w:val="0"/>
        <w:adjustRightInd w:val="0"/>
        <w:spacing w:after="0" w:line="360" w:lineRule="auto"/>
        <w:ind w:firstLine="720"/>
        <w:jc w:val="both"/>
        <w:rPr>
          <w:rFonts w:ascii="Times New Roman" w:hAnsi="Times New Roman"/>
          <w:sz w:val="24"/>
          <w:szCs w:val="24"/>
        </w:rPr>
      </w:pPr>
      <w:r w:rsidRPr="00635DA1">
        <w:rPr>
          <w:rFonts w:ascii="Times New Roman" w:hAnsi="Times New Roman"/>
          <w:sz w:val="24"/>
          <w:szCs w:val="24"/>
        </w:rPr>
        <w:t>Klasifikasi gambaran histopatologi yang direkomendasikan oleh Organisasi Kesehatan Dunia (WHO) tahun 19</w:t>
      </w:r>
      <w:r>
        <w:rPr>
          <w:rFonts w:ascii="Times New Roman" w:hAnsi="Times New Roman"/>
          <w:sz w:val="24"/>
          <w:szCs w:val="24"/>
        </w:rPr>
        <w:t>97, dibagi atas 3 bagian, yaitu</w:t>
      </w:r>
      <w:r>
        <w:rPr>
          <w:rFonts w:ascii="Times New Roman" w:hAnsi="Times New Roman"/>
          <w:color w:val="231F20"/>
          <w:sz w:val="24"/>
          <w:szCs w:val="24"/>
          <w:vertAlign w:val="superscript"/>
          <w:lang w:val="en-US"/>
        </w:rPr>
        <w:t>8</w:t>
      </w:r>
      <w:r>
        <w:rPr>
          <w:rFonts w:ascii="Times New Roman" w:hAnsi="Times New Roman"/>
          <w:sz w:val="24"/>
          <w:szCs w:val="24"/>
        </w:rPr>
        <w:t>:</w:t>
      </w:r>
    </w:p>
    <w:p w:rsidR="00E73288" w:rsidRPr="00B97882" w:rsidRDefault="00E73288" w:rsidP="00E73288">
      <w:pPr>
        <w:pStyle w:val="ListParagraph"/>
        <w:numPr>
          <w:ilvl w:val="0"/>
          <w:numId w:val="37"/>
        </w:numPr>
        <w:autoSpaceDE w:val="0"/>
        <w:autoSpaceDN w:val="0"/>
        <w:adjustRightInd w:val="0"/>
        <w:spacing w:after="0" w:line="360" w:lineRule="auto"/>
        <w:jc w:val="both"/>
        <w:rPr>
          <w:rFonts w:ascii="Times New Roman" w:hAnsi="Times New Roman"/>
          <w:sz w:val="24"/>
          <w:szCs w:val="24"/>
        </w:rPr>
      </w:pPr>
      <w:proofErr w:type="spellStart"/>
      <w:r w:rsidRPr="00B97882">
        <w:rPr>
          <w:rFonts w:ascii="Times New Roman" w:hAnsi="Times New Roman"/>
          <w:sz w:val="24"/>
          <w:szCs w:val="24"/>
        </w:rPr>
        <w:t>Karsinoma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skuamosa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berkeratinisasi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dimana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terdapat</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jembatan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interseluler</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dan</w:t>
      </w:r>
      <w:proofErr w:type="spellEnd"/>
      <w:r w:rsidRPr="00B97882">
        <w:rPr>
          <w:rFonts w:ascii="Times New Roman" w:hAnsi="Times New Roman"/>
          <w:sz w:val="24"/>
          <w:szCs w:val="24"/>
        </w:rPr>
        <w:t xml:space="preserve"> keratin </w:t>
      </w:r>
      <w:proofErr w:type="spellStart"/>
      <w:r w:rsidRPr="00B97882">
        <w:rPr>
          <w:rFonts w:ascii="Times New Roman" w:hAnsi="Times New Roman"/>
          <w:sz w:val="24"/>
          <w:szCs w:val="24"/>
        </w:rPr>
        <w:t>pada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sebagian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besar</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tumor. </w:t>
      </w:r>
      <w:proofErr w:type="spellStart"/>
      <w:r w:rsidRPr="00B97882">
        <w:rPr>
          <w:rFonts w:ascii="Times New Roman" w:hAnsi="Times New Roman"/>
          <w:sz w:val="24"/>
          <w:szCs w:val="24"/>
        </w:rPr>
        <w:t>Tipe</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ini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dapat</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dibagi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lagi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menjadi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diferensiasi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baik</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sedang</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buruk</w:t>
      </w:r>
      <w:proofErr w:type="spellEnd"/>
      <w:r w:rsidRPr="00B97882">
        <w:rPr>
          <w:rFonts w:ascii="Times New Roman" w:hAnsi="Times New Roman"/>
          <w:sz w:val="24"/>
          <w:szCs w:val="24"/>
        </w:rPr>
        <w:t xml:space="preserve">, keratinizing squamous cell carcinoma (KSC) </w:t>
      </w:r>
      <w:proofErr w:type="spellStart"/>
      <w:r w:rsidRPr="00B97882">
        <w:rPr>
          <w:rFonts w:ascii="Times New Roman" w:hAnsi="Times New Roman"/>
          <w:sz w:val="24"/>
          <w:szCs w:val="24"/>
        </w:rPr>
        <w:t>Tipe</w:t>
      </w:r>
      <w:proofErr w:type="spellEnd"/>
      <w:r w:rsidRPr="00B97882">
        <w:rPr>
          <w:rFonts w:ascii="Times New Roman" w:hAnsi="Times New Roman"/>
          <w:sz w:val="24"/>
          <w:szCs w:val="24"/>
        </w:rPr>
        <w:t xml:space="preserve"> I</w:t>
      </w:r>
      <w:r>
        <w:rPr>
          <w:rFonts w:ascii="Times New Roman" w:hAnsi="Times New Roman"/>
          <w:color w:val="231F20"/>
          <w:sz w:val="24"/>
          <w:szCs w:val="24"/>
          <w:vertAlign w:val="superscript"/>
        </w:rPr>
        <w:t>8</w:t>
      </w:r>
      <w:r w:rsidRPr="00B97882">
        <w:rPr>
          <w:rFonts w:ascii="Times New Roman" w:hAnsi="Times New Roman"/>
          <w:sz w:val="24"/>
          <w:szCs w:val="24"/>
        </w:rPr>
        <w:t xml:space="preserve">. </w:t>
      </w:r>
    </w:p>
    <w:p w:rsidR="00E73288" w:rsidRPr="00B97882" w:rsidRDefault="00E73288" w:rsidP="00E73288">
      <w:pPr>
        <w:pStyle w:val="ListParagraph"/>
        <w:numPr>
          <w:ilvl w:val="0"/>
          <w:numId w:val="37"/>
        </w:numPr>
        <w:autoSpaceDE w:val="0"/>
        <w:autoSpaceDN w:val="0"/>
        <w:adjustRightInd w:val="0"/>
        <w:spacing w:after="0" w:line="360" w:lineRule="auto"/>
        <w:jc w:val="both"/>
        <w:rPr>
          <w:rFonts w:ascii="Times New Roman" w:hAnsi="Times New Roman"/>
          <w:sz w:val="24"/>
          <w:szCs w:val="24"/>
        </w:rPr>
      </w:pPr>
      <w:proofErr w:type="spellStart"/>
      <w:r w:rsidRPr="00B97882">
        <w:rPr>
          <w:rFonts w:ascii="Times New Roman" w:hAnsi="Times New Roman"/>
          <w:sz w:val="24"/>
          <w:szCs w:val="24"/>
        </w:rPr>
        <w:t>Karsinoma</w:t>
      </w:r>
      <w:proofErr w:type="spellEnd"/>
      <w:r w:rsidRPr="00B97882">
        <w:rPr>
          <w:rFonts w:ascii="Times New Roman" w:hAnsi="Times New Roman"/>
          <w:sz w:val="24"/>
          <w:szCs w:val="24"/>
        </w:rPr>
        <w:t xml:space="preserve"> non-</w:t>
      </w:r>
      <w:proofErr w:type="spellStart"/>
      <w:r w:rsidRPr="00B97882">
        <w:rPr>
          <w:rFonts w:ascii="Times New Roman" w:hAnsi="Times New Roman"/>
          <w:sz w:val="24"/>
          <w:szCs w:val="24"/>
        </w:rPr>
        <w:t>keratinisasi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pada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permukaan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pemeriksaan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dijumpai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adanya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diferensiasi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tetapi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tidak</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ada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diferensiasi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skuamosa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tanpa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jembatan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intersel</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Seringkali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dijumpai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susunan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pleksiform</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Secara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individu</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batas</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cukup</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jelas</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kadang-kadang</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terlihat</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struktur</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dengan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yang </w:t>
      </w:r>
      <w:proofErr w:type="spellStart"/>
      <w:r w:rsidRPr="00B97882">
        <w:rPr>
          <w:rFonts w:ascii="Times New Roman" w:hAnsi="Times New Roman"/>
          <w:sz w:val="24"/>
          <w:szCs w:val="24"/>
        </w:rPr>
        <w:t>jernih</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oleh</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karena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adanya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glikogen</w:t>
      </w:r>
      <w:proofErr w:type="spellEnd"/>
      <w:r w:rsidRPr="00B97882">
        <w:rPr>
          <w:rFonts w:ascii="Times New Roman" w:hAnsi="Times New Roman"/>
          <w:sz w:val="24"/>
          <w:szCs w:val="24"/>
        </w:rPr>
        <w:t xml:space="preserve"> di </w:t>
      </w:r>
      <w:proofErr w:type="spellStart"/>
      <w:r w:rsidRPr="00B97882">
        <w:rPr>
          <w:rFonts w:ascii="Times New Roman" w:hAnsi="Times New Roman"/>
          <w:sz w:val="24"/>
          <w:szCs w:val="24"/>
        </w:rPr>
        <w:t>dalam</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sitoplasma</w:t>
      </w:r>
      <w:proofErr w:type="spellEnd"/>
      <w:r w:rsidRPr="00B97882">
        <w:rPr>
          <w:rFonts w:ascii="Times New Roman" w:hAnsi="Times New Roman"/>
          <w:sz w:val="24"/>
          <w:szCs w:val="24"/>
        </w:rPr>
        <w:t xml:space="preserve">, Non Keratinizing Carcinoma (NKC) </w:t>
      </w:r>
      <w:proofErr w:type="spellStart"/>
      <w:r w:rsidRPr="00B97882">
        <w:rPr>
          <w:rFonts w:ascii="Times New Roman" w:hAnsi="Times New Roman"/>
          <w:sz w:val="24"/>
          <w:szCs w:val="24"/>
        </w:rPr>
        <w:t>Tipe</w:t>
      </w:r>
      <w:proofErr w:type="spellEnd"/>
      <w:r w:rsidRPr="00B97882">
        <w:rPr>
          <w:rFonts w:ascii="Times New Roman" w:hAnsi="Times New Roman"/>
          <w:sz w:val="24"/>
          <w:szCs w:val="24"/>
        </w:rPr>
        <w:t xml:space="preserve"> II</w:t>
      </w:r>
      <w:r>
        <w:rPr>
          <w:rFonts w:ascii="Times New Roman" w:hAnsi="Times New Roman"/>
          <w:color w:val="231F20"/>
          <w:sz w:val="24"/>
          <w:szCs w:val="24"/>
          <w:vertAlign w:val="superscript"/>
        </w:rPr>
        <w:t>8</w:t>
      </w:r>
      <w:r w:rsidRPr="00B97882">
        <w:rPr>
          <w:rFonts w:ascii="Times New Roman" w:hAnsi="Times New Roman"/>
          <w:sz w:val="24"/>
          <w:szCs w:val="24"/>
        </w:rPr>
        <w:t xml:space="preserve">. </w:t>
      </w:r>
    </w:p>
    <w:p w:rsidR="00E73288" w:rsidRDefault="00E73288" w:rsidP="00E73288">
      <w:pPr>
        <w:pStyle w:val="ListParagraph"/>
        <w:numPr>
          <w:ilvl w:val="0"/>
          <w:numId w:val="37"/>
        </w:numPr>
        <w:autoSpaceDE w:val="0"/>
        <w:autoSpaceDN w:val="0"/>
        <w:adjustRightInd w:val="0"/>
        <w:spacing w:before="240" w:after="0" w:line="360" w:lineRule="auto"/>
        <w:jc w:val="both"/>
        <w:rPr>
          <w:rFonts w:ascii="Times New Roman" w:hAnsi="Times New Roman"/>
          <w:sz w:val="24"/>
          <w:szCs w:val="24"/>
        </w:rPr>
      </w:pPr>
      <w:proofErr w:type="spellStart"/>
      <w:r w:rsidRPr="00B97882">
        <w:rPr>
          <w:rFonts w:ascii="Times New Roman" w:hAnsi="Times New Roman"/>
          <w:sz w:val="24"/>
          <w:szCs w:val="24"/>
        </w:rPr>
        <w:t>Karsinoma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tidak</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berdiferensiasi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pada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tipe</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tumor </w:t>
      </w:r>
      <w:proofErr w:type="spellStart"/>
      <w:r w:rsidRPr="00B97882">
        <w:rPr>
          <w:rFonts w:ascii="Times New Roman" w:hAnsi="Times New Roman"/>
          <w:sz w:val="24"/>
          <w:szCs w:val="24"/>
        </w:rPr>
        <w:t>secara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individu</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memperlihatkan</w:t>
      </w:r>
      <w:proofErr w:type="spellEnd"/>
      <w:r w:rsidRPr="00B97882">
        <w:rPr>
          <w:rFonts w:ascii="Times New Roman" w:hAnsi="Times New Roman"/>
          <w:sz w:val="24"/>
          <w:szCs w:val="24"/>
        </w:rPr>
        <w:t xml:space="preserve"> inti yang </w:t>
      </w:r>
      <w:proofErr w:type="spellStart"/>
      <w:r w:rsidRPr="00B97882">
        <w:rPr>
          <w:rFonts w:ascii="Times New Roman" w:hAnsi="Times New Roman"/>
          <w:sz w:val="24"/>
          <w:szCs w:val="24"/>
        </w:rPr>
        <w:t>vesikuler</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berbentuk</w:t>
      </w:r>
      <w:proofErr w:type="spellEnd"/>
      <w:r w:rsidRPr="00B97882">
        <w:rPr>
          <w:rFonts w:ascii="Times New Roman" w:hAnsi="Times New Roman"/>
          <w:sz w:val="24"/>
          <w:szCs w:val="24"/>
        </w:rPr>
        <w:t xml:space="preserve"> oval </w:t>
      </w:r>
      <w:proofErr w:type="spellStart"/>
      <w:r w:rsidRPr="00B97882">
        <w:rPr>
          <w:rFonts w:ascii="Times New Roman" w:hAnsi="Times New Roman"/>
          <w:sz w:val="24"/>
          <w:szCs w:val="24"/>
        </w:rPr>
        <w:t>atau</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bulat</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dengan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lastRenderedPageBreak/>
        <w:t>nukleoli</w:t>
      </w:r>
      <w:proofErr w:type="spellEnd"/>
      <w:r w:rsidRPr="00B97882">
        <w:rPr>
          <w:rFonts w:ascii="Times New Roman" w:hAnsi="Times New Roman"/>
          <w:sz w:val="24"/>
          <w:szCs w:val="24"/>
        </w:rPr>
        <w:t xml:space="preserve"> yang </w:t>
      </w:r>
      <w:proofErr w:type="spellStart"/>
      <w:r w:rsidRPr="00B97882">
        <w:rPr>
          <w:rFonts w:ascii="Times New Roman" w:hAnsi="Times New Roman"/>
          <w:sz w:val="24"/>
          <w:szCs w:val="24"/>
        </w:rPr>
        <w:t>jelas</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Pada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umumnya</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batas</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tidak</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terlihat</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dengan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jelas</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Kadang-kadang</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dapat</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dijumpai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tumor yang </w:t>
      </w:r>
      <w:proofErr w:type="spellStart"/>
      <w:r w:rsidRPr="00B97882">
        <w:rPr>
          <w:rFonts w:ascii="Times New Roman" w:hAnsi="Times New Roman"/>
          <w:sz w:val="24"/>
          <w:szCs w:val="24"/>
        </w:rPr>
        <w:t>berbentuk</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seperti</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kumparan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dengan</w:t>
      </w:r>
      <w:proofErr w:type="spellEnd"/>
      <w:r w:rsidRPr="00B97882">
        <w:rPr>
          <w:rFonts w:ascii="Times New Roman" w:hAnsi="Times New Roman"/>
          <w:sz w:val="24"/>
          <w:szCs w:val="24"/>
        </w:rPr>
        <w:t xml:space="preserve"> inti </w:t>
      </w:r>
      <w:proofErr w:type="spellStart"/>
      <w:r w:rsidRPr="00B97882">
        <w:rPr>
          <w:rFonts w:ascii="Times New Roman" w:hAnsi="Times New Roman"/>
          <w:sz w:val="24"/>
          <w:szCs w:val="24"/>
        </w:rPr>
        <w:t>hiperkromatik</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tumor </w:t>
      </w:r>
      <w:proofErr w:type="spellStart"/>
      <w:r w:rsidRPr="00B97882">
        <w:rPr>
          <w:rFonts w:ascii="Times New Roman" w:hAnsi="Times New Roman"/>
          <w:sz w:val="24"/>
          <w:szCs w:val="24"/>
        </w:rPr>
        <w:t>tersusun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dalam</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kelompok-kelompok</w:t>
      </w:r>
      <w:proofErr w:type="spellEnd"/>
      <w:r w:rsidRPr="00B97882">
        <w:rPr>
          <w:rFonts w:ascii="Times New Roman" w:hAnsi="Times New Roman"/>
          <w:sz w:val="24"/>
          <w:szCs w:val="24"/>
        </w:rPr>
        <w:t xml:space="preserve"> yang </w:t>
      </w:r>
      <w:proofErr w:type="spellStart"/>
      <w:r w:rsidRPr="00B97882">
        <w:rPr>
          <w:rFonts w:ascii="Times New Roman" w:hAnsi="Times New Roman"/>
          <w:sz w:val="24"/>
          <w:szCs w:val="24"/>
        </w:rPr>
        <w:t>tidak</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teratur</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syncitium</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dan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kelompok</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sel</w:t>
      </w:r>
      <w:proofErr w:type="spellEnd"/>
      <w:r w:rsidRPr="00B97882">
        <w:rPr>
          <w:rFonts w:ascii="Times New Roman" w:hAnsi="Times New Roman"/>
          <w:sz w:val="24"/>
          <w:szCs w:val="24"/>
        </w:rPr>
        <w:t xml:space="preserve"> tumor </w:t>
      </w:r>
      <w:proofErr w:type="spellStart"/>
      <w:r w:rsidRPr="00B97882">
        <w:rPr>
          <w:rFonts w:ascii="Times New Roman" w:hAnsi="Times New Roman"/>
          <w:sz w:val="24"/>
          <w:szCs w:val="24"/>
        </w:rPr>
        <w:t>tersebut</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membentuk</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massa</w:t>
      </w:r>
      <w:proofErr w:type="spellEnd"/>
      <w:r w:rsidRPr="00B97882">
        <w:rPr>
          <w:rFonts w:ascii="Times New Roman" w:hAnsi="Times New Roman"/>
          <w:sz w:val="24"/>
          <w:szCs w:val="24"/>
        </w:rPr>
        <w:t xml:space="preserve"> yang </w:t>
      </w:r>
      <w:proofErr w:type="spellStart"/>
      <w:r w:rsidRPr="00B97882">
        <w:rPr>
          <w:rFonts w:ascii="Times New Roman" w:hAnsi="Times New Roman"/>
          <w:sz w:val="24"/>
          <w:szCs w:val="24"/>
        </w:rPr>
        <w:t>berbatas</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jelas</w:t>
      </w:r>
      <w:proofErr w:type="spellEnd"/>
      <w:r w:rsidRPr="00B97882">
        <w:rPr>
          <w:rFonts w:ascii="Times New Roman" w:hAnsi="Times New Roman"/>
          <w:sz w:val="24"/>
          <w:szCs w:val="24"/>
        </w:rPr>
        <w:t xml:space="preserve"> di </w:t>
      </w:r>
      <w:proofErr w:type="spellStart"/>
      <w:r w:rsidRPr="00B97882">
        <w:rPr>
          <w:rFonts w:ascii="Times New Roman" w:hAnsi="Times New Roman"/>
          <w:sz w:val="24"/>
          <w:szCs w:val="24"/>
        </w:rPr>
        <w:t>dalam</w:t>
      </w:r>
      <w:proofErr w:type="spellEnd"/>
      <w:r w:rsidRPr="00B97882">
        <w:rPr>
          <w:rFonts w:ascii="Times New Roman" w:hAnsi="Times New Roman"/>
          <w:sz w:val="24"/>
          <w:szCs w:val="24"/>
        </w:rPr>
        <w:t xml:space="preserve"> stroma </w:t>
      </w:r>
      <w:proofErr w:type="spellStart"/>
      <w:r w:rsidRPr="00B97882">
        <w:rPr>
          <w:rFonts w:ascii="Times New Roman" w:hAnsi="Times New Roman"/>
          <w:sz w:val="24"/>
          <w:szCs w:val="24"/>
        </w:rPr>
        <w:t>jaringan</w:t>
      </w:r>
      <w:proofErr w:type="spellEnd"/>
      <w:r w:rsidRPr="00B97882">
        <w:rPr>
          <w:rFonts w:ascii="Times New Roman" w:hAnsi="Times New Roman"/>
          <w:sz w:val="24"/>
          <w:szCs w:val="24"/>
        </w:rPr>
        <w:t xml:space="preserve"> </w:t>
      </w:r>
      <w:proofErr w:type="spellStart"/>
      <w:r w:rsidRPr="00B97882">
        <w:rPr>
          <w:rFonts w:ascii="Times New Roman" w:hAnsi="Times New Roman"/>
          <w:sz w:val="24"/>
          <w:szCs w:val="24"/>
        </w:rPr>
        <w:t>lilmfoid</w:t>
      </w:r>
      <w:proofErr w:type="spellEnd"/>
      <w:r w:rsidRPr="00B97882">
        <w:rPr>
          <w:rFonts w:ascii="Times New Roman" w:hAnsi="Times New Roman"/>
          <w:sz w:val="24"/>
          <w:szCs w:val="24"/>
        </w:rPr>
        <w:t xml:space="preserve">, Undifferentiated Carcinoma </w:t>
      </w:r>
      <w:proofErr w:type="spellStart"/>
      <w:r w:rsidRPr="00B97882">
        <w:rPr>
          <w:rFonts w:ascii="Times New Roman" w:hAnsi="Times New Roman"/>
          <w:sz w:val="24"/>
          <w:szCs w:val="24"/>
        </w:rPr>
        <w:t>Tipe</w:t>
      </w:r>
      <w:proofErr w:type="spellEnd"/>
      <w:r w:rsidRPr="00B97882">
        <w:rPr>
          <w:rFonts w:ascii="Times New Roman" w:hAnsi="Times New Roman"/>
          <w:sz w:val="24"/>
          <w:szCs w:val="24"/>
        </w:rPr>
        <w:t xml:space="preserve"> III</w:t>
      </w:r>
      <w:r>
        <w:rPr>
          <w:rFonts w:ascii="Times New Roman" w:hAnsi="Times New Roman"/>
          <w:color w:val="231F20"/>
          <w:sz w:val="24"/>
          <w:szCs w:val="24"/>
          <w:vertAlign w:val="superscript"/>
        </w:rPr>
        <w:t>8</w:t>
      </w:r>
      <w:r w:rsidRPr="00B97882">
        <w:rPr>
          <w:rFonts w:ascii="Times New Roman" w:hAnsi="Times New Roman"/>
          <w:sz w:val="24"/>
          <w:szCs w:val="24"/>
        </w:rPr>
        <w:t xml:space="preserve">. </w:t>
      </w:r>
    </w:p>
    <w:p w:rsidR="00E73288" w:rsidRPr="002F522B" w:rsidRDefault="00E73288" w:rsidP="00E73288">
      <w:pPr>
        <w:spacing w:before="240" w:after="0" w:line="360" w:lineRule="auto"/>
        <w:ind w:firstLine="720"/>
        <w:jc w:val="both"/>
        <w:rPr>
          <w:rFonts w:ascii="Times New Roman" w:hAnsi="Times New Roman"/>
          <w:sz w:val="24"/>
          <w:szCs w:val="24"/>
        </w:rPr>
      </w:pPr>
      <w:r w:rsidRPr="00B25463">
        <w:rPr>
          <w:rFonts w:ascii="Times New Roman" w:hAnsi="Times New Roman"/>
          <w:sz w:val="24"/>
          <w:szCs w:val="24"/>
        </w:rPr>
        <w:t xml:space="preserve">Data dari penelitian ini kemudian diolah dengan software komputer untuk mencari korelasi antara jenis kelamin dengan ekspresi Bcl-2 dimana didapatkan hasil tidak signifikan antara jenis kelamin dengan ekspresi Bcl-2 pada sediaan karsinoma nasofaring dengan gambaran WHO III dengan nilai (P) sebesar </w:t>
      </w:r>
      <w:r w:rsidRPr="00B25463">
        <w:rPr>
          <w:rFonts w:ascii="Times New Roman" w:eastAsia="Times New Roman" w:hAnsi="Times New Roman"/>
          <w:sz w:val="24"/>
          <w:szCs w:val="24"/>
        </w:rPr>
        <w:t>0,965</w:t>
      </w:r>
      <w:r w:rsidRPr="00B25463">
        <w:rPr>
          <w:rFonts w:ascii="Times New Roman" w:hAnsi="Times New Roman"/>
          <w:i/>
          <w:sz w:val="24"/>
          <w:szCs w:val="24"/>
        </w:rPr>
        <w:t>.</w:t>
      </w:r>
      <w:r w:rsidRPr="00B25463">
        <w:rPr>
          <w:rFonts w:ascii="Times New Roman" w:hAnsi="Times New Roman"/>
          <w:sz w:val="24"/>
          <w:szCs w:val="24"/>
        </w:rPr>
        <w:t xml:space="preserve"> Hasil ini sejalan dengan hasil Penelitian sebelumnya yang telah dilakukan oleh Fendri et al, 2010 yang menunjukan bahwa terdapat korelasi ekspresi Bcl-2 tidak signifikan terhadap jenis kelamin</w:t>
      </w:r>
      <w:r>
        <w:rPr>
          <w:rFonts w:ascii="Times New Roman" w:hAnsi="Times New Roman"/>
          <w:sz w:val="24"/>
          <w:szCs w:val="24"/>
          <w:vertAlign w:val="superscript"/>
          <w:lang w:val="en-US"/>
        </w:rPr>
        <w:t>9</w:t>
      </w:r>
      <w:r>
        <w:rPr>
          <w:rFonts w:ascii="Times New Roman" w:hAnsi="Times New Roman"/>
          <w:sz w:val="24"/>
          <w:szCs w:val="24"/>
          <w:lang w:val="en-US"/>
        </w:rPr>
        <w:t xml:space="preserve">. </w:t>
      </w: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r>
        <w:rPr>
          <w:rFonts w:ascii="Times New Roman" w:eastAsia="Times New Roman" w:hAnsi="Times New Roman"/>
          <w:sz w:val="24"/>
          <w:szCs w:val="24"/>
        </w:rPr>
        <w:t>p</w:t>
      </w:r>
      <w:r w:rsidRPr="00117C39">
        <w:rPr>
          <w:rFonts w:ascii="Times New Roman" w:eastAsia="Times New Roman" w:hAnsi="Times New Roman"/>
          <w:sz w:val="24"/>
          <w:szCs w:val="24"/>
        </w:rPr>
        <w:t>enelitian pada adenoma karsinoma colorectal oleh contu dkk didapatkan hasil perbedaan signifikan antara jenis kelamin dengan Bcl-2 dikarenakan distribusi dan ekspresi Bcl-2 kejaringan mempengaruhi hormonal</w:t>
      </w:r>
      <w:r>
        <w:rPr>
          <w:rFonts w:ascii="Times New Roman" w:eastAsia="Times New Roman" w:hAnsi="Times New Roman"/>
          <w:sz w:val="24"/>
          <w:szCs w:val="24"/>
          <w:vertAlign w:val="superscript"/>
          <w:lang w:val="en-US"/>
        </w:rPr>
        <w:t>9</w:t>
      </w:r>
      <w:r w:rsidRPr="00117C39">
        <w:rPr>
          <w:rFonts w:ascii="Times New Roman" w:eastAsia="Times New Roman" w:hAnsi="Times New Roman"/>
          <w:sz w:val="24"/>
          <w:szCs w:val="24"/>
        </w:rPr>
        <w:t>.</w:t>
      </w:r>
      <w:r w:rsidRPr="00117C39">
        <w:rPr>
          <w:rFonts w:ascii="Times New Roman" w:hAnsi="Times New Roman"/>
          <w:sz w:val="24"/>
          <w:szCs w:val="24"/>
        </w:rPr>
        <w:t xml:space="preserve"> </w:t>
      </w:r>
      <w:r>
        <w:rPr>
          <w:rFonts w:ascii="Times New Roman" w:hAnsi="Times New Roman"/>
          <w:sz w:val="24"/>
          <w:szCs w:val="24"/>
        </w:rPr>
        <w:t xml:space="preserve">Disimpulkan pada penelitian ini yang dilihat dari penelitian sebelumnya hubungan jenis kelamin dengan ekspresi </w:t>
      </w:r>
      <w:r>
        <w:rPr>
          <w:rFonts w:ascii="Times New Roman" w:hAnsi="Times New Roman"/>
          <w:sz w:val="24"/>
          <w:szCs w:val="24"/>
        </w:rPr>
        <w:lastRenderedPageBreak/>
        <w:t xml:space="preserve">Bcl-2 tergantung pada jenis karsinomanya dan usia juga berpengaruh dalam hubungan jenis kelamin dengan ekspresi Bcl-2.  </w:t>
      </w:r>
    </w:p>
    <w:p w:rsidR="00F21B52" w:rsidRDefault="00E73288" w:rsidP="00F21B52">
      <w:pPr>
        <w:spacing w:line="360" w:lineRule="auto"/>
        <w:ind w:firstLine="567"/>
        <w:jc w:val="both"/>
        <w:rPr>
          <w:rFonts w:ascii="Times New Roman" w:hAnsi="Times New Roman"/>
          <w:sz w:val="24"/>
          <w:szCs w:val="24"/>
          <w:lang w:val="en-US"/>
        </w:rPr>
      </w:pPr>
      <w:r>
        <w:rPr>
          <w:rFonts w:ascii="Times New Roman" w:hAnsi="Times New Roman"/>
          <w:sz w:val="24"/>
          <w:szCs w:val="24"/>
        </w:rPr>
        <w:t xml:space="preserve">Sebuah penelitian yang dilakukan oleh </w:t>
      </w:r>
      <w:r w:rsidRPr="001C1F38">
        <w:rPr>
          <w:rFonts w:ascii="Times New Roman" w:hAnsi="Times New Roman"/>
          <w:sz w:val="24"/>
          <w:szCs w:val="24"/>
        </w:rPr>
        <w:t xml:space="preserve">Chen </w:t>
      </w:r>
      <w:r w:rsidRPr="00705529">
        <w:rPr>
          <w:rFonts w:ascii="Times New Roman" w:hAnsi="Times New Roman"/>
          <w:sz w:val="24"/>
          <w:szCs w:val="24"/>
        </w:rPr>
        <w:t>dkk</w:t>
      </w:r>
      <w:r>
        <w:rPr>
          <w:rFonts w:ascii="Times New Roman" w:hAnsi="Times New Roman"/>
          <w:i/>
          <w:sz w:val="24"/>
          <w:szCs w:val="24"/>
        </w:rPr>
        <w:t xml:space="preserve"> </w:t>
      </w:r>
      <w:r w:rsidRPr="001C1F38">
        <w:rPr>
          <w:rFonts w:ascii="Times New Roman" w:hAnsi="Times New Roman"/>
          <w:sz w:val="24"/>
          <w:szCs w:val="24"/>
        </w:rPr>
        <w:t>terhadap 105 kasus KNF tidak berdiferensiasi</w:t>
      </w:r>
      <w:r>
        <w:rPr>
          <w:rFonts w:ascii="Times New Roman" w:hAnsi="Times New Roman"/>
          <w:sz w:val="24"/>
          <w:szCs w:val="24"/>
          <w:vertAlign w:val="superscript"/>
          <w:lang w:val="en-US"/>
        </w:rPr>
        <w:t>4</w:t>
      </w:r>
      <w:r w:rsidRPr="001C1F38">
        <w:rPr>
          <w:rFonts w:ascii="Times New Roman" w:hAnsi="Times New Roman"/>
          <w:sz w:val="24"/>
          <w:szCs w:val="24"/>
        </w:rPr>
        <w:t>. Pada penelitiannya dilakukan analisis tentang hubungan imunoekspresi Bcl-2 dengan stadium TNM dan disease-specific survival</w:t>
      </w:r>
      <w:r>
        <w:rPr>
          <w:rFonts w:ascii="Times New Roman" w:hAnsi="Times New Roman"/>
          <w:sz w:val="24"/>
          <w:szCs w:val="24"/>
          <w:vertAlign w:val="superscript"/>
          <w:lang w:val="en-US"/>
        </w:rPr>
        <w:t>6</w:t>
      </w:r>
      <w:r w:rsidRPr="001C1F38">
        <w:rPr>
          <w:rFonts w:ascii="Times New Roman" w:hAnsi="Times New Roman"/>
          <w:sz w:val="24"/>
          <w:szCs w:val="24"/>
        </w:rPr>
        <w:t>.</w:t>
      </w:r>
      <w:r>
        <w:rPr>
          <w:rFonts w:ascii="Times New Roman" w:hAnsi="Times New Roman"/>
          <w:sz w:val="24"/>
          <w:szCs w:val="24"/>
        </w:rPr>
        <w:t xml:space="preserve"> Dilaporkan p</w:t>
      </w:r>
      <w:r w:rsidRPr="001C1F38">
        <w:rPr>
          <w:rFonts w:ascii="Times New Roman" w:hAnsi="Times New Roman"/>
          <w:sz w:val="24"/>
          <w:szCs w:val="24"/>
        </w:rPr>
        <w:t>asien KNF tidak berdiferensiasi stadium III dan IV yang tidak disertai dengan adanya imunoekspresi Bcl-2 mempunyai disease-free survival yang lebih baik. Pada pasien KNF tidak berdiferensiasi stadium IV dengan imunoekspresi Bcl-2 yang negatif ditemukan</w:t>
      </w:r>
      <w:r>
        <w:rPr>
          <w:rFonts w:ascii="Times New Roman" w:hAnsi="Times New Roman"/>
          <w:sz w:val="24"/>
          <w:szCs w:val="24"/>
        </w:rPr>
        <w:t xml:space="preserve"> pada</w:t>
      </w:r>
      <w:r w:rsidRPr="001C1F38">
        <w:rPr>
          <w:rFonts w:ascii="Times New Roman" w:hAnsi="Times New Roman"/>
          <w:sz w:val="24"/>
          <w:szCs w:val="24"/>
        </w:rPr>
        <w:t xml:space="preserve"> disease-free survival yang lebih baik bila dibandingkan dengan pasien KNF tidak berdiferensiasi stadium III dengan imunoekspresi Bcl-2 yang positif. Secara keseluruhan pasien-pasien dengan massa tumor yang mempunyai imunoekspresi </w:t>
      </w:r>
      <w:r>
        <w:rPr>
          <w:rFonts w:ascii="Times New Roman" w:hAnsi="Times New Roman"/>
          <w:sz w:val="24"/>
          <w:szCs w:val="24"/>
        </w:rPr>
        <w:t>Bcl-</w:t>
      </w:r>
      <w:r w:rsidRPr="001C1F38">
        <w:rPr>
          <w:rFonts w:ascii="Times New Roman" w:hAnsi="Times New Roman"/>
          <w:sz w:val="24"/>
          <w:szCs w:val="24"/>
        </w:rPr>
        <w:t xml:space="preserve">2 cenderung memiliki </w:t>
      </w:r>
      <w:r>
        <w:rPr>
          <w:rFonts w:ascii="Times New Roman" w:hAnsi="Times New Roman"/>
          <w:sz w:val="24"/>
          <w:szCs w:val="24"/>
        </w:rPr>
        <w:t xml:space="preserve">waktu </w:t>
      </w:r>
      <w:r w:rsidRPr="001C1F38">
        <w:rPr>
          <w:rFonts w:ascii="Times New Roman" w:hAnsi="Times New Roman"/>
          <w:sz w:val="24"/>
          <w:szCs w:val="24"/>
        </w:rPr>
        <w:t xml:space="preserve">5 tahun survival rate yang lebih buruk </w:t>
      </w:r>
      <w:r>
        <w:rPr>
          <w:rFonts w:ascii="Times New Roman" w:hAnsi="Times New Roman"/>
          <w:sz w:val="24"/>
          <w:szCs w:val="24"/>
          <w:vertAlign w:val="superscript"/>
          <w:lang w:val="en-US"/>
        </w:rPr>
        <w:t>4</w:t>
      </w:r>
      <w:r>
        <w:rPr>
          <w:rFonts w:ascii="Times New Roman" w:hAnsi="Times New Roman"/>
          <w:sz w:val="24"/>
          <w:szCs w:val="24"/>
          <w:lang w:val="en-US"/>
        </w:rPr>
        <w:t>.</w:t>
      </w:r>
    </w:p>
    <w:p w:rsidR="00E73288" w:rsidRPr="00F21B52" w:rsidRDefault="00E73288" w:rsidP="00F21B52">
      <w:pPr>
        <w:spacing w:line="360" w:lineRule="auto"/>
        <w:ind w:firstLine="567"/>
        <w:jc w:val="both"/>
        <w:rPr>
          <w:rFonts w:ascii="Times New Roman" w:hAnsi="Times New Roman"/>
          <w:sz w:val="24"/>
          <w:szCs w:val="24"/>
          <w:lang w:val="en-US"/>
        </w:rPr>
      </w:pPr>
      <w:r>
        <w:rPr>
          <w:rFonts w:ascii="Times New Roman" w:hAnsi="Times New Roman" w:cs="Times New Roman"/>
          <w:b/>
          <w:sz w:val="24"/>
          <w:szCs w:val="24"/>
        </w:rPr>
        <w:t>KESIMPULAN</w:t>
      </w:r>
    </w:p>
    <w:p w:rsidR="00E44DFB" w:rsidRDefault="00E73288" w:rsidP="00E44DFB">
      <w:pPr>
        <w:shd w:val="clear" w:color="auto" w:fill="FFFFFF"/>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ini dapat disimpulkan bahwa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ekspresi</w:t>
      </w:r>
      <w:proofErr w:type="spellEnd"/>
      <w:r>
        <w:rPr>
          <w:rFonts w:ascii="Times New Roman" w:hAnsi="Times New Roman" w:cs="Times New Roman"/>
          <w:sz w:val="24"/>
          <w:szCs w:val="24"/>
          <w:lang w:val="en-US"/>
        </w:rPr>
        <w:t xml:space="preserve"> Bcl-2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karsinoma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nasofaring</w:t>
      </w:r>
      <w:proofErr w:type="spellEnd"/>
      <w:r>
        <w:rPr>
          <w:rFonts w:ascii="Times New Roman" w:hAnsi="Times New Roman" w:cs="Times New Roman"/>
          <w:sz w:val="24"/>
          <w:szCs w:val="24"/>
          <w:lang w:val="en-US"/>
        </w:rPr>
        <w:t xml:space="preserve"> WHO III.</w:t>
      </w:r>
    </w:p>
    <w:p w:rsidR="00F21B52" w:rsidRPr="00E73288" w:rsidRDefault="00F21B52" w:rsidP="00E44DFB">
      <w:pPr>
        <w:shd w:val="clear" w:color="auto" w:fill="FFFFFF"/>
        <w:spacing w:after="120" w:line="360" w:lineRule="auto"/>
        <w:ind w:firstLine="720"/>
        <w:jc w:val="both"/>
        <w:rPr>
          <w:rFonts w:ascii="Times New Roman" w:hAnsi="Times New Roman" w:cs="Times New Roman"/>
          <w:sz w:val="24"/>
          <w:szCs w:val="24"/>
        </w:rPr>
      </w:pPr>
    </w:p>
    <w:p w:rsidR="00E73288" w:rsidRDefault="00E73288" w:rsidP="00E73288">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73288" w:rsidRDefault="00E73288" w:rsidP="00E73288">
      <w:pPr>
        <w:pStyle w:val="NormalWeb"/>
        <w:numPr>
          <w:ilvl w:val="0"/>
          <w:numId w:val="38"/>
        </w:numPr>
        <w:spacing w:before="0" w:beforeAutospacing="0" w:line="360" w:lineRule="auto"/>
        <w:jc w:val="both"/>
      </w:pPr>
      <w:proofErr w:type="spellStart"/>
      <w:r>
        <w:t>Adham</w:t>
      </w:r>
      <w:proofErr w:type="spellEnd"/>
      <w:r>
        <w:t xml:space="preserve">, M., </w:t>
      </w:r>
      <w:proofErr w:type="spellStart"/>
      <w:r w:rsidRPr="002803B9">
        <w:t>Kurniawan</w:t>
      </w:r>
      <w:proofErr w:type="spellEnd"/>
      <w:r w:rsidRPr="002803B9">
        <w:t xml:space="preserve"> AN</w:t>
      </w:r>
      <w:r>
        <w:t xml:space="preserve">, </w:t>
      </w:r>
      <w:proofErr w:type="spellStart"/>
      <w:r>
        <w:t>Roezin</w:t>
      </w:r>
      <w:proofErr w:type="spellEnd"/>
      <w:r>
        <w:t xml:space="preserve"> A</w:t>
      </w:r>
      <w:r w:rsidRPr="00AD181F">
        <w:t xml:space="preserve">. Nasopharyngeal carcinoma in Indonesia: epidemiology, incidence, signs, and symptoms at presentation. </w:t>
      </w:r>
      <w:r w:rsidRPr="00AD181F">
        <w:rPr>
          <w:i/>
          <w:iCs/>
        </w:rPr>
        <w:t>Chinese journal of cancer</w:t>
      </w:r>
      <w:r>
        <w:t>.</w:t>
      </w:r>
      <w:r w:rsidRPr="00A9132E">
        <w:t xml:space="preserve"> </w:t>
      </w:r>
      <w:r w:rsidRPr="00AD181F">
        <w:t>2012</w:t>
      </w:r>
      <w:r>
        <w:t>;</w:t>
      </w:r>
      <w:r w:rsidRPr="00AD181F">
        <w:t xml:space="preserve">31(4), pp.185–96. Available at: </w:t>
      </w:r>
      <w:hyperlink r:id="rId14" w:history="1">
        <w:r w:rsidRPr="00AD181F">
          <w:rPr>
            <w:rStyle w:val="Hyperlink"/>
          </w:rPr>
          <w:t>http://www.ncbi.nlm.nih.gov/pubmed/22313595</w:t>
        </w:r>
      </w:hyperlink>
      <w:r w:rsidRPr="00AD181F">
        <w:t>.</w:t>
      </w:r>
    </w:p>
    <w:p w:rsidR="00E73288" w:rsidRDefault="00E73288" w:rsidP="00E73288">
      <w:pPr>
        <w:pStyle w:val="NormalWeb"/>
        <w:numPr>
          <w:ilvl w:val="0"/>
          <w:numId w:val="38"/>
        </w:numPr>
        <w:spacing w:line="360" w:lineRule="auto"/>
        <w:jc w:val="both"/>
      </w:pPr>
      <w:r>
        <w:t>Barnes L. et all, editors</w:t>
      </w:r>
      <w:r w:rsidRPr="00F26BCA">
        <w:t xml:space="preserve"> Pathology and Genetic of </w:t>
      </w:r>
      <w:proofErr w:type="spellStart"/>
      <w:r w:rsidRPr="00F26BCA">
        <w:t>Tumours</w:t>
      </w:r>
      <w:proofErr w:type="spellEnd"/>
      <w:r w:rsidRPr="00F26BCA">
        <w:t xml:space="preserve"> of Head and Neck </w:t>
      </w:r>
      <w:proofErr w:type="spellStart"/>
      <w:r w:rsidRPr="00F26BCA">
        <w:t>Tumours</w:t>
      </w:r>
      <w:proofErr w:type="spellEnd"/>
      <w:r w:rsidRPr="00F26BCA">
        <w:t xml:space="preserve"> WHO Classificati</w:t>
      </w:r>
      <w:r>
        <w:t xml:space="preserve">on of </w:t>
      </w:r>
      <w:proofErr w:type="spellStart"/>
      <w:r>
        <w:t>Tumours</w:t>
      </w:r>
      <w:proofErr w:type="spellEnd"/>
      <w:r>
        <w:t>, IARC Press; 2005;</w:t>
      </w:r>
      <w:r w:rsidRPr="00F26BCA">
        <w:t>82- 97.</w:t>
      </w:r>
      <w:r w:rsidRPr="00B17E03">
        <w:t xml:space="preserve"> </w:t>
      </w:r>
      <w:hyperlink r:id="rId15" w:history="1">
        <w:r w:rsidRPr="003A2D11">
          <w:rPr>
            <w:rStyle w:val="Hyperlink"/>
          </w:rPr>
          <w:t>http://linkinghub.elsevier.com/retrieve/pii/S0090429504011148</w:t>
        </w:r>
      </w:hyperlink>
    </w:p>
    <w:p w:rsidR="00E73288" w:rsidRDefault="00E73288" w:rsidP="00E73288">
      <w:pPr>
        <w:pStyle w:val="NormalWeb"/>
        <w:numPr>
          <w:ilvl w:val="0"/>
          <w:numId w:val="38"/>
        </w:numPr>
        <w:spacing w:line="360" w:lineRule="auto"/>
        <w:jc w:val="both"/>
      </w:pPr>
      <w:r w:rsidRPr="00AD181F">
        <w:t xml:space="preserve">Chang, E.T. &amp; </w:t>
      </w:r>
      <w:proofErr w:type="spellStart"/>
      <w:r w:rsidRPr="00AD181F">
        <w:t>Adami</w:t>
      </w:r>
      <w:proofErr w:type="spellEnd"/>
      <w:r w:rsidRPr="00AD181F">
        <w:t xml:space="preserve">, H.-O. The Enigmatic Epidemiology of Nasopharyngeal Carcinoma. </w:t>
      </w:r>
      <w:r w:rsidRPr="00AD181F">
        <w:rPr>
          <w:i/>
          <w:iCs/>
        </w:rPr>
        <w:t>Cancer Epidemiology Biomarkers &amp; Prevention</w:t>
      </w:r>
      <w:r>
        <w:t xml:space="preserve">. </w:t>
      </w:r>
      <w:r w:rsidRPr="00AD181F">
        <w:t>2006</w:t>
      </w:r>
      <w:r>
        <w:t>;</w:t>
      </w:r>
      <w:r w:rsidRPr="00AD181F">
        <w:t xml:space="preserve">15(10), pp.1765–1777. Available at: </w:t>
      </w:r>
      <w:hyperlink r:id="rId16" w:history="1">
        <w:r>
          <w:rPr>
            <w:rStyle w:val="Hyperlink"/>
          </w:rPr>
          <w:t>ht</w:t>
        </w:r>
        <w:r w:rsidRPr="00AD181F">
          <w:rPr>
            <w:rStyle w:val="Hyperlink"/>
          </w:rPr>
          <w:t>p://cebp.aacrjournals.org/cgi/doi/10.1158/1055-9965.EPI-06-0353</w:t>
        </w:r>
      </w:hyperlink>
      <w:r w:rsidRPr="00AD181F">
        <w:t>.</w:t>
      </w:r>
    </w:p>
    <w:p w:rsidR="00E73288" w:rsidRPr="001B28C0" w:rsidRDefault="00E73288" w:rsidP="00E73288">
      <w:pPr>
        <w:pStyle w:val="ListParagraph"/>
        <w:numPr>
          <w:ilvl w:val="0"/>
          <w:numId w:val="38"/>
        </w:numPr>
        <w:spacing w:before="100" w:beforeAutospacing="1" w:after="100" w:afterAutospacing="1" w:line="360" w:lineRule="auto"/>
        <w:jc w:val="both"/>
        <w:rPr>
          <w:rStyle w:val="Hyperlink"/>
          <w:rFonts w:ascii="Times New Roman" w:eastAsia="Times New Roman" w:hAnsi="Times New Roman"/>
          <w:sz w:val="24"/>
          <w:szCs w:val="24"/>
        </w:rPr>
      </w:pPr>
      <w:r w:rsidRPr="001B28C0">
        <w:rPr>
          <w:rFonts w:ascii="Times New Roman" w:eastAsia="Times New Roman" w:hAnsi="Times New Roman"/>
          <w:sz w:val="24"/>
          <w:szCs w:val="24"/>
        </w:rPr>
        <w:t xml:space="preserve">Chen, M.-K., Yang, S.-F., Lai, J.-C., </w:t>
      </w:r>
      <w:proofErr w:type="spellStart"/>
      <w:r w:rsidRPr="001B28C0">
        <w:rPr>
          <w:rFonts w:ascii="Times New Roman" w:eastAsia="Times New Roman" w:hAnsi="Times New Roman"/>
          <w:sz w:val="24"/>
          <w:szCs w:val="24"/>
        </w:rPr>
        <w:t>Yeh</w:t>
      </w:r>
      <w:proofErr w:type="spellEnd"/>
      <w:r w:rsidRPr="001B28C0">
        <w:rPr>
          <w:rFonts w:ascii="Times New Roman" w:eastAsia="Times New Roman" w:hAnsi="Times New Roman"/>
          <w:sz w:val="24"/>
          <w:szCs w:val="24"/>
        </w:rPr>
        <w:t xml:space="preserve">, K.-T., Yang, J.-S., Chen, L.-S., &amp; Chen, H.-C. Expression of bcl-2 correlates with poor prognosis and modulates migration of nasopharyngeal carcinoma cells. </w:t>
      </w:r>
      <w:proofErr w:type="spellStart"/>
      <w:r w:rsidRPr="001B28C0">
        <w:rPr>
          <w:rFonts w:ascii="Times New Roman" w:eastAsia="Times New Roman" w:hAnsi="Times New Roman"/>
          <w:i/>
          <w:iCs/>
          <w:sz w:val="24"/>
          <w:szCs w:val="24"/>
        </w:rPr>
        <w:t>Clinica</w:t>
      </w:r>
      <w:proofErr w:type="spellEnd"/>
      <w:r w:rsidRPr="001B28C0">
        <w:rPr>
          <w:rFonts w:ascii="Times New Roman" w:eastAsia="Times New Roman" w:hAnsi="Times New Roman"/>
          <w:i/>
          <w:iCs/>
          <w:sz w:val="24"/>
          <w:szCs w:val="24"/>
        </w:rPr>
        <w:t xml:space="preserve"> </w:t>
      </w:r>
      <w:proofErr w:type="spellStart"/>
      <w:r w:rsidRPr="001B28C0">
        <w:rPr>
          <w:rFonts w:ascii="Times New Roman" w:eastAsia="Times New Roman" w:hAnsi="Times New Roman"/>
          <w:i/>
          <w:iCs/>
          <w:sz w:val="24"/>
          <w:szCs w:val="24"/>
        </w:rPr>
        <w:t>Chimica</w:t>
      </w:r>
      <w:proofErr w:type="spellEnd"/>
      <w:r w:rsidRPr="001B28C0">
        <w:rPr>
          <w:rFonts w:ascii="Times New Roman" w:eastAsia="Times New Roman" w:hAnsi="Times New Roman"/>
          <w:i/>
          <w:iCs/>
          <w:sz w:val="24"/>
          <w:szCs w:val="24"/>
        </w:rPr>
        <w:t xml:space="preserve"> </w:t>
      </w:r>
      <w:proofErr w:type="spellStart"/>
      <w:r w:rsidRPr="001B28C0">
        <w:rPr>
          <w:rFonts w:ascii="Times New Roman" w:eastAsia="Times New Roman" w:hAnsi="Times New Roman"/>
          <w:i/>
          <w:iCs/>
          <w:sz w:val="24"/>
          <w:szCs w:val="24"/>
        </w:rPr>
        <w:t>Acta</w:t>
      </w:r>
      <w:proofErr w:type="spellEnd"/>
      <w:r>
        <w:rPr>
          <w:rFonts w:ascii="Times New Roman" w:eastAsia="Times New Roman" w:hAnsi="Times New Roman"/>
          <w:sz w:val="24"/>
          <w:szCs w:val="24"/>
        </w:rPr>
        <w:t>. 2010;</w:t>
      </w:r>
      <w:r w:rsidRPr="001B28C0">
        <w:rPr>
          <w:rFonts w:ascii="Times New Roman" w:eastAsia="Times New Roman" w:hAnsi="Times New Roman"/>
          <w:i/>
          <w:iCs/>
          <w:sz w:val="24"/>
          <w:szCs w:val="24"/>
        </w:rPr>
        <w:t>411</w:t>
      </w:r>
      <w:r w:rsidRPr="001B28C0">
        <w:rPr>
          <w:rFonts w:ascii="Times New Roman" w:eastAsia="Times New Roman" w:hAnsi="Times New Roman"/>
          <w:sz w:val="24"/>
          <w:szCs w:val="24"/>
        </w:rPr>
        <w:t xml:space="preserve">(5–6), 400–405. </w:t>
      </w:r>
      <w:hyperlink r:id="rId17" w:history="1">
        <w:r w:rsidRPr="001B28C0">
          <w:rPr>
            <w:rStyle w:val="Hyperlink"/>
            <w:rFonts w:ascii="Times New Roman" w:eastAsia="Times New Roman" w:hAnsi="Times New Roman"/>
            <w:sz w:val="24"/>
            <w:szCs w:val="24"/>
          </w:rPr>
          <w:t>https://doi.org/10.1016/j.cca.2009.12.010</w:t>
        </w:r>
      </w:hyperlink>
    </w:p>
    <w:p w:rsidR="00E73288" w:rsidRPr="00592B60" w:rsidRDefault="00E73288" w:rsidP="00E73288">
      <w:pPr>
        <w:pStyle w:val="NormalWeb"/>
        <w:numPr>
          <w:ilvl w:val="0"/>
          <w:numId w:val="38"/>
        </w:numPr>
        <w:spacing w:line="360" w:lineRule="auto"/>
        <w:jc w:val="both"/>
      </w:pPr>
      <w:r w:rsidRPr="00AD181F">
        <w:t xml:space="preserve">Siddiqui, W.A., </w:t>
      </w:r>
      <w:proofErr w:type="spellStart"/>
      <w:r w:rsidRPr="00AD181F">
        <w:t>Ahad</w:t>
      </w:r>
      <w:proofErr w:type="spellEnd"/>
      <w:r w:rsidRPr="00AD181F">
        <w:t xml:space="preserve">, A. &amp; Ahsan, H. The mystery of BCL2 family: Bcl-2 proteins and apoptosis: an update. </w:t>
      </w:r>
      <w:r w:rsidRPr="00AD181F">
        <w:rPr>
          <w:i/>
          <w:iCs/>
        </w:rPr>
        <w:t>Archives of Toxicology</w:t>
      </w:r>
      <w:r>
        <w:t>.</w:t>
      </w:r>
      <w:r w:rsidRPr="00AD181F">
        <w:t xml:space="preserve"> 2015</w:t>
      </w:r>
      <w:r>
        <w:t>;</w:t>
      </w:r>
      <w:r w:rsidRPr="00AD181F">
        <w:t xml:space="preserve">89(3), pp.289–317. Available at: </w:t>
      </w:r>
      <w:hyperlink r:id="rId18" w:history="1">
        <w:r w:rsidRPr="00AD181F">
          <w:rPr>
            <w:rStyle w:val="Hyperlink"/>
          </w:rPr>
          <w:t>http://link.springer.com/10.1007/s00204-014-1448-7</w:t>
        </w:r>
      </w:hyperlink>
      <w:r>
        <w:t>.</w:t>
      </w:r>
    </w:p>
    <w:p w:rsidR="00E73288" w:rsidRPr="00AD181F" w:rsidRDefault="00E73288" w:rsidP="00E73288">
      <w:pPr>
        <w:pStyle w:val="NormalWeb"/>
        <w:numPr>
          <w:ilvl w:val="0"/>
          <w:numId w:val="38"/>
        </w:numPr>
        <w:spacing w:line="360" w:lineRule="auto"/>
        <w:jc w:val="both"/>
      </w:pPr>
      <w:proofErr w:type="spellStart"/>
      <w:r w:rsidRPr="00AD181F">
        <w:t>Tulalamba</w:t>
      </w:r>
      <w:proofErr w:type="spellEnd"/>
      <w:r w:rsidRPr="00AD181F">
        <w:t xml:space="preserve">, W. &amp; </w:t>
      </w:r>
      <w:proofErr w:type="spellStart"/>
      <w:r w:rsidRPr="00AD181F">
        <w:t>Janvilisri</w:t>
      </w:r>
      <w:proofErr w:type="spellEnd"/>
      <w:r w:rsidRPr="00AD181F">
        <w:t xml:space="preserve">, T. Nasopharyngeal Carcinoma Signaling Pathway: An Update on Molecular Biomarkers. </w:t>
      </w:r>
      <w:r w:rsidRPr="00AD181F">
        <w:rPr>
          <w:i/>
          <w:iCs/>
        </w:rPr>
        <w:t>International Journal of Cell Biology</w:t>
      </w:r>
      <w:r>
        <w:t>.</w:t>
      </w:r>
      <w:proofErr w:type="gramStart"/>
      <w:r>
        <w:t>2012;</w:t>
      </w:r>
      <w:r w:rsidRPr="00AD181F">
        <w:t>pp.</w:t>
      </w:r>
      <w:proofErr w:type="gramEnd"/>
      <w:r w:rsidRPr="00AD181F">
        <w:t xml:space="preserve">1–10. Available at: </w:t>
      </w:r>
      <w:hyperlink r:id="rId19" w:history="1">
        <w:r w:rsidRPr="00AD181F">
          <w:rPr>
            <w:rStyle w:val="Hyperlink"/>
          </w:rPr>
          <w:t>http://www.hindawi.com/journals/ijcb/2012/594681/</w:t>
        </w:r>
      </w:hyperlink>
      <w:r w:rsidRPr="00AD181F">
        <w:t>.</w:t>
      </w:r>
    </w:p>
    <w:p w:rsidR="00E73288" w:rsidRDefault="00E73288" w:rsidP="00E73288">
      <w:pPr>
        <w:pStyle w:val="NormalWeb"/>
        <w:numPr>
          <w:ilvl w:val="0"/>
          <w:numId w:val="38"/>
        </w:numPr>
        <w:spacing w:line="360" w:lineRule="auto"/>
        <w:jc w:val="both"/>
      </w:pPr>
      <w:proofErr w:type="spellStart"/>
      <w:r w:rsidRPr="00AD181F">
        <w:t>Youle</w:t>
      </w:r>
      <w:proofErr w:type="spellEnd"/>
      <w:r w:rsidRPr="00AD181F">
        <w:t xml:space="preserve">, R.J. &amp; </w:t>
      </w:r>
      <w:proofErr w:type="spellStart"/>
      <w:r w:rsidRPr="00AD181F">
        <w:t>Strasser</w:t>
      </w:r>
      <w:proofErr w:type="spellEnd"/>
      <w:r w:rsidRPr="00AD181F">
        <w:t xml:space="preserve">, A. The BCL-2 protein family: opposing activities that mediate cell death. </w:t>
      </w:r>
      <w:r w:rsidRPr="00AD181F">
        <w:rPr>
          <w:i/>
          <w:iCs/>
        </w:rPr>
        <w:t>Nature Reviews Molecular Cell Biology</w:t>
      </w:r>
      <w:r>
        <w:t>.</w:t>
      </w:r>
      <w:r w:rsidRPr="00AD181F">
        <w:t xml:space="preserve"> 2008</w:t>
      </w:r>
      <w:r>
        <w:t>;</w:t>
      </w:r>
      <w:r w:rsidRPr="00AD181F">
        <w:t xml:space="preserve">9(1), pp.47–59. Available at: </w:t>
      </w:r>
      <w:hyperlink r:id="rId20" w:history="1">
        <w:r w:rsidRPr="00AD181F">
          <w:rPr>
            <w:rStyle w:val="Hyperlink"/>
          </w:rPr>
          <w:t>http://www.nature.com.gate1.inist.fr/nrm/journal/v9/n1/full/nrm2308.html\nhttp://www.nature.com.gate1.inist.fr/nrm/journal/v9/n1/pdf/nrm2308.pdf</w:t>
        </w:r>
      </w:hyperlink>
      <w:r w:rsidRPr="00AD181F">
        <w:t>.</w:t>
      </w:r>
    </w:p>
    <w:p w:rsidR="00E73288" w:rsidRDefault="00E73288" w:rsidP="00E73288">
      <w:pPr>
        <w:pStyle w:val="NormalWeb"/>
        <w:numPr>
          <w:ilvl w:val="0"/>
          <w:numId w:val="38"/>
        </w:numPr>
        <w:spacing w:line="360" w:lineRule="auto"/>
        <w:jc w:val="both"/>
      </w:pPr>
      <w:r>
        <w:t xml:space="preserve">Johnson, J.T. &amp; Rosen, </w:t>
      </w:r>
      <w:proofErr w:type="spellStart"/>
      <w:r>
        <w:t>C.</w:t>
      </w:r>
      <w:proofErr w:type="gramStart"/>
      <w:r>
        <w:t>A.</w:t>
      </w:r>
      <w:r w:rsidRPr="00AD181F">
        <w:rPr>
          <w:i/>
          <w:iCs/>
        </w:rPr>
        <w:t>Bailey’s</w:t>
      </w:r>
      <w:proofErr w:type="spellEnd"/>
      <w:proofErr w:type="gramEnd"/>
      <w:r w:rsidRPr="00AD181F">
        <w:rPr>
          <w:i/>
          <w:iCs/>
        </w:rPr>
        <w:t xml:space="preserve"> Head and Neck Surgery - Otolaryngology</w:t>
      </w:r>
      <w:r w:rsidRPr="00AD181F">
        <w:t xml:space="preserve"> 5th ed., Baltimore:</w:t>
      </w:r>
      <w:r>
        <w:t xml:space="preserve"> Lippincott Williams &amp; Wilkins.</w:t>
      </w:r>
      <w:r w:rsidRPr="00857B9E">
        <w:t xml:space="preserve"> </w:t>
      </w:r>
      <w:r>
        <w:t>2014;</w:t>
      </w:r>
    </w:p>
    <w:p w:rsidR="00E73288" w:rsidRDefault="00E73288" w:rsidP="00E73288">
      <w:pPr>
        <w:pStyle w:val="NormalWeb"/>
        <w:numPr>
          <w:ilvl w:val="0"/>
          <w:numId w:val="38"/>
        </w:numPr>
        <w:spacing w:line="360" w:lineRule="auto"/>
        <w:jc w:val="both"/>
        <w:rPr>
          <w:lang w:val="id-ID"/>
        </w:rPr>
      </w:pPr>
      <w:r w:rsidRPr="00AD181F">
        <w:rPr>
          <w:lang w:val="id-ID"/>
        </w:rPr>
        <w:lastRenderedPageBreak/>
        <w:t>Contu, P.C., Contu, S.S. &amp; Moreira, L.F. Bcl-2 expression in rectal cancer</w:t>
      </w:r>
      <w:r>
        <w:rPr>
          <w:lang w:val="id-ID"/>
        </w:rPr>
        <w:t>. Arquivos de Gastroenterologia.</w:t>
      </w:r>
      <w:r w:rsidRPr="00AD181F">
        <w:rPr>
          <w:lang w:val="id-ID"/>
        </w:rPr>
        <w:t>2006</w:t>
      </w:r>
      <w:r>
        <w:t>;</w:t>
      </w:r>
      <w:r w:rsidRPr="00AD181F">
        <w:rPr>
          <w:lang w:val="id-ID"/>
        </w:rPr>
        <w:t xml:space="preserve">43(4), pp.284–287. Available at: </w:t>
      </w:r>
      <w:hyperlink r:id="rId21" w:history="1">
        <w:r w:rsidRPr="00AD181F">
          <w:rPr>
            <w:rStyle w:val="Hyperlink"/>
            <w:lang w:val="id-ID"/>
          </w:rPr>
          <w:t>http://www.scielo.br/scielo.php?script=sci_arttext&amp;pid=S0004-28032006000400008&amp;lng=en&amp;nrm=iso&amp;tlng=en</w:t>
        </w:r>
      </w:hyperlink>
      <w:r w:rsidRPr="00AD181F">
        <w:rPr>
          <w:lang w:val="id-ID"/>
        </w:rPr>
        <w:t>.</w:t>
      </w:r>
    </w:p>
    <w:p w:rsidR="00E73288" w:rsidRDefault="00E73288" w:rsidP="00E73288">
      <w:pPr>
        <w:pStyle w:val="NormalWeb"/>
        <w:spacing w:line="360" w:lineRule="auto"/>
        <w:ind w:left="720"/>
        <w:jc w:val="both"/>
      </w:pPr>
    </w:p>
    <w:p w:rsidR="00C52513" w:rsidRPr="00682ABD" w:rsidRDefault="00C52513" w:rsidP="00682ABD">
      <w:pPr>
        <w:pStyle w:val="NormalWeb"/>
        <w:spacing w:before="0" w:beforeAutospacing="0" w:after="0" w:afterAutospacing="0"/>
        <w:ind w:left="720"/>
        <w:jc w:val="both"/>
        <w:rPr>
          <w:lang w:val="id-ID"/>
        </w:rPr>
      </w:pPr>
    </w:p>
    <w:sectPr w:rsidR="00C52513" w:rsidRPr="00682ABD" w:rsidSect="00682ABD">
      <w:type w:val="continuous"/>
      <w:pgSz w:w="11907" w:h="16839" w:code="9"/>
      <w:pgMar w:top="1701" w:right="1418" w:bottom="1418" w:left="1701" w:header="567" w:footer="567" w:gutter="0"/>
      <w:cols w:num="2"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9A" w:rsidRDefault="002D6D9A" w:rsidP="00BF7FB8">
      <w:pPr>
        <w:spacing w:after="0" w:line="240" w:lineRule="auto"/>
      </w:pPr>
      <w:r>
        <w:separator/>
      </w:r>
    </w:p>
  </w:endnote>
  <w:endnote w:type="continuationSeparator" w:id="0">
    <w:p w:rsidR="002D6D9A" w:rsidRDefault="002D6D9A" w:rsidP="00BF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75261237"/>
      <w:docPartObj>
        <w:docPartGallery w:val="Page Numbers (Bottom of Page)"/>
        <w:docPartUnique/>
      </w:docPartObj>
    </w:sdtPr>
    <w:sdtContent>
      <w:p w:rsidR="00A60A4F" w:rsidRPr="00F23861" w:rsidRDefault="00A60A4F">
        <w:pPr>
          <w:pStyle w:val="Footer"/>
          <w:jc w:val="center"/>
          <w:rPr>
            <w:rFonts w:ascii="Times New Roman" w:hAnsi="Times New Roman" w:cs="Times New Roman"/>
            <w:sz w:val="24"/>
            <w:szCs w:val="24"/>
          </w:rPr>
        </w:pPr>
        <w:r w:rsidRPr="00F23861">
          <w:rPr>
            <w:rFonts w:ascii="Times New Roman" w:hAnsi="Times New Roman" w:cs="Times New Roman"/>
            <w:sz w:val="24"/>
            <w:szCs w:val="24"/>
          </w:rPr>
          <w:fldChar w:fldCharType="begin"/>
        </w:r>
        <w:r w:rsidRPr="00F23861">
          <w:rPr>
            <w:rFonts w:ascii="Times New Roman" w:hAnsi="Times New Roman" w:cs="Times New Roman"/>
            <w:sz w:val="24"/>
            <w:szCs w:val="24"/>
          </w:rPr>
          <w:instrText xml:space="preserve"> PAGE   \* MERGEFORMAT </w:instrText>
        </w:r>
        <w:r w:rsidRPr="00F23861">
          <w:rPr>
            <w:rFonts w:ascii="Times New Roman" w:hAnsi="Times New Roman" w:cs="Times New Roman"/>
            <w:sz w:val="24"/>
            <w:szCs w:val="24"/>
          </w:rPr>
          <w:fldChar w:fldCharType="separate"/>
        </w:r>
        <w:r>
          <w:rPr>
            <w:rFonts w:ascii="Times New Roman" w:hAnsi="Times New Roman" w:cs="Times New Roman"/>
            <w:noProof/>
            <w:sz w:val="24"/>
            <w:szCs w:val="24"/>
          </w:rPr>
          <w:t>i</w:t>
        </w:r>
        <w:r w:rsidRPr="00F23861">
          <w:rPr>
            <w:rFonts w:ascii="Times New Roman" w:hAnsi="Times New Roman" w:cs="Times New Roman"/>
            <w:sz w:val="24"/>
            <w:szCs w:val="24"/>
          </w:rPr>
          <w:fldChar w:fldCharType="end"/>
        </w:r>
      </w:p>
    </w:sdtContent>
  </w:sdt>
  <w:p w:rsidR="00A60A4F" w:rsidRPr="00F23861" w:rsidRDefault="00A60A4F">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424566"/>
      <w:docPartObj>
        <w:docPartGallery w:val="Page Numbers (Bottom of Page)"/>
        <w:docPartUnique/>
      </w:docPartObj>
    </w:sdtPr>
    <w:sdtEndPr>
      <w:rPr>
        <w:noProof/>
      </w:rPr>
    </w:sdtEndPr>
    <w:sdtContent>
      <w:p w:rsidR="00564792" w:rsidRDefault="0030758D">
        <w:pPr>
          <w:pStyle w:val="Footer"/>
          <w:jc w:val="center"/>
        </w:pPr>
        <w:r>
          <w:fldChar w:fldCharType="begin"/>
        </w:r>
        <w:r>
          <w:instrText xml:space="preserve"> PAGE   \* MERGEFORMAT </w:instrText>
        </w:r>
        <w:r>
          <w:fldChar w:fldCharType="separate"/>
        </w:r>
        <w:r w:rsidR="00A60A4F">
          <w:rPr>
            <w:noProof/>
          </w:rPr>
          <w:t>8</w:t>
        </w:r>
        <w:r>
          <w:rPr>
            <w:noProof/>
          </w:rPr>
          <w:fldChar w:fldCharType="end"/>
        </w:r>
      </w:p>
    </w:sdtContent>
  </w:sdt>
  <w:p w:rsidR="00564792" w:rsidRDefault="005647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9A" w:rsidRDefault="002D6D9A" w:rsidP="00BF7FB8">
      <w:pPr>
        <w:spacing w:after="0" w:line="240" w:lineRule="auto"/>
      </w:pPr>
      <w:r>
        <w:separator/>
      </w:r>
    </w:p>
  </w:footnote>
  <w:footnote w:type="continuationSeparator" w:id="0">
    <w:p w:rsidR="002D6D9A" w:rsidRDefault="002D6D9A" w:rsidP="00BF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4F" w:rsidRDefault="00A60A4F" w:rsidP="009905DA">
    <w:pPr>
      <w:pStyle w:val="Header"/>
      <w:jc w:val="right"/>
    </w:pPr>
  </w:p>
  <w:p w:rsidR="00A60A4F" w:rsidRDefault="00A60A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92" w:rsidRDefault="00564792" w:rsidP="008967CA">
    <w:pPr>
      <w:pStyle w:val="Header"/>
      <w:jc w:val="center"/>
      <w:rPr>
        <w:lang w:val="en-US"/>
      </w:rPr>
    </w:pPr>
  </w:p>
  <w:p w:rsidR="00564792" w:rsidRPr="008967CA" w:rsidRDefault="00564792" w:rsidP="008967CA">
    <w:pPr>
      <w:pStyle w:val="Header"/>
      <w:jc w:val="center"/>
      <w:rPr>
        <w:lang w:val="en-US"/>
      </w:rPr>
    </w:pPr>
  </w:p>
  <w:p w:rsidR="00564792" w:rsidRDefault="00564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91ABC"/>
    <w:multiLevelType w:val="multilevel"/>
    <w:tmpl w:val="993E661E"/>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B756D"/>
    <w:multiLevelType w:val="hybridMultilevel"/>
    <w:tmpl w:val="0C7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54B29"/>
    <w:multiLevelType w:val="multilevel"/>
    <w:tmpl w:val="6CFEA818"/>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40335F2"/>
    <w:multiLevelType w:val="hybridMultilevel"/>
    <w:tmpl w:val="8C5C4C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4614D1D"/>
    <w:multiLevelType w:val="hybridMultilevel"/>
    <w:tmpl w:val="1932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B0279"/>
    <w:multiLevelType w:val="hybridMultilevel"/>
    <w:tmpl w:val="422CF4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C31DE"/>
    <w:multiLevelType w:val="hybridMultilevel"/>
    <w:tmpl w:val="B07AE72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B54E2"/>
    <w:multiLevelType w:val="hybridMultilevel"/>
    <w:tmpl w:val="FC98DD94"/>
    <w:lvl w:ilvl="0" w:tplc="637E5C9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E76339"/>
    <w:multiLevelType w:val="multilevel"/>
    <w:tmpl w:val="7A4A0DB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F51DE3"/>
    <w:multiLevelType w:val="hybridMultilevel"/>
    <w:tmpl w:val="AD36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E0026"/>
    <w:multiLevelType w:val="hybridMultilevel"/>
    <w:tmpl w:val="58D42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D601C"/>
    <w:multiLevelType w:val="hybridMultilevel"/>
    <w:tmpl w:val="B0900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2BC4438"/>
    <w:multiLevelType w:val="hybridMultilevel"/>
    <w:tmpl w:val="7048F77A"/>
    <w:lvl w:ilvl="0" w:tplc="8826833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34" w15:restartNumberingAfterBreak="0">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C63A5"/>
    <w:multiLevelType w:val="hybridMultilevel"/>
    <w:tmpl w:val="E4FC5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1"/>
  </w:num>
  <w:num w:numId="3">
    <w:abstractNumId w:val="26"/>
  </w:num>
  <w:num w:numId="4">
    <w:abstractNumId w:val="21"/>
  </w:num>
  <w:num w:numId="5">
    <w:abstractNumId w:val="5"/>
  </w:num>
  <w:num w:numId="6">
    <w:abstractNumId w:val="0"/>
  </w:num>
  <w:num w:numId="7">
    <w:abstractNumId w:val="18"/>
  </w:num>
  <w:num w:numId="8">
    <w:abstractNumId w:val="22"/>
  </w:num>
  <w:num w:numId="9">
    <w:abstractNumId w:val="32"/>
  </w:num>
  <w:num w:numId="10">
    <w:abstractNumId w:val="2"/>
  </w:num>
  <w:num w:numId="11">
    <w:abstractNumId w:val="14"/>
  </w:num>
  <w:num w:numId="12">
    <w:abstractNumId w:val="23"/>
  </w:num>
  <w:num w:numId="13">
    <w:abstractNumId w:val="34"/>
  </w:num>
  <w:num w:numId="14">
    <w:abstractNumId w:val="6"/>
  </w:num>
  <w:num w:numId="15">
    <w:abstractNumId w:val="4"/>
  </w:num>
  <w:num w:numId="16">
    <w:abstractNumId w:val="33"/>
  </w:num>
  <w:num w:numId="17">
    <w:abstractNumId w:val="24"/>
  </w:num>
  <w:num w:numId="18">
    <w:abstractNumId w:val="12"/>
  </w:num>
  <w:num w:numId="19">
    <w:abstractNumId w:val="3"/>
  </w:num>
  <w:num w:numId="20">
    <w:abstractNumId w:val="36"/>
  </w:num>
  <w:num w:numId="21">
    <w:abstractNumId w:val="37"/>
  </w:num>
  <w:num w:numId="22">
    <w:abstractNumId w:val="20"/>
  </w:num>
  <w:num w:numId="23">
    <w:abstractNumId w:val="27"/>
  </w:num>
  <w:num w:numId="24">
    <w:abstractNumId w:val="25"/>
  </w:num>
  <w:num w:numId="25">
    <w:abstractNumId w:val="29"/>
  </w:num>
  <w:num w:numId="26">
    <w:abstractNumId w:val="28"/>
  </w:num>
  <w:num w:numId="27">
    <w:abstractNumId w:val="11"/>
  </w:num>
  <w:num w:numId="28">
    <w:abstractNumId w:val="8"/>
  </w:num>
  <w:num w:numId="29">
    <w:abstractNumId w:val="7"/>
  </w:num>
  <w:num w:numId="30">
    <w:abstractNumId w:val="19"/>
  </w:num>
  <w:num w:numId="31">
    <w:abstractNumId w:val="13"/>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7"/>
  </w:num>
  <w:num w:numId="36">
    <w:abstractNumId w:val="9"/>
  </w:num>
  <w:num w:numId="37">
    <w:abstractNumId w:val="3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BD"/>
    <w:rsid w:val="00005FB1"/>
    <w:rsid w:val="000102B9"/>
    <w:rsid w:val="0001419D"/>
    <w:rsid w:val="00024AF3"/>
    <w:rsid w:val="000306EE"/>
    <w:rsid w:val="0003091D"/>
    <w:rsid w:val="000418F1"/>
    <w:rsid w:val="00042427"/>
    <w:rsid w:val="00060E5D"/>
    <w:rsid w:val="000648FF"/>
    <w:rsid w:val="00084C13"/>
    <w:rsid w:val="00086AE3"/>
    <w:rsid w:val="00092167"/>
    <w:rsid w:val="0009266E"/>
    <w:rsid w:val="0009350B"/>
    <w:rsid w:val="000A587A"/>
    <w:rsid w:val="000B37D8"/>
    <w:rsid w:val="000B69D1"/>
    <w:rsid w:val="000B6A0D"/>
    <w:rsid w:val="000C48EC"/>
    <w:rsid w:val="000D0CB2"/>
    <w:rsid w:val="000E18BF"/>
    <w:rsid w:val="000F2018"/>
    <w:rsid w:val="001067A6"/>
    <w:rsid w:val="001206B3"/>
    <w:rsid w:val="0013107F"/>
    <w:rsid w:val="001318DD"/>
    <w:rsid w:val="00136096"/>
    <w:rsid w:val="001579F8"/>
    <w:rsid w:val="001820ED"/>
    <w:rsid w:val="001955FD"/>
    <w:rsid w:val="00196023"/>
    <w:rsid w:val="00197203"/>
    <w:rsid w:val="00197C1C"/>
    <w:rsid w:val="001A6EA3"/>
    <w:rsid w:val="001C5402"/>
    <w:rsid w:val="001C571A"/>
    <w:rsid w:val="001C652D"/>
    <w:rsid w:val="002027F2"/>
    <w:rsid w:val="00204F6F"/>
    <w:rsid w:val="00206710"/>
    <w:rsid w:val="002076F1"/>
    <w:rsid w:val="00210B2D"/>
    <w:rsid w:val="00214C80"/>
    <w:rsid w:val="00216328"/>
    <w:rsid w:val="00216E72"/>
    <w:rsid w:val="00226A22"/>
    <w:rsid w:val="00240030"/>
    <w:rsid w:val="00241B30"/>
    <w:rsid w:val="00261442"/>
    <w:rsid w:val="002741D0"/>
    <w:rsid w:val="0028465D"/>
    <w:rsid w:val="00294C64"/>
    <w:rsid w:val="00297F82"/>
    <w:rsid w:val="002A16F5"/>
    <w:rsid w:val="002A5E38"/>
    <w:rsid w:val="002A626D"/>
    <w:rsid w:val="002D27E9"/>
    <w:rsid w:val="002D6D9A"/>
    <w:rsid w:val="002E2E00"/>
    <w:rsid w:val="002E3FFA"/>
    <w:rsid w:val="003073AC"/>
    <w:rsid w:val="0030758D"/>
    <w:rsid w:val="003216CB"/>
    <w:rsid w:val="003224FC"/>
    <w:rsid w:val="0032778F"/>
    <w:rsid w:val="00361B2B"/>
    <w:rsid w:val="003644A0"/>
    <w:rsid w:val="003665C7"/>
    <w:rsid w:val="003776D5"/>
    <w:rsid w:val="00394EF3"/>
    <w:rsid w:val="003A5F88"/>
    <w:rsid w:val="003B3F3E"/>
    <w:rsid w:val="003B5F46"/>
    <w:rsid w:val="003C6EDF"/>
    <w:rsid w:val="003D76E8"/>
    <w:rsid w:val="003E1837"/>
    <w:rsid w:val="003E5072"/>
    <w:rsid w:val="003E5E1D"/>
    <w:rsid w:val="003F04F5"/>
    <w:rsid w:val="004017C9"/>
    <w:rsid w:val="004130DF"/>
    <w:rsid w:val="00414EBC"/>
    <w:rsid w:val="004176DE"/>
    <w:rsid w:val="004216EC"/>
    <w:rsid w:val="00423100"/>
    <w:rsid w:val="0042327E"/>
    <w:rsid w:val="0043243D"/>
    <w:rsid w:val="00444843"/>
    <w:rsid w:val="00452EA3"/>
    <w:rsid w:val="0045323C"/>
    <w:rsid w:val="0045708C"/>
    <w:rsid w:val="0046638F"/>
    <w:rsid w:val="00476663"/>
    <w:rsid w:val="00490FAC"/>
    <w:rsid w:val="004B603D"/>
    <w:rsid w:val="004C112D"/>
    <w:rsid w:val="004C4B30"/>
    <w:rsid w:val="004D7B7C"/>
    <w:rsid w:val="004F0FF1"/>
    <w:rsid w:val="00503BE4"/>
    <w:rsid w:val="00516D2A"/>
    <w:rsid w:val="00534D50"/>
    <w:rsid w:val="00556023"/>
    <w:rsid w:val="00556BD0"/>
    <w:rsid w:val="00564792"/>
    <w:rsid w:val="00570B99"/>
    <w:rsid w:val="00576F1F"/>
    <w:rsid w:val="00577D31"/>
    <w:rsid w:val="005A359C"/>
    <w:rsid w:val="005A3B51"/>
    <w:rsid w:val="005B7B2D"/>
    <w:rsid w:val="005D6D4B"/>
    <w:rsid w:val="005E58F2"/>
    <w:rsid w:val="005E6237"/>
    <w:rsid w:val="005F3979"/>
    <w:rsid w:val="005F6BEF"/>
    <w:rsid w:val="00601F4C"/>
    <w:rsid w:val="00603274"/>
    <w:rsid w:val="00607333"/>
    <w:rsid w:val="0060790C"/>
    <w:rsid w:val="006132E4"/>
    <w:rsid w:val="00614F3C"/>
    <w:rsid w:val="00615780"/>
    <w:rsid w:val="00646950"/>
    <w:rsid w:val="00646CE0"/>
    <w:rsid w:val="00650202"/>
    <w:rsid w:val="00654A00"/>
    <w:rsid w:val="00654ECB"/>
    <w:rsid w:val="006738AB"/>
    <w:rsid w:val="00673BC7"/>
    <w:rsid w:val="00682ABD"/>
    <w:rsid w:val="00690C02"/>
    <w:rsid w:val="00693BA2"/>
    <w:rsid w:val="006B7D44"/>
    <w:rsid w:val="006E0DC4"/>
    <w:rsid w:val="0071677F"/>
    <w:rsid w:val="00725064"/>
    <w:rsid w:val="0074030F"/>
    <w:rsid w:val="0074330C"/>
    <w:rsid w:val="00743DAB"/>
    <w:rsid w:val="007539A4"/>
    <w:rsid w:val="00783043"/>
    <w:rsid w:val="007842F0"/>
    <w:rsid w:val="00792970"/>
    <w:rsid w:val="0079618B"/>
    <w:rsid w:val="007A087A"/>
    <w:rsid w:val="007A1CFA"/>
    <w:rsid w:val="007A6E18"/>
    <w:rsid w:val="007D43C0"/>
    <w:rsid w:val="007E572A"/>
    <w:rsid w:val="00812247"/>
    <w:rsid w:val="0082153B"/>
    <w:rsid w:val="008237DB"/>
    <w:rsid w:val="00827742"/>
    <w:rsid w:val="008468EB"/>
    <w:rsid w:val="00850858"/>
    <w:rsid w:val="008529BF"/>
    <w:rsid w:val="0086792D"/>
    <w:rsid w:val="008723BA"/>
    <w:rsid w:val="0088440A"/>
    <w:rsid w:val="008967CA"/>
    <w:rsid w:val="00897D27"/>
    <w:rsid w:val="008A08E5"/>
    <w:rsid w:val="008A345F"/>
    <w:rsid w:val="008B4AAC"/>
    <w:rsid w:val="008C0B48"/>
    <w:rsid w:val="008C1A6D"/>
    <w:rsid w:val="008E4659"/>
    <w:rsid w:val="009057D3"/>
    <w:rsid w:val="0091660A"/>
    <w:rsid w:val="00933A29"/>
    <w:rsid w:val="00943591"/>
    <w:rsid w:val="0096060A"/>
    <w:rsid w:val="00967CF8"/>
    <w:rsid w:val="009702A8"/>
    <w:rsid w:val="00973982"/>
    <w:rsid w:val="00982C93"/>
    <w:rsid w:val="009912C4"/>
    <w:rsid w:val="00996039"/>
    <w:rsid w:val="009A6B29"/>
    <w:rsid w:val="009B118F"/>
    <w:rsid w:val="009D0BC8"/>
    <w:rsid w:val="009E51A4"/>
    <w:rsid w:val="009F2E65"/>
    <w:rsid w:val="00A253D2"/>
    <w:rsid w:val="00A60A4F"/>
    <w:rsid w:val="00A614A6"/>
    <w:rsid w:val="00AA3DC2"/>
    <w:rsid w:val="00AB5D6A"/>
    <w:rsid w:val="00AF19AC"/>
    <w:rsid w:val="00AF45EC"/>
    <w:rsid w:val="00B22AAC"/>
    <w:rsid w:val="00B344F2"/>
    <w:rsid w:val="00B35C92"/>
    <w:rsid w:val="00B377B3"/>
    <w:rsid w:val="00B452F4"/>
    <w:rsid w:val="00B4569B"/>
    <w:rsid w:val="00B62581"/>
    <w:rsid w:val="00B6689C"/>
    <w:rsid w:val="00B718F4"/>
    <w:rsid w:val="00B75F4A"/>
    <w:rsid w:val="00B87CFC"/>
    <w:rsid w:val="00B959E8"/>
    <w:rsid w:val="00BA40F0"/>
    <w:rsid w:val="00BA5793"/>
    <w:rsid w:val="00BA68A0"/>
    <w:rsid w:val="00BB5C1C"/>
    <w:rsid w:val="00BB7EE2"/>
    <w:rsid w:val="00BD2C15"/>
    <w:rsid w:val="00BE3750"/>
    <w:rsid w:val="00BF502C"/>
    <w:rsid w:val="00BF7FB8"/>
    <w:rsid w:val="00C2726E"/>
    <w:rsid w:val="00C32070"/>
    <w:rsid w:val="00C52513"/>
    <w:rsid w:val="00C53503"/>
    <w:rsid w:val="00C56D47"/>
    <w:rsid w:val="00C67A6B"/>
    <w:rsid w:val="00C75CB0"/>
    <w:rsid w:val="00C77E7E"/>
    <w:rsid w:val="00C9102A"/>
    <w:rsid w:val="00CA7EB1"/>
    <w:rsid w:val="00CC38CF"/>
    <w:rsid w:val="00CE68FB"/>
    <w:rsid w:val="00CF4E92"/>
    <w:rsid w:val="00D2454E"/>
    <w:rsid w:val="00D460F5"/>
    <w:rsid w:val="00D604C2"/>
    <w:rsid w:val="00D82389"/>
    <w:rsid w:val="00D876B2"/>
    <w:rsid w:val="00DA0AE6"/>
    <w:rsid w:val="00DA61E4"/>
    <w:rsid w:val="00DD7BB1"/>
    <w:rsid w:val="00DE1560"/>
    <w:rsid w:val="00E048C2"/>
    <w:rsid w:val="00E0757B"/>
    <w:rsid w:val="00E11201"/>
    <w:rsid w:val="00E31F58"/>
    <w:rsid w:val="00E32CDF"/>
    <w:rsid w:val="00E44DFB"/>
    <w:rsid w:val="00E472E9"/>
    <w:rsid w:val="00E5648D"/>
    <w:rsid w:val="00E621E5"/>
    <w:rsid w:val="00E71B90"/>
    <w:rsid w:val="00E72395"/>
    <w:rsid w:val="00E73288"/>
    <w:rsid w:val="00E7434F"/>
    <w:rsid w:val="00E9426A"/>
    <w:rsid w:val="00EA4B52"/>
    <w:rsid w:val="00EB10D2"/>
    <w:rsid w:val="00EB239D"/>
    <w:rsid w:val="00EB3F21"/>
    <w:rsid w:val="00ED20ED"/>
    <w:rsid w:val="00ED6306"/>
    <w:rsid w:val="00ED73F5"/>
    <w:rsid w:val="00EF1BC5"/>
    <w:rsid w:val="00F17E1D"/>
    <w:rsid w:val="00F21B52"/>
    <w:rsid w:val="00F21E5F"/>
    <w:rsid w:val="00F304E0"/>
    <w:rsid w:val="00F3492B"/>
    <w:rsid w:val="00F35663"/>
    <w:rsid w:val="00F40EF7"/>
    <w:rsid w:val="00F4506A"/>
    <w:rsid w:val="00F47132"/>
    <w:rsid w:val="00F53413"/>
    <w:rsid w:val="00F56AEF"/>
    <w:rsid w:val="00F57427"/>
    <w:rsid w:val="00F65AC3"/>
    <w:rsid w:val="00F6655A"/>
    <w:rsid w:val="00F86267"/>
    <w:rsid w:val="00F935D6"/>
    <w:rsid w:val="00F94FD7"/>
    <w:rsid w:val="00FA45BD"/>
    <w:rsid w:val="00FA5299"/>
    <w:rsid w:val="00FC6092"/>
    <w:rsid w:val="00FD4E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2EE4"/>
  <w15:docId w15:val="{A7896868-2F60-46BD-8EC9-51042DD4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style>
  <w:style w:type="character" w:styleId="Emphasis">
    <w:name w:val="Emphasis"/>
    <w:basedOn w:val="DefaultParagraphFont"/>
    <w:uiPriority w:val="20"/>
    <w:qFormat/>
    <w:rsid w:val="00FA45BD"/>
    <w:rPr>
      <w:i/>
      <w:iCs/>
    </w:rPr>
  </w:style>
  <w:style w:type="table" w:styleId="TableGrid">
    <w:name w:val="Table Grid"/>
    <w:basedOn w:val="TableNormal"/>
    <w:uiPriority w:val="39"/>
    <w:rsid w:val="008529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 w:type="paragraph" w:styleId="HTMLPreformatted">
    <w:name w:val="HTML Preformatted"/>
    <w:basedOn w:val="Normal"/>
    <w:link w:val="HTMLPreformattedChar"/>
    <w:uiPriority w:val="99"/>
    <w:unhideWhenUsed/>
    <w:rsid w:val="0036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44A0"/>
    <w:rPr>
      <w:rFonts w:ascii="Courier New" w:eastAsia="Times New Roman" w:hAnsi="Courier New" w:cs="Courier New"/>
      <w:sz w:val="20"/>
      <w:szCs w:val="20"/>
      <w:lang w:val="id-ID" w:eastAsia="id-ID"/>
    </w:rPr>
  </w:style>
  <w:style w:type="paragraph" w:styleId="FootnoteText">
    <w:name w:val="footnote text"/>
    <w:basedOn w:val="Normal"/>
    <w:link w:val="FootnoteTextChar"/>
    <w:uiPriority w:val="99"/>
    <w:semiHidden/>
    <w:unhideWhenUsed/>
    <w:rsid w:val="00F21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E5F"/>
    <w:rPr>
      <w:sz w:val="20"/>
      <w:szCs w:val="20"/>
      <w:lang w:val="id-ID"/>
    </w:rPr>
  </w:style>
  <w:style w:type="character" w:styleId="FootnoteReference">
    <w:name w:val="footnote reference"/>
    <w:basedOn w:val="DefaultParagraphFont"/>
    <w:uiPriority w:val="99"/>
    <w:semiHidden/>
    <w:unhideWhenUsed/>
    <w:rsid w:val="00F21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link.springer.com/10.1007/s00204-014-1448-7" TargetMode="External"/><Relationship Id="rId3" Type="http://schemas.openxmlformats.org/officeDocument/2006/relationships/styles" Target="styles.xml"/><Relationship Id="rId21" Type="http://schemas.openxmlformats.org/officeDocument/2006/relationships/hyperlink" Target="http://www.scielo.br/scielo.php?script=sci_arttext&amp;pid=S0004-28032006000400008&amp;lng=en&amp;nrm=iso&amp;tlng=e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016/j.cca.2009.12.010" TargetMode="External"/><Relationship Id="rId2" Type="http://schemas.openxmlformats.org/officeDocument/2006/relationships/numbering" Target="numbering.xml"/><Relationship Id="rId16" Type="http://schemas.openxmlformats.org/officeDocument/2006/relationships/hyperlink" Target="http://cebp.aacrjournals.org/cgi/doi/10.1158/1055-9965.EPI-06-0353" TargetMode="External"/><Relationship Id="rId20" Type="http://schemas.openxmlformats.org/officeDocument/2006/relationships/hyperlink" Target="http://www.nature.com.gate1.inist.fr/nrm/journal/v9/n1/full/nrm2308.html\nhttp://www.nature.com.gate1.inist.fr/nrm/journal/v9/n1/pdf/nrm23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linkinghub.elsevier.com/retrieve/pii/S0090429504011148"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indawi.com/journals/ijcb/2012/59468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bi.nlm.nih.gov/pubmed/223135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C9C7-EEDB-496B-AF57-6C9E14CD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9</cp:revision>
  <cp:lastPrinted>2017-02-10T17:17:00Z</cp:lastPrinted>
  <dcterms:created xsi:type="dcterms:W3CDTF">2017-02-23T16:41:00Z</dcterms:created>
  <dcterms:modified xsi:type="dcterms:W3CDTF">2017-02-25T00:10:00Z</dcterms:modified>
</cp:coreProperties>
</file>