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4C" w:rsidRDefault="0082724C" w:rsidP="0082724C">
      <w:pPr>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PERBANDINGAN </w:t>
      </w:r>
      <w:r w:rsidRPr="0043248E">
        <w:rPr>
          <w:rFonts w:ascii="Times New Roman" w:hAnsi="Times New Roman" w:cs="Times New Roman"/>
          <w:b/>
          <w:bCs/>
          <w:iCs/>
          <w:sz w:val="24"/>
          <w:szCs w:val="24"/>
        </w:rPr>
        <w:t>EFEKTIFITAS TRAMADOL 37,5mg + PARACETAMOL 325mg per oral DAN KETOPROFEN 100mg supp UNTUK MENGURANGI NYERI SELAMA 24 JAM PADA PASIEN PASCA OPERASI BEDAH DI RS. BHAYANGKARA MENGGUNAKAN VAS Skor</w:t>
      </w:r>
    </w:p>
    <w:p w:rsidR="0082724C" w:rsidRPr="002542E8" w:rsidRDefault="0082724C" w:rsidP="0082724C">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Nanang Bagus Hardiansyah, Erwin Kresnoadi, Pandu Ishaq Nandana</w:t>
      </w:r>
    </w:p>
    <w:tbl>
      <w:tblPr>
        <w:tblStyle w:val="TableGrid"/>
        <w:tblW w:w="0" w:type="auto"/>
        <w:tblLook w:val="04A0" w:firstRow="1" w:lastRow="0" w:firstColumn="1" w:lastColumn="0" w:noHBand="0" w:noVBand="1"/>
      </w:tblPr>
      <w:tblGrid>
        <w:gridCol w:w="9006"/>
      </w:tblGrid>
      <w:tr w:rsidR="0082724C" w:rsidTr="00FE36CE">
        <w:trPr>
          <w:trHeight w:val="9849"/>
        </w:trPr>
        <w:tc>
          <w:tcPr>
            <w:tcW w:w="9006" w:type="dxa"/>
          </w:tcPr>
          <w:p w:rsidR="0082724C" w:rsidRPr="008967CA" w:rsidRDefault="0082724C" w:rsidP="00FE36CE">
            <w:pPr>
              <w:spacing w:line="360" w:lineRule="auto"/>
              <w:jc w:val="both"/>
              <w:rPr>
                <w:rFonts w:asciiTheme="majorBidi" w:hAnsiTheme="majorBidi" w:cstheme="majorBidi"/>
                <w:b/>
                <w:sz w:val="24"/>
                <w:szCs w:val="24"/>
                <w:lang w:val="en-US"/>
              </w:rPr>
            </w:pPr>
            <w:proofErr w:type="spellStart"/>
            <w:r w:rsidRPr="008967CA">
              <w:rPr>
                <w:rFonts w:asciiTheme="majorBidi" w:hAnsiTheme="majorBidi" w:cstheme="majorBidi"/>
                <w:b/>
                <w:sz w:val="24"/>
                <w:szCs w:val="24"/>
                <w:lang w:val="en-US"/>
              </w:rPr>
              <w:t>Abstrak</w:t>
            </w:r>
            <w:proofErr w:type="spellEnd"/>
          </w:p>
          <w:p w:rsidR="0082724C" w:rsidRDefault="0082724C" w:rsidP="00FE36CE">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Latar Belakang: </w:t>
            </w:r>
            <w:r w:rsidRPr="0043248E">
              <w:rPr>
                <w:rFonts w:ascii="Times New Roman" w:hAnsi="Times New Roman" w:cs="Times New Roman"/>
                <w:sz w:val="24"/>
                <w:szCs w:val="24"/>
              </w:rPr>
              <w:t>Nyeri pasca bedah disebabkan oleh adanya rangsangan mekanik luka yang menyebabkan tubuh mengeluarkan mediator – mediator kimia nyeri dan bervariasi mulai dari nyeri ringan sampai nyeri berat namun menurun sejalan dengan proses penyembuhan. Tramadol+paracetamol dan Ketoprofen merupakan obat yang dapat digunakan untuk mengurangi nyeri pasca operasi bedah. Kombinasi Tramadol + paracetamol menghambat sintesis prostaglandin dalam sistem saraf pusat dan nyeri blok impuls pada sistem saraf perifer</w:t>
            </w:r>
            <w:r w:rsidRPr="0043248E">
              <w:rPr>
                <w:rFonts w:ascii="Times New Roman" w:hAnsi="Times New Roman" w:cs="Times New Roman"/>
              </w:rPr>
              <w:t xml:space="preserve"> </w:t>
            </w:r>
            <w:r w:rsidRPr="0043248E">
              <w:rPr>
                <w:rFonts w:ascii="Times New Roman" w:hAnsi="Times New Roman" w:cs="Times New Roman"/>
                <w:sz w:val="24"/>
                <w:szCs w:val="24"/>
              </w:rPr>
              <w:t>dan ketoprofen berkerja dengan penghambatan jalur siklooksigenase dari metabolisme asam arakidonat</w:t>
            </w:r>
            <w:r>
              <w:rPr>
                <w:rFonts w:ascii="Times New Roman" w:hAnsi="Times New Roman" w:cs="Times New Roman"/>
                <w:sz w:val="24"/>
                <w:szCs w:val="24"/>
              </w:rPr>
              <w:t>.</w:t>
            </w:r>
          </w:p>
          <w:p w:rsidR="0082724C" w:rsidRDefault="0082724C" w:rsidP="00FE36CE">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Tujuan:</w:t>
            </w:r>
            <w:r>
              <w:rPr>
                <w:rFonts w:ascii="Times New Roman" w:hAnsi="Times New Roman" w:cs="Times New Roman"/>
                <w:sz w:val="24"/>
                <w:szCs w:val="24"/>
              </w:rPr>
              <w:t xml:space="preserve"> </w:t>
            </w:r>
            <w:r w:rsidRPr="0043248E">
              <w:rPr>
                <w:rFonts w:ascii="Times New Roman" w:hAnsi="Times New Roman" w:cs="Times New Roman"/>
                <w:sz w:val="24"/>
                <w:szCs w:val="24"/>
              </w:rPr>
              <w:t>Penelitian ini membandingkan efektifitas tramadol 37,5mg + paracetamol 325 mg  peroral dan ketoprofen 100mg supp dalam mengurangi nyeri pasca opera</w:t>
            </w:r>
            <w:r>
              <w:rPr>
                <w:rFonts w:ascii="Times New Roman" w:hAnsi="Times New Roman" w:cs="Times New Roman"/>
                <w:sz w:val="24"/>
                <w:szCs w:val="24"/>
              </w:rPr>
              <w:t>si bedah</w:t>
            </w:r>
            <w:r>
              <w:rPr>
                <w:rFonts w:ascii="Times New Roman" w:eastAsia="Calibri" w:hAnsi="Times New Roman" w:cs="Times New Roman"/>
                <w:sz w:val="24"/>
                <w:szCs w:val="24"/>
              </w:rPr>
              <w:t>.</w:t>
            </w:r>
          </w:p>
          <w:p w:rsidR="0082724C" w:rsidRDefault="0082724C" w:rsidP="00FE36CE">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Metode: </w:t>
            </w:r>
            <w:r>
              <w:rPr>
                <w:rFonts w:ascii="Times New Roman" w:hAnsi="Times New Roman" w:cs="Times New Roman"/>
                <w:sz w:val="24"/>
                <w:szCs w:val="24"/>
              </w:rPr>
              <w:t xml:space="preserve">Metode Penelitian ini observasi klinik karena sampel penelitian diobservasi sampai waktu tertentu untuk melihat efek yang timbul pada sampel penelitian. </w:t>
            </w:r>
            <w:r>
              <w:rPr>
                <w:rFonts w:ascii="Times New Roman" w:eastAsia="Times New Roman" w:hAnsi="Times New Roman" w:cs="Times New Roman"/>
                <w:bCs/>
                <w:iCs/>
                <w:sz w:val="24"/>
                <w:szCs w:val="24"/>
              </w:rPr>
              <w:t xml:space="preserve">Total 48 pasien, yang terbagi dalam 2 kelompok. Kelompok Tramadol 24 pasien dan Kelompok Ketoprofen 24 pasien. Data Disajikan dalam bentuk nilai rerata ± simpang baku, kemudian diuji dengan menggunakan uji </w:t>
            </w:r>
            <w:r>
              <w:rPr>
                <w:rFonts w:ascii="Times New Roman" w:eastAsia="Times New Roman" w:hAnsi="Times New Roman" w:cs="Times New Roman"/>
                <w:bCs/>
                <w:i/>
                <w:iCs/>
                <w:sz w:val="24"/>
                <w:szCs w:val="24"/>
              </w:rPr>
              <w:t xml:space="preserve">Mann Whitney </w:t>
            </w:r>
            <w:r>
              <w:rPr>
                <w:rFonts w:ascii="Times New Roman" w:eastAsia="Times New Roman" w:hAnsi="Times New Roman" w:cs="Times New Roman"/>
                <w:bCs/>
                <w:iCs/>
                <w:sz w:val="24"/>
                <w:szCs w:val="24"/>
              </w:rPr>
              <w:t xml:space="preserve">dan </w:t>
            </w:r>
            <w:r>
              <w:rPr>
                <w:rFonts w:ascii="Times New Roman" w:eastAsia="Times New Roman" w:hAnsi="Times New Roman" w:cs="Times New Roman"/>
                <w:bCs/>
                <w:i/>
                <w:iCs/>
                <w:sz w:val="24"/>
                <w:szCs w:val="24"/>
              </w:rPr>
              <w:t>Independent t-Test</w:t>
            </w:r>
            <w:r>
              <w:rPr>
                <w:rFonts w:ascii="Times New Roman" w:eastAsia="Times New Roman" w:hAnsi="Times New Roman" w:cs="Times New Roman"/>
                <w:bCs/>
                <w:iCs/>
                <w:sz w:val="24"/>
                <w:szCs w:val="24"/>
              </w:rPr>
              <w:t xml:space="preserve"> dengan (α = 0,05)</w:t>
            </w:r>
            <w:r w:rsidRPr="0043248E">
              <w:rPr>
                <w:rFonts w:ascii="Times New Roman" w:hAnsi="Times New Roman" w:cs="Times New Roman"/>
                <w:sz w:val="24"/>
                <w:szCs w:val="24"/>
              </w:rPr>
              <w:t xml:space="preserve"> Metode Penelitian ini observasi klinik karena sampel penelitian diobservasi sampai waktu tertentu untuk melihat efek yang timbul pada sampel penelitian. </w:t>
            </w:r>
            <w:r w:rsidRPr="0043248E">
              <w:rPr>
                <w:rFonts w:ascii="Times New Roman" w:eastAsia="Times New Roman" w:hAnsi="Times New Roman" w:cs="Times New Roman"/>
                <w:bCs/>
                <w:iCs/>
                <w:sz w:val="24"/>
                <w:szCs w:val="24"/>
              </w:rPr>
              <w:t xml:space="preserve">Total 48 pasien, yang terbagi dalam 2 kelompok. Kelompok Tramadol 24 pasien dan Kelompok Ketoprofen 24 pasien. Data Disajikan dalam bentuk nilai rerata ± simpang baku, kemudian diuji dengan menggunakan uji </w:t>
            </w:r>
            <w:r w:rsidRPr="0043248E">
              <w:rPr>
                <w:rFonts w:ascii="Times New Roman" w:eastAsia="Times New Roman" w:hAnsi="Times New Roman" w:cs="Times New Roman"/>
                <w:bCs/>
                <w:i/>
                <w:iCs/>
                <w:sz w:val="24"/>
                <w:szCs w:val="24"/>
              </w:rPr>
              <w:t xml:space="preserve">Mann Whitney </w:t>
            </w:r>
            <w:r w:rsidRPr="0043248E">
              <w:rPr>
                <w:rFonts w:ascii="Times New Roman" w:eastAsia="Times New Roman" w:hAnsi="Times New Roman" w:cs="Times New Roman"/>
                <w:bCs/>
                <w:iCs/>
                <w:sz w:val="24"/>
                <w:szCs w:val="24"/>
              </w:rPr>
              <w:t xml:space="preserve">dan </w:t>
            </w:r>
            <w:r w:rsidRPr="0043248E">
              <w:rPr>
                <w:rFonts w:ascii="Times New Roman" w:eastAsia="Times New Roman" w:hAnsi="Times New Roman" w:cs="Times New Roman"/>
                <w:bCs/>
                <w:i/>
                <w:iCs/>
                <w:sz w:val="24"/>
                <w:szCs w:val="24"/>
              </w:rPr>
              <w:t>Independent t-Test</w:t>
            </w:r>
            <w:r w:rsidRPr="0043248E">
              <w:rPr>
                <w:rFonts w:ascii="Times New Roman" w:eastAsia="Times New Roman" w:hAnsi="Times New Roman" w:cs="Times New Roman"/>
                <w:bCs/>
                <w:iCs/>
                <w:sz w:val="24"/>
                <w:szCs w:val="24"/>
              </w:rPr>
              <w:t xml:space="preserve"> dengan (α = 0,05).</w:t>
            </w:r>
            <w:r>
              <w:rPr>
                <w:rFonts w:ascii="Times New Roman" w:eastAsia="Times New Roman" w:hAnsi="Times New Roman" w:cs="Times New Roman"/>
                <w:bCs/>
                <w:iCs/>
                <w:sz w:val="24"/>
                <w:szCs w:val="24"/>
              </w:rPr>
              <w:t>.</w:t>
            </w:r>
          </w:p>
          <w:p w:rsidR="0082724C" w:rsidRDefault="0082724C" w:rsidP="00FE36CE">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Hasil:</w:t>
            </w:r>
            <w:r>
              <w:rPr>
                <w:rFonts w:ascii="Times New Roman" w:eastAsia="Times New Roman" w:hAnsi="Times New Roman" w:cs="Times New Roman"/>
                <w:b/>
                <w:bCs/>
                <w:iCs/>
                <w:sz w:val="24"/>
                <w:szCs w:val="24"/>
              </w:rPr>
              <w:t xml:space="preserve"> </w:t>
            </w:r>
            <w:r w:rsidRPr="0043248E">
              <w:rPr>
                <w:rFonts w:ascii="Times New Roman" w:hAnsi="Times New Roman" w:cs="Times New Roman"/>
                <w:sz w:val="24"/>
                <w:szCs w:val="24"/>
              </w:rPr>
              <w:t>Penurunan derajat nyeri pada pasien pasca operasi bedah umum yang diberi tramadol 37,5mg + paracetamol 325 mg  peroral lebih efektif dibanding dengan ketoprofen 100mg supp, p=0,000 (p,0,05).</w:t>
            </w:r>
          </w:p>
          <w:p w:rsidR="0082724C" w:rsidRPr="0082724C" w:rsidRDefault="0082724C" w:rsidP="00FE36CE">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Kesimpulan: </w:t>
            </w:r>
            <w:r w:rsidRPr="0043248E">
              <w:rPr>
                <w:rFonts w:ascii="Times New Roman" w:hAnsi="Times New Roman" w:cs="Times New Roman"/>
                <w:sz w:val="24"/>
                <w:szCs w:val="24"/>
              </w:rPr>
              <w:t>terdapat perbedaan bermakna antara kelompok tramadol + paracetamol dan kelompok ketoprofen dalam menurunkan derajat nyeri, p=0,000 (p,0,05).</w:t>
            </w:r>
          </w:p>
          <w:p w:rsidR="0082724C" w:rsidRDefault="0082724C" w:rsidP="00FE36CE">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Nyeri, Opioid, NSAID, VAS skor.</w:t>
            </w:r>
          </w:p>
          <w:p w:rsidR="0082724C" w:rsidRPr="002542E8" w:rsidRDefault="0082724C" w:rsidP="00FE36CE">
            <w:pPr>
              <w:spacing w:line="360" w:lineRule="auto"/>
              <w:jc w:val="both"/>
              <w:rPr>
                <w:rFonts w:asciiTheme="majorBidi" w:hAnsiTheme="majorBidi" w:cstheme="majorBidi"/>
                <w:sz w:val="24"/>
                <w:szCs w:val="24"/>
                <w:lang w:val="en-US"/>
              </w:rPr>
            </w:pPr>
          </w:p>
        </w:tc>
        <w:bookmarkStart w:id="0" w:name="_GoBack"/>
        <w:bookmarkEnd w:id="0"/>
      </w:tr>
    </w:tbl>
    <w:p w:rsidR="001B2837" w:rsidRDefault="001B2837"/>
    <w:p w:rsidR="0082724C" w:rsidRDefault="0082724C"/>
    <w:p w:rsidR="0082724C" w:rsidRDefault="0082724C"/>
    <w:p w:rsidR="0082724C" w:rsidRDefault="0082724C"/>
    <w:p w:rsidR="0082724C" w:rsidRDefault="0082724C"/>
    <w:p w:rsidR="0082724C" w:rsidRDefault="0082724C"/>
    <w:p w:rsidR="0082724C" w:rsidRDefault="0082724C"/>
    <w:p w:rsidR="0082724C" w:rsidRDefault="0082724C"/>
    <w:p w:rsidR="0082724C" w:rsidRDefault="0082724C" w:rsidP="0082724C">
      <w:pPr>
        <w:spacing w:after="0" w:line="480" w:lineRule="auto"/>
        <w:jc w:val="both"/>
        <w:rPr>
          <w:rStyle w:val="longtext"/>
          <w:rFonts w:ascii="Times New Roman" w:hAnsi="Times New Roman" w:cs="Times New Roman"/>
          <w:b/>
          <w:sz w:val="24"/>
          <w:szCs w:val="24"/>
          <w:shd w:val="clear" w:color="auto" w:fill="FFFFFF"/>
        </w:rPr>
        <w:sectPr w:rsidR="0082724C" w:rsidSect="00E22513">
          <w:footerReference w:type="default" r:id="rId7"/>
          <w:pgSz w:w="11906" w:h="16838"/>
          <w:pgMar w:top="1440" w:right="1440" w:bottom="1440" w:left="1440" w:header="708" w:footer="708" w:gutter="0"/>
          <w:pgNumType w:fmt="lowerRoman"/>
          <w:cols w:space="708"/>
          <w:docGrid w:linePitch="360"/>
        </w:sectPr>
      </w:pPr>
    </w:p>
    <w:p w:rsidR="0082724C" w:rsidRPr="0082724C" w:rsidRDefault="0082724C" w:rsidP="0082724C">
      <w:pPr>
        <w:spacing w:after="0" w:line="480" w:lineRule="auto"/>
        <w:jc w:val="both"/>
        <w:rPr>
          <w:rStyle w:val="longtext"/>
          <w:rFonts w:ascii="Times New Roman" w:hAnsi="Times New Roman" w:cs="Times New Roman"/>
          <w:b/>
          <w:sz w:val="24"/>
          <w:szCs w:val="24"/>
          <w:shd w:val="clear" w:color="auto" w:fill="FFFFFF"/>
          <w:lang w:val="en-US"/>
        </w:rPr>
      </w:pPr>
      <w:r w:rsidRPr="0082724C">
        <w:rPr>
          <w:rStyle w:val="longtext"/>
          <w:rFonts w:ascii="Times New Roman" w:hAnsi="Times New Roman" w:cs="Times New Roman"/>
          <w:b/>
          <w:sz w:val="24"/>
          <w:szCs w:val="24"/>
          <w:shd w:val="clear" w:color="auto" w:fill="FFFFFF"/>
        </w:rPr>
        <w:lastRenderedPageBreak/>
        <w:t>PENDAHULUAN</w:t>
      </w:r>
    </w:p>
    <w:p w:rsidR="0082724C" w:rsidRPr="0082724C" w:rsidRDefault="0082724C" w:rsidP="0082724C">
      <w:pPr>
        <w:spacing w:line="480" w:lineRule="auto"/>
        <w:ind w:firstLine="720"/>
        <w:jc w:val="both"/>
        <w:rPr>
          <w:rFonts w:ascii="Times New Roman" w:hAnsi="Times New Roman" w:cs="Times New Roman"/>
          <w:sz w:val="24"/>
          <w:szCs w:val="24"/>
        </w:rPr>
      </w:pPr>
      <w:r w:rsidRPr="0082724C">
        <w:rPr>
          <w:rFonts w:ascii="Times New Roman" w:hAnsi="Times New Roman" w:cs="Times New Roman"/>
          <w:color w:val="000000"/>
          <w:sz w:val="24"/>
          <w:szCs w:val="24"/>
        </w:rPr>
        <w:t>Nyeri merupakan masalah kesehatan yang kompleks, dan merupakan salah satu alasan utama seseorang datang untuk mencari pertolongan medis. Nyeri dapat mengenai semuaorang, tanpa memandang jenis kelamin, umur, ras, status sosial, dan pekerjaan</w:t>
      </w:r>
      <w:r w:rsidRPr="0082724C">
        <w:rPr>
          <w:rFonts w:ascii="Times New Roman" w:hAnsi="Times New Roman" w:cs="Times New Roman"/>
          <w:sz w:val="24"/>
          <w:szCs w:val="24"/>
        </w:rPr>
        <w:t>.</w:t>
      </w:r>
      <w:r w:rsidRPr="0082724C">
        <w:rPr>
          <w:rFonts w:ascii="Times New Roman" w:hAnsi="Times New Roman" w:cs="Times New Roman"/>
          <w:color w:val="000000"/>
          <w:sz w:val="24"/>
          <w:szCs w:val="24"/>
        </w:rPr>
        <w:t>Nyeri merupakan pengalaman sensorik multidimensi yang tidak menyenangkan akibat kerusakan jaringan. Kerusakan jaringan akan memacu pelepasan zat-zat kimiawi (mediator inflamasi) yang menimbulkan reaksi inflamasi yang diteruskan sebagai sinyal ke otak. Sinyal nyeri dalam bentuk impuls listrik akan dihantarkan oleh serabut saraf nosiseptor tidak bermielin (serabut C dan δ) yang bersinaps dengan neuron di kornu dorsalis medulla spinalis.Sinyal kemudian diteruskan melalui traktus spinotalamikus di otak, dimana nyeri dipersepsi, dilokalisir, dan diintepretasikan</w:t>
      </w:r>
      <w:r w:rsidRPr="0082724C">
        <w:rPr>
          <w:rFonts w:ascii="Times New Roman" w:hAnsi="Times New Roman" w:cs="Times New Roman"/>
          <w:sz w:val="24"/>
          <w:szCs w:val="24"/>
        </w:rPr>
        <w:t>.</w:t>
      </w:r>
      <w:r w:rsidRPr="0082724C">
        <w:rPr>
          <w:rFonts w:ascii="Times New Roman" w:hAnsi="Times New Roman" w:cs="Times New Roman"/>
          <w:sz w:val="24"/>
          <w:szCs w:val="24"/>
          <w:vertAlign w:val="superscript"/>
        </w:rPr>
        <w:t>12</w:t>
      </w:r>
    </w:p>
    <w:p w:rsidR="0082724C" w:rsidRPr="0082724C" w:rsidRDefault="0082724C" w:rsidP="0082724C">
      <w:pPr>
        <w:spacing w:line="480" w:lineRule="auto"/>
        <w:ind w:firstLine="720"/>
        <w:jc w:val="both"/>
        <w:rPr>
          <w:rStyle w:val="hps"/>
          <w:rFonts w:ascii="Times New Roman" w:hAnsi="Times New Roman" w:cs="Times New Roman"/>
          <w:sz w:val="24"/>
          <w:szCs w:val="24"/>
        </w:rPr>
      </w:pPr>
      <w:r w:rsidRPr="0082724C">
        <w:rPr>
          <w:rFonts w:ascii="Times New Roman" w:hAnsi="Times New Roman" w:cs="Times New Roman"/>
          <w:sz w:val="24"/>
          <w:szCs w:val="24"/>
        </w:rPr>
        <w:t xml:space="preserve">Nyeri pasca operasi merupakan hal yang tidak diinginkan bagi pasien pasca tindakan pembedahan. Nyeri pada pasca </w:t>
      </w:r>
      <w:r w:rsidRPr="0082724C">
        <w:rPr>
          <w:rFonts w:ascii="Times New Roman" w:hAnsi="Times New Roman" w:cs="Times New Roman"/>
          <w:sz w:val="24"/>
          <w:szCs w:val="24"/>
        </w:rPr>
        <w:t>operasi dapat menunda proses pemulihan dan memperpanjang masa tinggal pasien di rumah sakit. Meskipun demikian, nyeri pasca operasi belum dikelola secara optimal baik di Amerika Serikat dan Eropa. Obat Anti Inflamasi Non Steroid (OAINS) merupakan analgesik yang paling sering digunakan dalam mengurangi nyeri pasca operasi</w:t>
      </w:r>
      <w:r w:rsidRPr="0082724C">
        <w:rPr>
          <w:rFonts w:ascii="Times New Roman" w:hAnsi="Times New Roman" w:cs="Times New Roman"/>
          <w:sz w:val="24"/>
          <w:szCs w:val="24"/>
          <w:vertAlign w:val="superscript"/>
        </w:rPr>
        <w:t>8</w:t>
      </w:r>
      <w:r w:rsidRPr="0082724C">
        <w:rPr>
          <w:rFonts w:ascii="Times New Roman" w:hAnsi="Times New Roman" w:cs="Times New Roman"/>
          <w:sz w:val="24"/>
          <w:szCs w:val="24"/>
        </w:rPr>
        <w:t xml:space="preserve">. Salah satu obat golongan NSAID yang sering digunakan adalah ketoprofen. </w:t>
      </w:r>
      <w:r w:rsidRPr="0082724C">
        <w:rPr>
          <w:rStyle w:val="hps"/>
          <w:rFonts w:ascii="Times New Roman" w:hAnsi="Times New Roman" w:cs="Times New Roman"/>
          <w:sz w:val="24"/>
          <w:szCs w:val="24"/>
        </w:rPr>
        <w:t>Ketoprofen</w:t>
      </w:r>
      <w:r w:rsidRPr="0082724C">
        <w:rPr>
          <w:rFonts w:ascii="Times New Roman" w:hAnsi="Times New Roman" w:cs="Times New Roman"/>
          <w:sz w:val="24"/>
          <w:szCs w:val="24"/>
        </w:rPr>
        <w:t xml:space="preserve"> </w:t>
      </w:r>
      <w:r w:rsidRPr="0082724C">
        <w:rPr>
          <w:rStyle w:val="hps"/>
          <w:rFonts w:ascii="Times New Roman" w:hAnsi="Times New Roman" w:cs="Times New Roman"/>
          <w:sz w:val="24"/>
          <w:szCs w:val="24"/>
        </w:rPr>
        <w:t>merupakan</w:t>
      </w:r>
      <w:r w:rsidRPr="0082724C">
        <w:rPr>
          <w:rFonts w:ascii="Times New Roman" w:hAnsi="Times New Roman" w:cs="Times New Roman"/>
          <w:sz w:val="24"/>
          <w:szCs w:val="24"/>
        </w:rPr>
        <w:t xml:space="preserve"> derivat </w:t>
      </w:r>
      <w:r w:rsidRPr="0082724C">
        <w:rPr>
          <w:rStyle w:val="hps"/>
          <w:rFonts w:ascii="Times New Roman" w:hAnsi="Times New Roman" w:cs="Times New Roman"/>
          <w:sz w:val="24"/>
          <w:szCs w:val="24"/>
        </w:rPr>
        <w:t>dari</w:t>
      </w:r>
      <w:r w:rsidRPr="0082724C">
        <w:rPr>
          <w:rFonts w:ascii="Times New Roman" w:hAnsi="Times New Roman" w:cs="Times New Roman"/>
          <w:sz w:val="24"/>
          <w:szCs w:val="24"/>
        </w:rPr>
        <w:t xml:space="preserve"> asam </w:t>
      </w:r>
      <w:r w:rsidRPr="0082724C">
        <w:rPr>
          <w:rStyle w:val="hps"/>
          <w:rFonts w:ascii="Times New Roman" w:hAnsi="Times New Roman" w:cs="Times New Roman"/>
          <w:sz w:val="24"/>
          <w:szCs w:val="24"/>
        </w:rPr>
        <w:t xml:space="preserve">propionat </w:t>
      </w:r>
      <w:r w:rsidRPr="0082724C">
        <w:rPr>
          <w:rFonts w:ascii="Times New Roman" w:hAnsi="Times New Roman" w:cs="Times New Roman"/>
          <w:sz w:val="24"/>
          <w:szCs w:val="24"/>
        </w:rPr>
        <w:t>dan</w:t>
      </w:r>
      <w:r w:rsidRPr="0082724C">
        <w:rPr>
          <w:rStyle w:val="hps"/>
          <w:rFonts w:ascii="Times New Roman" w:hAnsi="Times New Roman" w:cs="Times New Roman"/>
          <w:sz w:val="24"/>
          <w:szCs w:val="24"/>
        </w:rPr>
        <w:t xml:space="preserve"> memiliki</w:t>
      </w:r>
      <w:r w:rsidRPr="0082724C">
        <w:rPr>
          <w:rFonts w:ascii="Times New Roman" w:hAnsi="Times New Roman" w:cs="Times New Roman"/>
          <w:sz w:val="24"/>
          <w:szCs w:val="24"/>
        </w:rPr>
        <w:t xml:space="preserve"> </w:t>
      </w:r>
      <w:r w:rsidRPr="0082724C">
        <w:rPr>
          <w:rStyle w:val="hps"/>
          <w:rFonts w:ascii="Times New Roman" w:hAnsi="Times New Roman" w:cs="Times New Roman"/>
          <w:sz w:val="24"/>
          <w:szCs w:val="24"/>
        </w:rPr>
        <w:t>Efek</w:t>
      </w:r>
      <w:r w:rsidRPr="0082724C">
        <w:rPr>
          <w:rFonts w:ascii="Times New Roman" w:hAnsi="Times New Roman" w:cs="Times New Roman"/>
          <w:sz w:val="24"/>
          <w:szCs w:val="24"/>
        </w:rPr>
        <w:t xml:space="preserve"> </w:t>
      </w:r>
      <w:r w:rsidRPr="0082724C">
        <w:rPr>
          <w:rStyle w:val="hps"/>
          <w:rFonts w:ascii="Times New Roman" w:hAnsi="Times New Roman" w:cs="Times New Roman"/>
          <w:sz w:val="24"/>
          <w:szCs w:val="24"/>
        </w:rPr>
        <w:t>sebagai</w:t>
      </w:r>
      <w:r w:rsidRPr="0082724C">
        <w:rPr>
          <w:rFonts w:ascii="Times New Roman" w:hAnsi="Times New Roman" w:cs="Times New Roman"/>
          <w:sz w:val="24"/>
          <w:szCs w:val="24"/>
        </w:rPr>
        <w:t xml:space="preserve"> </w:t>
      </w:r>
      <w:r w:rsidRPr="0082724C">
        <w:rPr>
          <w:rStyle w:val="hps"/>
          <w:rFonts w:ascii="Times New Roman" w:hAnsi="Times New Roman" w:cs="Times New Roman"/>
          <w:sz w:val="24"/>
          <w:szCs w:val="24"/>
        </w:rPr>
        <w:t>anti</w:t>
      </w:r>
      <w:r w:rsidRPr="0082724C">
        <w:rPr>
          <w:rFonts w:ascii="Times New Roman" w:hAnsi="Times New Roman" w:cs="Times New Roman"/>
          <w:sz w:val="24"/>
          <w:szCs w:val="24"/>
        </w:rPr>
        <w:t xml:space="preserve"> </w:t>
      </w:r>
      <w:r w:rsidRPr="0082724C">
        <w:rPr>
          <w:rStyle w:val="hps"/>
          <w:rFonts w:ascii="Times New Roman" w:hAnsi="Times New Roman" w:cs="Times New Roman"/>
          <w:sz w:val="24"/>
          <w:szCs w:val="24"/>
        </w:rPr>
        <w:t>inflamasi</w:t>
      </w:r>
      <w:r w:rsidRPr="0082724C">
        <w:rPr>
          <w:rFonts w:ascii="Times New Roman" w:hAnsi="Times New Roman" w:cs="Times New Roman"/>
          <w:sz w:val="24"/>
          <w:szCs w:val="24"/>
        </w:rPr>
        <w:t xml:space="preserve">, </w:t>
      </w:r>
      <w:r w:rsidRPr="0082724C">
        <w:rPr>
          <w:rStyle w:val="hps"/>
          <w:rFonts w:ascii="Times New Roman" w:hAnsi="Times New Roman" w:cs="Times New Roman"/>
          <w:sz w:val="24"/>
          <w:szCs w:val="24"/>
        </w:rPr>
        <w:t>analgesik dan</w:t>
      </w:r>
      <w:r w:rsidRPr="0082724C">
        <w:rPr>
          <w:rFonts w:ascii="Times New Roman" w:hAnsi="Times New Roman" w:cs="Times New Roman"/>
          <w:sz w:val="24"/>
          <w:szCs w:val="24"/>
        </w:rPr>
        <w:t xml:space="preserve"> </w:t>
      </w:r>
      <w:r w:rsidRPr="0082724C">
        <w:rPr>
          <w:rStyle w:val="hps"/>
          <w:rFonts w:ascii="Times New Roman" w:hAnsi="Times New Roman" w:cs="Times New Roman"/>
          <w:sz w:val="24"/>
          <w:szCs w:val="24"/>
        </w:rPr>
        <w:t>antipiretik</w:t>
      </w:r>
      <w:r w:rsidRPr="0082724C">
        <w:rPr>
          <w:rStyle w:val="hps"/>
          <w:rFonts w:ascii="Times New Roman" w:hAnsi="Times New Roman" w:cs="Times New Roman"/>
          <w:sz w:val="24"/>
          <w:szCs w:val="24"/>
          <w:vertAlign w:val="superscript"/>
        </w:rPr>
        <w:t xml:space="preserve"> 11</w:t>
      </w:r>
      <w:r w:rsidRPr="0082724C">
        <w:rPr>
          <w:rStyle w:val="hps"/>
          <w:rFonts w:ascii="Times New Roman" w:hAnsi="Times New Roman" w:cs="Times New Roman"/>
          <w:sz w:val="24"/>
          <w:szCs w:val="24"/>
        </w:rPr>
        <w:t>.</w:t>
      </w:r>
    </w:p>
    <w:p w:rsidR="0082724C" w:rsidRPr="0082724C" w:rsidRDefault="0082724C" w:rsidP="0082724C">
      <w:pPr>
        <w:spacing w:line="480" w:lineRule="auto"/>
        <w:ind w:firstLine="720"/>
        <w:jc w:val="both"/>
        <w:rPr>
          <w:rFonts w:ascii="Times New Roman" w:hAnsi="Times New Roman" w:cs="Times New Roman"/>
          <w:sz w:val="24"/>
          <w:szCs w:val="24"/>
        </w:rPr>
      </w:pPr>
      <w:r w:rsidRPr="0082724C">
        <w:rPr>
          <w:rFonts w:ascii="Times New Roman" w:hAnsi="Times New Roman" w:cs="Times New Roman"/>
          <w:sz w:val="24"/>
          <w:szCs w:val="24"/>
        </w:rPr>
        <w:t>Ada dua golongan obat analgesik, opioid dan non opioid. Analgesik opioid sangat efektif sebagai analgesik pasca operasi, walaupun penggunaan opioid sangat efektif namun opioid memiliki efek samping terutama depresi nafas dan adiksi</w:t>
      </w:r>
      <w:r w:rsidRPr="0082724C">
        <w:rPr>
          <w:rFonts w:ascii="Times New Roman" w:hAnsi="Times New Roman" w:cs="Times New Roman"/>
          <w:sz w:val="24"/>
          <w:szCs w:val="24"/>
          <w:vertAlign w:val="superscript"/>
        </w:rPr>
        <w:t>4</w:t>
      </w:r>
      <w:r w:rsidRPr="0082724C">
        <w:rPr>
          <w:rFonts w:ascii="Times New Roman" w:hAnsi="Times New Roman" w:cs="Times New Roman"/>
          <w:sz w:val="24"/>
          <w:szCs w:val="24"/>
        </w:rPr>
        <w:t xml:space="preserve">. Kombinasi Tramadol + acetaminophen tablet merupakan produk kombinasi analgesik yang </w:t>
      </w:r>
      <w:r w:rsidRPr="0082724C">
        <w:rPr>
          <w:rStyle w:val="alt-edited"/>
          <w:rFonts w:ascii="Times New Roman" w:hAnsi="Times New Roman" w:cs="Times New Roman"/>
          <w:sz w:val="24"/>
          <w:szCs w:val="24"/>
        </w:rPr>
        <w:t>mengandung suatu</w:t>
      </w:r>
      <w:r w:rsidRPr="0082724C">
        <w:rPr>
          <w:rFonts w:ascii="Times New Roman" w:hAnsi="Times New Roman" w:cs="Times New Roman"/>
          <w:sz w:val="24"/>
          <w:szCs w:val="24"/>
        </w:rPr>
        <w:t xml:space="preserve"> analgesik sintetis yang bekerja sentral (tramadol hydrochloride) dan agen yang menghambat sintesis prostaglandin dalam </w:t>
      </w:r>
      <w:r w:rsidRPr="0082724C">
        <w:rPr>
          <w:rFonts w:ascii="Times New Roman" w:hAnsi="Times New Roman" w:cs="Times New Roman"/>
          <w:sz w:val="24"/>
          <w:szCs w:val="24"/>
        </w:rPr>
        <w:lastRenderedPageBreak/>
        <w:t>sistem saraf pusat dan nyeri blok impuls pada sistem saraf perifer (acetaminophen).</w:t>
      </w:r>
      <w:r w:rsidRPr="0082724C">
        <w:rPr>
          <w:rFonts w:ascii="Times New Roman" w:hAnsi="Times New Roman" w:cs="Times New Roman"/>
          <w:sz w:val="24"/>
          <w:szCs w:val="24"/>
          <w:vertAlign w:val="superscript"/>
        </w:rPr>
        <w:t>3</w:t>
      </w:r>
    </w:p>
    <w:p w:rsidR="0082724C" w:rsidRPr="0082724C" w:rsidRDefault="0082724C" w:rsidP="0082724C">
      <w:pPr>
        <w:autoSpaceDE w:val="0"/>
        <w:autoSpaceDN w:val="0"/>
        <w:adjustRightInd w:val="0"/>
        <w:spacing w:after="0" w:line="480" w:lineRule="auto"/>
        <w:ind w:right="6" w:firstLine="720"/>
        <w:jc w:val="both"/>
        <w:rPr>
          <w:rFonts w:ascii="Times New Roman" w:eastAsia="Calibri" w:hAnsi="Times New Roman" w:cs="Times New Roman"/>
          <w:sz w:val="24"/>
          <w:szCs w:val="24"/>
        </w:rPr>
      </w:pPr>
      <w:r w:rsidRPr="0082724C">
        <w:rPr>
          <w:rFonts w:ascii="Times New Roman" w:eastAsia="Calibri" w:hAnsi="Times New Roman" w:cs="Times New Roman"/>
          <w:sz w:val="24"/>
          <w:szCs w:val="24"/>
        </w:rPr>
        <w:t>Pemberian obat secara rektal atau supp digunakan dalam beberapa penilitian dilakukan untuk mencegah terjadinya efek samping yang ditimbulkan oleh obat, mekanisme kerja obat supp adalah bekerja dengan suhu, dimana pada suhu 36° atau dengan suhu tubuh, kemudian banyaknya pembuluh darah obat yang hancur kemudian akan diabsorbsi dan didistribusikan melalui pembuluh darah</w:t>
      </w:r>
      <w:r w:rsidRPr="0082724C">
        <w:rPr>
          <w:rFonts w:ascii="Times New Roman" w:eastAsia="Calibri" w:hAnsi="Times New Roman" w:cs="Times New Roman"/>
          <w:sz w:val="24"/>
          <w:szCs w:val="24"/>
          <w:vertAlign w:val="superscript"/>
        </w:rPr>
        <w:t>16</w:t>
      </w:r>
      <w:r w:rsidRPr="0082724C">
        <w:rPr>
          <w:rFonts w:ascii="Times New Roman" w:eastAsia="Calibri" w:hAnsi="Times New Roman" w:cs="Times New Roman"/>
          <w:sz w:val="24"/>
          <w:szCs w:val="24"/>
        </w:rPr>
        <w:t>.</w:t>
      </w:r>
    </w:p>
    <w:p w:rsidR="0082724C" w:rsidRPr="0082724C" w:rsidRDefault="0082724C" w:rsidP="0082724C">
      <w:pPr>
        <w:autoSpaceDE w:val="0"/>
        <w:autoSpaceDN w:val="0"/>
        <w:adjustRightInd w:val="0"/>
        <w:spacing w:after="0" w:line="480" w:lineRule="auto"/>
        <w:jc w:val="both"/>
        <w:rPr>
          <w:rFonts w:ascii="Times New Roman" w:hAnsi="Times New Roman" w:cs="Times New Roman"/>
          <w:sz w:val="24"/>
          <w:szCs w:val="24"/>
        </w:rPr>
      </w:pPr>
    </w:p>
    <w:p w:rsidR="0082724C" w:rsidRPr="0082724C" w:rsidRDefault="0082724C" w:rsidP="0082724C">
      <w:pPr>
        <w:autoSpaceDE w:val="0"/>
        <w:autoSpaceDN w:val="0"/>
        <w:adjustRightInd w:val="0"/>
        <w:spacing w:after="0" w:line="480" w:lineRule="auto"/>
        <w:jc w:val="both"/>
        <w:rPr>
          <w:rFonts w:ascii="Times New Roman" w:eastAsia="MyriadPro-Light" w:hAnsi="Times New Roman" w:cs="Times New Roman"/>
          <w:b/>
          <w:sz w:val="24"/>
          <w:szCs w:val="24"/>
          <w:lang w:val="en-US"/>
        </w:rPr>
      </w:pPr>
      <w:r w:rsidRPr="0082724C">
        <w:rPr>
          <w:rFonts w:ascii="Times New Roman" w:hAnsi="Times New Roman" w:cs="Times New Roman"/>
          <w:b/>
          <w:sz w:val="24"/>
          <w:szCs w:val="24"/>
        </w:rPr>
        <w:t>METOD</w:t>
      </w:r>
      <w:r w:rsidRPr="0082724C">
        <w:rPr>
          <w:rFonts w:ascii="Times New Roman" w:hAnsi="Times New Roman" w:cs="Times New Roman"/>
          <w:b/>
          <w:sz w:val="24"/>
          <w:szCs w:val="24"/>
          <w:lang w:val="en-US"/>
        </w:rPr>
        <w:t>E</w:t>
      </w:r>
      <w:r w:rsidRPr="0082724C">
        <w:rPr>
          <w:rFonts w:ascii="Times New Roman" w:hAnsi="Times New Roman" w:cs="Times New Roman"/>
          <w:b/>
          <w:sz w:val="24"/>
          <w:szCs w:val="24"/>
        </w:rPr>
        <w:t xml:space="preserve"> PENELITIAN</w:t>
      </w:r>
    </w:p>
    <w:p w:rsidR="0082724C" w:rsidRPr="0082724C" w:rsidRDefault="0082724C" w:rsidP="0082724C">
      <w:pPr>
        <w:spacing w:after="0" w:line="480" w:lineRule="auto"/>
        <w:ind w:firstLine="720"/>
        <w:jc w:val="both"/>
        <w:rPr>
          <w:rFonts w:ascii="Times New Roman" w:hAnsi="Times New Roman" w:cs="Times New Roman"/>
          <w:sz w:val="24"/>
          <w:szCs w:val="24"/>
        </w:rPr>
      </w:pPr>
      <w:r w:rsidRPr="0082724C">
        <w:rPr>
          <w:rFonts w:ascii="Times New Roman" w:hAnsi="Times New Roman" w:cs="Times New Roman"/>
          <w:sz w:val="24"/>
          <w:szCs w:val="24"/>
        </w:rPr>
        <w:t xml:space="preserve">Data pada penelitian ini merupakan data primer yang diambil dengan menggunakan metode </w:t>
      </w:r>
      <w:r w:rsidRPr="0082724C">
        <w:rPr>
          <w:rFonts w:ascii="Times New Roman" w:hAnsi="Times New Roman" w:cs="Times New Roman"/>
          <w:i/>
          <w:sz w:val="24"/>
          <w:szCs w:val="24"/>
        </w:rPr>
        <w:t xml:space="preserve">Visual Analogue Scale </w:t>
      </w:r>
      <w:r w:rsidRPr="0082724C">
        <w:rPr>
          <w:rFonts w:ascii="Times New Roman" w:hAnsi="Times New Roman" w:cs="Times New Roman"/>
          <w:sz w:val="24"/>
          <w:szCs w:val="24"/>
        </w:rPr>
        <w:t xml:space="preserve">(VAS) skor di Rumah Sakit Bhayangkara. Sampel pada penelitian adalah pasien yang sudah menjalani operasi bedah umum dan telah menyetujui untuk menjadi sampel dalam penelitian ini. Adapun desain penelitian yang digunakan adalah desain analitik observasional dengan metode observasi klinik karena sampel </w:t>
      </w:r>
      <w:r w:rsidRPr="0082724C">
        <w:rPr>
          <w:rFonts w:ascii="Times New Roman" w:hAnsi="Times New Roman" w:cs="Times New Roman"/>
          <w:sz w:val="24"/>
          <w:szCs w:val="24"/>
        </w:rPr>
        <w:t xml:space="preserve">penelitian diobservasi sampai waktu tertentu untuk melihat efek yang timbul pada sampel penelitian. </w:t>
      </w:r>
    </w:p>
    <w:p w:rsidR="0082724C" w:rsidRPr="0082724C" w:rsidRDefault="0082724C" w:rsidP="0082724C">
      <w:pPr>
        <w:pStyle w:val="ListParagraph"/>
        <w:spacing w:after="0" w:line="480" w:lineRule="auto"/>
        <w:ind w:left="0" w:firstLine="720"/>
        <w:jc w:val="both"/>
        <w:rPr>
          <w:rFonts w:ascii="Times New Roman" w:hAnsi="Times New Roman" w:cs="Times New Roman"/>
          <w:sz w:val="24"/>
          <w:szCs w:val="24"/>
        </w:rPr>
      </w:pPr>
      <w:r w:rsidRPr="0082724C">
        <w:rPr>
          <w:rFonts w:ascii="Times New Roman" w:hAnsi="Times New Roman" w:cs="Times New Roman"/>
          <w:sz w:val="24"/>
          <w:szCs w:val="24"/>
        </w:rPr>
        <w:t xml:space="preserve">Populasi penelitian adalah pasien yang akan menjalani proses operasi bedah umum di Rumah Sakit Bhayangkara dengan anestesi spinal. Pengambilan sampel dilakukan dengan cara </w:t>
      </w:r>
      <w:r w:rsidRPr="0082724C">
        <w:rPr>
          <w:rFonts w:ascii="Times New Roman" w:hAnsi="Times New Roman" w:cs="Times New Roman"/>
          <w:i/>
          <w:sz w:val="24"/>
          <w:szCs w:val="24"/>
        </w:rPr>
        <w:t xml:space="preserve">quota sampling. Quota sampling </w:t>
      </w:r>
      <w:r w:rsidRPr="0082724C">
        <w:rPr>
          <w:rFonts w:ascii="Times New Roman" w:hAnsi="Times New Roman" w:cs="Times New Roman"/>
          <w:sz w:val="24"/>
          <w:szCs w:val="24"/>
        </w:rPr>
        <w:t>merupakan teknik pengambilan sampel dengan cara menetapkan jumlah tertentu sebagai target yang harus dipenuhi sebagai sampel dari populasi.</w:t>
      </w:r>
    </w:p>
    <w:p w:rsidR="0082724C" w:rsidRPr="0082724C" w:rsidRDefault="0082724C" w:rsidP="0082724C">
      <w:pPr>
        <w:spacing w:line="480" w:lineRule="auto"/>
        <w:ind w:firstLine="720"/>
        <w:jc w:val="both"/>
        <w:rPr>
          <w:rFonts w:ascii="Times New Roman" w:eastAsia="Times New Roman" w:hAnsi="Times New Roman" w:cs="Times New Roman"/>
          <w:sz w:val="24"/>
          <w:szCs w:val="24"/>
          <w:lang w:eastAsia="id-ID"/>
        </w:rPr>
      </w:pPr>
      <w:r w:rsidRPr="0082724C">
        <w:rPr>
          <w:rFonts w:ascii="Times New Roman" w:eastAsiaTheme="minorEastAsia" w:hAnsi="Times New Roman" w:cs="Times New Roman"/>
          <w:sz w:val="24"/>
          <w:szCs w:val="24"/>
        </w:rPr>
        <w:t>Data yang akan dicatat akan dinilai setiap 8 jam selama 24 jam pasca tindakan operasi bedah umum dengan menggunakan VAS skor, kemudian data dimasukan kedalam uji statistik. Nilai VAS skor yang didapatkan dari masing-masing kelompok sampel akan dijumlahkan dan dihitung nilai reratanya.</w:t>
      </w:r>
      <w:r w:rsidRPr="0082724C">
        <w:rPr>
          <w:rFonts w:ascii="Times New Roman" w:hAnsi="Times New Roman" w:cs="Times New Roman"/>
          <w:sz w:val="24"/>
          <w:szCs w:val="24"/>
        </w:rPr>
        <w:t xml:space="preserve"> Data yang didapat kemudian dilakukan uji statistik. Untuk data nominal akan menggunakan uji </w:t>
      </w:r>
      <w:r w:rsidRPr="0082724C">
        <w:rPr>
          <w:rFonts w:ascii="Times New Roman" w:hAnsi="Times New Roman" w:cs="Times New Roman"/>
          <w:i/>
          <w:sz w:val="24"/>
          <w:szCs w:val="24"/>
        </w:rPr>
        <w:t xml:space="preserve">Mann Whitney, </w:t>
      </w:r>
      <w:r w:rsidRPr="0082724C">
        <w:rPr>
          <w:rFonts w:ascii="Times New Roman" w:hAnsi="Times New Roman" w:cs="Times New Roman"/>
          <w:sz w:val="24"/>
          <w:szCs w:val="24"/>
        </w:rPr>
        <w:t xml:space="preserve">sedangkan data numerik akan menggunakan </w:t>
      </w:r>
      <w:r w:rsidRPr="0082724C">
        <w:rPr>
          <w:rFonts w:ascii="Times New Roman" w:hAnsi="Times New Roman" w:cs="Times New Roman"/>
          <w:i/>
          <w:sz w:val="24"/>
          <w:szCs w:val="24"/>
        </w:rPr>
        <w:t>Independent T-test.</w:t>
      </w:r>
      <w:r w:rsidRPr="0082724C">
        <w:rPr>
          <w:rFonts w:ascii="Times New Roman" w:eastAsiaTheme="minorEastAsia" w:hAnsi="Times New Roman" w:cs="Times New Roman"/>
          <w:sz w:val="24"/>
          <w:szCs w:val="24"/>
        </w:rPr>
        <w:t xml:space="preserve"> Nilai </w:t>
      </w:r>
      <w:r w:rsidRPr="0082724C">
        <w:rPr>
          <w:rFonts w:ascii="Times New Roman" w:eastAsiaTheme="minorEastAsia" w:hAnsi="Times New Roman" w:cs="Times New Roman"/>
          <w:sz w:val="24"/>
          <w:szCs w:val="24"/>
        </w:rPr>
        <w:lastRenderedPageBreak/>
        <w:t xml:space="preserve">rerata dari masing-masing kelompok akan dibandingkan dan dilakukan uji statistik dengan menggunakan </w:t>
      </w:r>
      <w:r w:rsidRPr="0082724C">
        <w:rPr>
          <w:rFonts w:ascii="Times New Roman" w:eastAsiaTheme="minorEastAsia" w:hAnsi="Times New Roman" w:cs="Times New Roman"/>
          <w:i/>
          <w:sz w:val="24"/>
          <w:szCs w:val="24"/>
        </w:rPr>
        <w:t xml:space="preserve">software </w:t>
      </w:r>
      <w:r w:rsidRPr="0082724C">
        <w:rPr>
          <w:rFonts w:ascii="Times New Roman" w:eastAsiaTheme="minorEastAsia" w:hAnsi="Times New Roman" w:cs="Times New Roman"/>
          <w:sz w:val="24"/>
          <w:szCs w:val="24"/>
        </w:rPr>
        <w:t xml:space="preserve">SPSS 20. </w:t>
      </w:r>
      <w:r w:rsidRPr="0082724C">
        <w:rPr>
          <w:rFonts w:ascii="Times New Roman" w:eastAsia="Times New Roman" w:hAnsi="Times New Roman" w:cs="Times New Roman"/>
          <w:sz w:val="24"/>
          <w:szCs w:val="24"/>
          <w:lang w:eastAsia="id-ID"/>
        </w:rPr>
        <w:t xml:space="preserve"> </w:t>
      </w:r>
    </w:p>
    <w:p w:rsidR="0082724C" w:rsidRPr="0082724C" w:rsidRDefault="0082724C" w:rsidP="0082724C">
      <w:pPr>
        <w:spacing w:after="0" w:line="480" w:lineRule="auto"/>
        <w:jc w:val="both"/>
        <w:rPr>
          <w:rFonts w:ascii="Times New Roman" w:hAnsi="Times New Roman" w:cs="Times New Roman"/>
          <w:b/>
          <w:sz w:val="24"/>
          <w:szCs w:val="24"/>
          <w:lang w:val="en-US"/>
        </w:rPr>
      </w:pPr>
      <w:r w:rsidRPr="0082724C">
        <w:rPr>
          <w:rFonts w:ascii="Times New Roman" w:hAnsi="Times New Roman" w:cs="Times New Roman"/>
          <w:b/>
          <w:sz w:val="24"/>
          <w:szCs w:val="24"/>
        </w:rPr>
        <w:t>HASIL PENELITIAN</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r w:rsidRPr="0082724C">
        <w:rPr>
          <w:rFonts w:ascii="Times New Roman" w:hAnsi="Times New Roman" w:cs="Times New Roman"/>
          <w:sz w:val="24"/>
          <w:szCs w:val="24"/>
        </w:rPr>
        <w:t>Telah dilakukan penelitian pada 48 pasien yang menjalani operasi bedah umum di rumah sakit Bhayangkara Mataram, yang terdiri atas 2 kelompok, 24 orang diberikan tramadol 37,5mg + Paracetamol 325 Peroral dan 24 orang diberikan ketoprofen supp 100mg.</w:t>
      </w:r>
    </w:p>
    <w:p w:rsidR="0082724C" w:rsidRDefault="0082724C" w:rsidP="0082724C">
      <w:pPr>
        <w:autoSpaceDE w:val="0"/>
        <w:autoSpaceDN w:val="0"/>
        <w:adjustRightInd w:val="0"/>
        <w:spacing w:after="0" w:line="480" w:lineRule="auto"/>
        <w:ind w:right="6"/>
        <w:jc w:val="both"/>
        <w:rPr>
          <w:rFonts w:ascii="Times New Roman" w:hAnsi="Times New Roman" w:cs="Times New Roman"/>
          <w:sz w:val="24"/>
          <w:szCs w:val="24"/>
        </w:rPr>
      </w:pPr>
      <w:r w:rsidRPr="0082724C">
        <w:rPr>
          <w:rFonts w:ascii="Times New Roman" w:hAnsi="Times New Roman" w:cs="Times New Roman"/>
          <w:sz w:val="24"/>
          <w:szCs w:val="24"/>
        </w:rPr>
        <w:tab/>
        <w:t xml:space="preserve">Uji statistik dalam penelitian ini membandingkan kedua kelompok dengan menggunakan skala data numerik. Data diolah dengan menggunakan uji </w:t>
      </w:r>
      <w:r w:rsidRPr="0082724C">
        <w:rPr>
          <w:rFonts w:ascii="Times New Roman" w:hAnsi="Times New Roman" w:cs="Times New Roman"/>
          <w:i/>
          <w:sz w:val="24"/>
          <w:szCs w:val="24"/>
        </w:rPr>
        <w:t xml:space="preserve">Saphiro-Wilk </w:t>
      </w:r>
      <w:r w:rsidRPr="0082724C">
        <w:rPr>
          <w:rFonts w:ascii="Times New Roman" w:hAnsi="Times New Roman" w:cs="Times New Roman"/>
          <w:sz w:val="24"/>
          <w:szCs w:val="24"/>
        </w:rPr>
        <w:t xml:space="preserve">untuk mengetahui sebaran data normal dan dilakukan uji </w:t>
      </w:r>
      <w:r w:rsidRPr="0082724C">
        <w:rPr>
          <w:rFonts w:ascii="Times New Roman" w:hAnsi="Times New Roman" w:cs="Times New Roman"/>
          <w:i/>
          <w:sz w:val="24"/>
          <w:szCs w:val="24"/>
        </w:rPr>
        <w:t>Independent</w:t>
      </w:r>
      <w:r w:rsidRPr="0082724C">
        <w:rPr>
          <w:rFonts w:ascii="Times New Roman" w:hAnsi="Times New Roman" w:cs="Times New Roman"/>
          <w:sz w:val="24"/>
          <w:szCs w:val="24"/>
        </w:rPr>
        <w:t xml:space="preserve"> </w:t>
      </w:r>
      <w:r w:rsidRPr="0082724C">
        <w:rPr>
          <w:rFonts w:ascii="Times New Roman" w:hAnsi="Times New Roman" w:cs="Times New Roman"/>
          <w:i/>
          <w:sz w:val="24"/>
          <w:szCs w:val="24"/>
        </w:rPr>
        <w:t xml:space="preserve">T-test dan uji Mann Whitney </w:t>
      </w:r>
      <w:r w:rsidRPr="0082724C">
        <w:rPr>
          <w:rFonts w:ascii="Times New Roman" w:hAnsi="Times New Roman" w:cs="Times New Roman"/>
          <w:sz w:val="24"/>
          <w:szCs w:val="24"/>
        </w:rPr>
        <w:t>untuk mengetahui signifikansi data. Pada pembandingan nyeri (</w:t>
      </w:r>
      <w:r w:rsidRPr="0082724C">
        <w:rPr>
          <w:rFonts w:ascii="Times New Roman" w:hAnsi="Times New Roman" w:cs="Times New Roman"/>
          <w:b/>
          <w:sz w:val="24"/>
          <w:szCs w:val="24"/>
        </w:rPr>
        <w:t>Tabel 1)</w:t>
      </w:r>
      <w:r w:rsidRPr="0082724C">
        <w:rPr>
          <w:rFonts w:ascii="Times New Roman" w:hAnsi="Times New Roman" w:cs="Times New Roman"/>
          <w:sz w:val="24"/>
          <w:szCs w:val="24"/>
        </w:rPr>
        <w:t xml:space="preserve"> pada kedua kelompok di dapatkan nilai p&lt;0,05 yang berarti secara statistik bermakna.</w:t>
      </w:r>
    </w:p>
    <w:p w:rsidR="0082724C" w:rsidRDefault="0082724C" w:rsidP="0082724C">
      <w:pPr>
        <w:tabs>
          <w:tab w:val="left" w:pos="540"/>
        </w:tabs>
        <w:spacing w:after="120" w:line="240" w:lineRule="auto"/>
        <w:jc w:val="both"/>
        <w:rPr>
          <w:rFonts w:ascii="Times New Roman" w:hAnsi="Times New Roman" w:cs="Times New Roman"/>
          <w:b/>
          <w:sz w:val="20"/>
          <w:szCs w:val="20"/>
        </w:rPr>
      </w:pPr>
    </w:p>
    <w:p w:rsidR="0082724C" w:rsidRDefault="0082724C" w:rsidP="0082724C">
      <w:pPr>
        <w:tabs>
          <w:tab w:val="left" w:pos="540"/>
        </w:tabs>
        <w:spacing w:after="120" w:line="240" w:lineRule="auto"/>
        <w:jc w:val="both"/>
        <w:rPr>
          <w:rFonts w:ascii="Times New Roman" w:hAnsi="Times New Roman" w:cs="Times New Roman"/>
          <w:b/>
          <w:sz w:val="20"/>
          <w:szCs w:val="20"/>
        </w:rPr>
      </w:pPr>
    </w:p>
    <w:p w:rsidR="0082724C" w:rsidRDefault="0082724C" w:rsidP="0082724C">
      <w:pPr>
        <w:tabs>
          <w:tab w:val="left" w:pos="540"/>
        </w:tabs>
        <w:spacing w:after="120" w:line="240" w:lineRule="auto"/>
        <w:jc w:val="both"/>
        <w:rPr>
          <w:rFonts w:ascii="Times New Roman" w:hAnsi="Times New Roman" w:cs="Times New Roman"/>
          <w:b/>
          <w:sz w:val="20"/>
          <w:szCs w:val="20"/>
        </w:rPr>
      </w:pPr>
    </w:p>
    <w:p w:rsidR="0082724C" w:rsidRDefault="0082724C" w:rsidP="0082724C">
      <w:pPr>
        <w:tabs>
          <w:tab w:val="left" w:pos="540"/>
        </w:tabs>
        <w:spacing w:after="120" w:line="240" w:lineRule="auto"/>
        <w:jc w:val="both"/>
        <w:rPr>
          <w:rFonts w:ascii="Times New Roman" w:hAnsi="Times New Roman" w:cs="Times New Roman"/>
          <w:b/>
          <w:sz w:val="20"/>
          <w:szCs w:val="20"/>
        </w:rPr>
      </w:pPr>
    </w:p>
    <w:p w:rsidR="0082724C" w:rsidRPr="002542E8" w:rsidRDefault="0082724C" w:rsidP="0082724C">
      <w:pPr>
        <w:tabs>
          <w:tab w:val="left" w:pos="540"/>
        </w:tabs>
        <w:spacing w:after="120" w:line="240" w:lineRule="auto"/>
        <w:jc w:val="both"/>
        <w:rPr>
          <w:rFonts w:ascii="Times New Roman" w:hAnsi="Times New Roman" w:cs="Times New Roman"/>
          <w:b/>
          <w:sz w:val="20"/>
          <w:szCs w:val="20"/>
        </w:rPr>
      </w:pPr>
      <w:r w:rsidRPr="002542E8">
        <w:rPr>
          <w:rFonts w:ascii="Times New Roman" w:hAnsi="Times New Roman" w:cs="Times New Roman"/>
          <w:b/>
          <w:sz w:val="20"/>
          <w:szCs w:val="20"/>
        </w:rPr>
        <w:t xml:space="preserve">Tabel 1. </w:t>
      </w:r>
      <w:r w:rsidRPr="002542E8">
        <w:rPr>
          <w:rFonts w:ascii="Times New Roman" w:hAnsi="Times New Roman"/>
          <w:b/>
          <w:sz w:val="20"/>
          <w:szCs w:val="20"/>
        </w:rPr>
        <w:t>Uji Perbandingan Skor Kedua Kelompok</w:t>
      </w:r>
    </w:p>
    <w:tbl>
      <w:tblPr>
        <w:tblStyle w:val="TableGrid"/>
        <w:tblW w:w="4253"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1275"/>
        <w:gridCol w:w="1276"/>
        <w:gridCol w:w="709"/>
      </w:tblGrid>
      <w:tr w:rsidR="0082724C" w:rsidRPr="00134EB6" w:rsidTr="00FE36CE">
        <w:trPr>
          <w:trHeight w:val="1170"/>
        </w:trPr>
        <w:tc>
          <w:tcPr>
            <w:tcW w:w="993" w:type="dxa"/>
          </w:tcPr>
          <w:p w:rsidR="0082724C" w:rsidRPr="00134EB6" w:rsidRDefault="0082724C" w:rsidP="00FE36CE">
            <w:pPr>
              <w:jc w:val="center"/>
              <w:rPr>
                <w:rFonts w:ascii="Times New Roman" w:hAnsi="Times New Roman"/>
                <w:b/>
                <w:bCs/>
                <w:sz w:val="20"/>
                <w:szCs w:val="20"/>
              </w:rPr>
            </w:pPr>
            <w:r w:rsidRPr="00134EB6">
              <w:rPr>
                <w:rFonts w:ascii="Times New Roman" w:hAnsi="Times New Roman"/>
                <w:b/>
                <w:bCs/>
                <w:sz w:val="20"/>
                <w:szCs w:val="20"/>
              </w:rPr>
              <w:t>Variabel</w:t>
            </w:r>
          </w:p>
        </w:tc>
        <w:tc>
          <w:tcPr>
            <w:tcW w:w="1275" w:type="dxa"/>
          </w:tcPr>
          <w:p w:rsidR="0082724C" w:rsidRPr="00134EB6" w:rsidRDefault="0082724C" w:rsidP="00FE36CE">
            <w:pPr>
              <w:jc w:val="center"/>
              <w:rPr>
                <w:rFonts w:ascii="Times New Roman" w:hAnsi="Times New Roman"/>
                <w:b/>
                <w:bCs/>
                <w:sz w:val="20"/>
                <w:szCs w:val="20"/>
              </w:rPr>
            </w:pPr>
            <w:r>
              <w:rPr>
                <w:rFonts w:ascii="Times New Roman" w:hAnsi="Times New Roman"/>
                <w:b/>
                <w:bCs/>
                <w:sz w:val="20"/>
                <w:szCs w:val="20"/>
              </w:rPr>
              <w:t>Kelompok Perlakua Tramadol+paracetamol</w:t>
            </w:r>
            <w:r w:rsidRPr="00BA4337">
              <w:rPr>
                <w:rFonts w:ascii="Times New Roman" w:hAnsi="Times New Roman"/>
                <w:b/>
                <w:bCs/>
                <w:sz w:val="20"/>
                <w:szCs w:val="20"/>
              </w:rPr>
              <w:t xml:space="preserve"> Mean ± SD (n=24)</w:t>
            </w:r>
          </w:p>
        </w:tc>
        <w:tc>
          <w:tcPr>
            <w:tcW w:w="1276" w:type="dxa"/>
          </w:tcPr>
          <w:p w:rsidR="0082724C" w:rsidRPr="00134EB6" w:rsidRDefault="0082724C" w:rsidP="00FE36CE">
            <w:pPr>
              <w:jc w:val="center"/>
              <w:rPr>
                <w:rFonts w:ascii="Times New Roman" w:hAnsi="Times New Roman"/>
                <w:b/>
                <w:bCs/>
                <w:sz w:val="20"/>
                <w:szCs w:val="20"/>
              </w:rPr>
            </w:pPr>
            <w:r w:rsidRPr="00134EB6">
              <w:rPr>
                <w:rFonts w:ascii="Times New Roman" w:hAnsi="Times New Roman"/>
                <w:b/>
                <w:bCs/>
                <w:sz w:val="20"/>
                <w:szCs w:val="20"/>
              </w:rPr>
              <w:t>Kelompok Perlakuan Ketoprofen Mean ± SD (n=24)</w:t>
            </w:r>
          </w:p>
        </w:tc>
        <w:tc>
          <w:tcPr>
            <w:tcW w:w="709" w:type="dxa"/>
          </w:tcPr>
          <w:p w:rsidR="0082724C" w:rsidRPr="00134EB6" w:rsidRDefault="0082724C" w:rsidP="00FE36CE">
            <w:pPr>
              <w:jc w:val="center"/>
              <w:rPr>
                <w:rFonts w:ascii="Times New Roman" w:hAnsi="Times New Roman"/>
                <w:b/>
                <w:bCs/>
                <w:sz w:val="20"/>
                <w:szCs w:val="20"/>
              </w:rPr>
            </w:pPr>
            <w:r w:rsidRPr="00134EB6">
              <w:rPr>
                <w:rFonts w:ascii="Times New Roman" w:hAnsi="Times New Roman"/>
                <w:b/>
                <w:bCs/>
                <w:sz w:val="20"/>
                <w:szCs w:val="20"/>
              </w:rPr>
              <w:t>Nilai P</w:t>
            </w:r>
          </w:p>
        </w:tc>
      </w:tr>
      <w:tr w:rsidR="0082724C" w:rsidRPr="00134EB6" w:rsidTr="00FE36CE">
        <w:trPr>
          <w:trHeight w:val="234"/>
        </w:trPr>
        <w:tc>
          <w:tcPr>
            <w:tcW w:w="993" w:type="dxa"/>
          </w:tcPr>
          <w:p w:rsidR="0082724C" w:rsidRPr="00134EB6" w:rsidRDefault="0082724C" w:rsidP="00FE36CE">
            <w:pPr>
              <w:jc w:val="center"/>
              <w:rPr>
                <w:rFonts w:ascii="Times New Roman" w:hAnsi="Times New Roman"/>
                <w:b/>
                <w:sz w:val="20"/>
                <w:szCs w:val="20"/>
              </w:rPr>
            </w:pPr>
            <w:r w:rsidRPr="00134EB6">
              <w:rPr>
                <w:rFonts w:ascii="Times New Roman" w:hAnsi="Times New Roman"/>
                <w:b/>
                <w:sz w:val="20"/>
                <w:szCs w:val="20"/>
              </w:rPr>
              <w:t>Skor Nyeri</w:t>
            </w:r>
          </w:p>
        </w:tc>
        <w:tc>
          <w:tcPr>
            <w:tcW w:w="1275" w:type="dxa"/>
          </w:tcPr>
          <w:p w:rsidR="0082724C" w:rsidRPr="00134EB6" w:rsidRDefault="0082724C" w:rsidP="00FE36CE">
            <w:pPr>
              <w:jc w:val="center"/>
              <w:rPr>
                <w:rFonts w:ascii="Times New Roman" w:hAnsi="Times New Roman"/>
                <w:sz w:val="20"/>
                <w:szCs w:val="20"/>
              </w:rPr>
            </w:pPr>
            <w:r w:rsidRPr="00AF6F99">
              <w:rPr>
                <w:rFonts w:ascii="Times New Roman" w:hAnsi="Times New Roman"/>
                <w:b/>
                <w:sz w:val="20"/>
                <w:szCs w:val="20"/>
              </w:rPr>
              <w:t>1,</w:t>
            </w:r>
            <w:r>
              <w:rPr>
                <w:rFonts w:ascii="Times New Roman" w:hAnsi="Times New Roman"/>
                <w:b/>
                <w:sz w:val="20"/>
                <w:szCs w:val="20"/>
              </w:rPr>
              <w:t>32</w:t>
            </w:r>
            <w:r w:rsidRPr="00AF6F99">
              <w:rPr>
                <w:rFonts w:ascii="Times New Roman" w:hAnsi="Times New Roman"/>
                <w:b/>
                <w:sz w:val="20"/>
                <w:szCs w:val="20"/>
              </w:rPr>
              <w:t xml:space="preserve"> </w:t>
            </w:r>
            <w:r w:rsidRPr="00AF6F99">
              <w:rPr>
                <w:rFonts w:ascii="Times New Roman" w:hAnsi="Times New Roman"/>
                <w:b/>
                <w:sz w:val="16"/>
                <w:szCs w:val="16"/>
              </w:rPr>
              <w:t>±</w:t>
            </w:r>
            <w:r w:rsidRPr="00AF6F99">
              <w:rPr>
                <w:rFonts w:ascii="Times New Roman" w:hAnsi="Times New Roman"/>
                <w:b/>
                <w:sz w:val="20"/>
                <w:szCs w:val="20"/>
              </w:rPr>
              <w:t xml:space="preserve"> 0,</w:t>
            </w:r>
            <w:r>
              <w:rPr>
                <w:rFonts w:ascii="Times New Roman" w:hAnsi="Times New Roman"/>
                <w:b/>
                <w:sz w:val="20"/>
                <w:szCs w:val="20"/>
              </w:rPr>
              <w:t>49</w:t>
            </w:r>
          </w:p>
        </w:tc>
        <w:tc>
          <w:tcPr>
            <w:tcW w:w="1276" w:type="dxa"/>
          </w:tcPr>
          <w:p w:rsidR="0082724C" w:rsidRPr="00134EB6" w:rsidRDefault="0082724C" w:rsidP="00FE36CE">
            <w:pPr>
              <w:jc w:val="center"/>
              <w:rPr>
                <w:rFonts w:ascii="Times New Roman" w:hAnsi="Times New Roman"/>
                <w:sz w:val="20"/>
                <w:szCs w:val="20"/>
              </w:rPr>
            </w:pPr>
            <w:r w:rsidRPr="00AF6F99">
              <w:rPr>
                <w:rFonts w:ascii="Times New Roman" w:hAnsi="Times New Roman"/>
                <w:b/>
                <w:sz w:val="20"/>
                <w:szCs w:val="20"/>
              </w:rPr>
              <w:t>2,</w:t>
            </w:r>
            <w:r>
              <w:rPr>
                <w:rFonts w:ascii="Times New Roman" w:hAnsi="Times New Roman"/>
                <w:b/>
                <w:sz w:val="20"/>
                <w:szCs w:val="20"/>
              </w:rPr>
              <w:t>35</w:t>
            </w:r>
            <w:r w:rsidRPr="00AF6F99">
              <w:rPr>
                <w:rFonts w:ascii="Times New Roman" w:hAnsi="Times New Roman"/>
                <w:b/>
                <w:sz w:val="20"/>
                <w:szCs w:val="20"/>
              </w:rPr>
              <w:t xml:space="preserve"> ± 0,</w:t>
            </w:r>
            <w:r>
              <w:rPr>
                <w:rFonts w:ascii="Times New Roman" w:hAnsi="Times New Roman"/>
                <w:b/>
                <w:sz w:val="20"/>
                <w:szCs w:val="20"/>
              </w:rPr>
              <w:t>69</w:t>
            </w:r>
          </w:p>
        </w:tc>
        <w:tc>
          <w:tcPr>
            <w:tcW w:w="709" w:type="dxa"/>
          </w:tcPr>
          <w:p w:rsidR="0082724C" w:rsidRPr="00134EB6" w:rsidRDefault="0082724C" w:rsidP="00FE36CE">
            <w:pPr>
              <w:jc w:val="center"/>
              <w:rPr>
                <w:rFonts w:ascii="Times New Roman" w:hAnsi="Times New Roman"/>
                <w:sz w:val="20"/>
                <w:szCs w:val="20"/>
              </w:rPr>
            </w:pPr>
            <w:r w:rsidRPr="00134EB6">
              <w:rPr>
                <w:rFonts w:ascii="Times New Roman" w:hAnsi="Times New Roman"/>
                <w:sz w:val="20"/>
                <w:szCs w:val="20"/>
              </w:rPr>
              <w:t>0,000</w:t>
            </w:r>
          </w:p>
        </w:tc>
      </w:tr>
    </w:tbl>
    <w:p w:rsidR="0082724C" w:rsidRPr="0082724C" w:rsidRDefault="0082724C" w:rsidP="0082724C">
      <w:pPr>
        <w:autoSpaceDE w:val="0"/>
        <w:autoSpaceDN w:val="0"/>
        <w:adjustRightInd w:val="0"/>
        <w:spacing w:after="0" w:line="480" w:lineRule="auto"/>
        <w:ind w:right="6"/>
        <w:jc w:val="both"/>
        <w:rPr>
          <w:rFonts w:ascii="Times New Roman" w:hAnsi="Times New Roman" w:cs="Times New Roman"/>
          <w:sz w:val="24"/>
          <w:szCs w:val="24"/>
        </w:rPr>
      </w:pPr>
    </w:p>
    <w:p w:rsidR="0082724C" w:rsidRPr="0082724C" w:rsidRDefault="0082724C" w:rsidP="0082724C">
      <w:pPr>
        <w:autoSpaceDE w:val="0"/>
        <w:autoSpaceDN w:val="0"/>
        <w:adjustRightInd w:val="0"/>
        <w:spacing w:after="0" w:line="480" w:lineRule="auto"/>
        <w:ind w:right="6"/>
        <w:jc w:val="both"/>
        <w:rPr>
          <w:rFonts w:ascii="Times New Roman" w:hAnsi="Times New Roman" w:cs="Times New Roman"/>
          <w:b/>
          <w:sz w:val="24"/>
          <w:szCs w:val="24"/>
        </w:rPr>
      </w:pPr>
      <w:r w:rsidRPr="0082724C">
        <w:rPr>
          <w:rFonts w:ascii="Times New Roman" w:hAnsi="Times New Roman" w:cs="Times New Roman"/>
          <w:b/>
          <w:sz w:val="24"/>
          <w:szCs w:val="24"/>
        </w:rPr>
        <w:t>PEMBAHASAN</w:t>
      </w:r>
    </w:p>
    <w:p w:rsidR="0082724C" w:rsidRPr="0082724C" w:rsidRDefault="0082724C" w:rsidP="0082724C">
      <w:pPr>
        <w:autoSpaceDE w:val="0"/>
        <w:autoSpaceDN w:val="0"/>
        <w:adjustRightInd w:val="0"/>
        <w:spacing w:after="0" w:line="480" w:lineRule="auto"/>
        <w:ind w:right="6"/>
        <w:jc w:val="both"/>
        <w:rPr>
          <w:rFonts w:ascii="Times New Roman" w:hAnsi="Times New Roman" w:cs="Times New Roman"/>
          <w:sz w:val="24"/>
          <w:szCs w:val="24"/>
        </w:rPr>
      </w:pPr>
      <w:r w:rsidRPr="0082724C">
        <w:rPr>
          <w:rFonts w:ascii="Times New Roman" w:hAnsi="Times New Roman" w:cs="Times New Roman"/>
          <w:b/>
          <w:sz w:val="24"/>
          <w:szCs w:val="24"/>
        </w:rPr>
        <w:tab/>
      </w:r>
      <w:r w:rsidRPr="0082724C">
        <w:rPr>
          <w:rFonts w:ascii="Times New Roman" w:hAnsi="Times New Roman" w:cs="Times New Roman"/>
          <w:sz w:val="24"/>
          <w:szCs w:val="24"/>
        </w:rPr>
        <w:t>Nyeri merupakan keluhan yang paling sering dikeluhkan oleh pasien pasca pembedahan atau operasi</w:t>
      </w:r>
      <w:r w:rsidRPr="0082724C">
        <w:rPr>
          <w:rFonts w:ascii="Times New Roman" w:hAnsi="Times New Roman" w:cs="Times New Roman"/>
          <w:sz w:val="24"/>
          <w:szCs w:val="24"/>
          <w:vertAlign w:val="superscript"/>
        </w:rPr>
        <w:t>5</w:t>
      </w:r>
      <w:r w:rsidRPr="0082724C">
        <w:rPr>
          <w:rFonts w:ascii="Times New Roman" w:hAnsi="Times New Roman" w:cs="Times New Roman"/>
          <w:sz w:val="24"/>
          <w:szCs w:val="24"/>
        </w:rPr>
        <w:t>. Nyeri akut memiliki onset cepat atau mendadak dan berlangsung dalam waktu yang singkat sehingga nyeri pasca bedah di klasifikasikan dalam nyeri akut</w:t>
      </w:r>
      <w:r w:rsidRPr="0082724C">
        <w:rPr>
          <w:rFonts w:ascii="Times New Roman" w:hAnsi="Times New Roman" w:cs="Times New Roman"/>
          <w:sz w:val="24"/>
          <w:szCs w:val="24"/>
          <w:vertAlign w:val="superscript"/>
        </w:rPr>
        <w:t>2</w:t>
      </w:r>
      <w:r w:rsidRPr="0082724C">
        <w:rPr>
          <w:rFonts w:ascii="Times New Roman" w:hAnsi="Times New Roman" w:cs="Times New Roman"/>
          <w:sz w:val="24"/>
          <w:szCs w:val="24"/>
        </w:rPr>
        <w:t>. Dan sekitar 80% pasien mengeluhkan nyeri akut pasca pembedahan.</w:t>
      </w:r>
      <w:r w:rsidRPr="0082724C">
        <w:rPr>
          <w:rFonts w:ascii="Times New Roman" w:hAnsi="Times New Roman" w:cs="Times New Roman"/>
          <w:sz w:val="24"/>
          <w:szCs w:val="24"/>
          <w:vertAlign w:val="superscript"/>
        </w:rPr>
        <w:t>17</w:t>
      </w:r>
    </w:p>
    <w:p w:rsidR="0082724C" w:rsidRPr="0082724C" w:rsidRDefault="0082724C" w:rsidP="0082724C">
      <w:pPr>
        <w:autoSpaceDE w:val="0"/>
        <w:autoSpaceDN w:val="0"/>
        <w:adjustRightInd w:val="0"/>
        <w:spacing w:after="0" w:line="480" w:lineRule="auto"/>
        <w:ind w:right="6"/>
        <w:jc w:val="both"/>
        <w:rPr>
          <w:rFonts w:ascii="Times New Roman" w:hAnsi="Times New Roman" w:cs="Times New Roman"/>
          <w:sz w:val="24"/>
          <w:szCs w:val="24"/>
        </w:rPr>
      </w:pPr>
      <w:r w:rsidRPr="0082724C">
        <w:rPr>
          <w:rFonts w:ascii="Times New Roman" w:hAnsi="Times New Roman" w:cs="Times New Roman"/>
          <w:sz w:val="24"/>
          <w:szCs w:val="24"/>
        </w:rPr>
        <w:tab/>
        <w:t>Nyeri pasca bedah disebabkan oleh adanya rangsangan mekanik luka yang menyebabkan tubuh mengeluarkan mediator – mediator kimia nyeri dan bervariasi mulai dari nyeri ringan sampai nyeri berat namun menurun sejalan dengan proses penyembuhan</w:t>
      </w:r>
      <w:r w:rsidRPr="0082724C">
        <w:rPr>
          <w:rFonts w:ascii="Times New Roman" w:hAnsi="Times New Roman" w:cs="Times New Roman"/>
          <w:sz w:val="24"/>
          <w:szCs w:val="24"/>
          <w:vertAlign w:val="superscript"/>
        </w:rPr>
        <w:t>15</w:t>
      </w:r>
      <w:r w:rsidRPr="0082724C">
        <w:rPr>
          <w:rFonts w:ascii="Times New Roman" w:hAnsi="Times New Roman" w:cs="Times New Roman"/>
          <w:sz w:val="24"/>
          <w:szCs w:val="24"/>
        </w:rPr>
        <w:t xml:space="preserve">. Hal tersebut terjadi karena diskontinuitas jaringan oleh penggunaan alat dalam tindakan </w:t>
      </w:r>
      <w:r w:rsidRPr="0082724C">
        <w:rPr>
          <w:rFonts w:ascii="Times New Roman" w:hAnsi="Times New Roman" w:cs="Times New Roman"/>
          <w:sz w:val="24"/>
          <w:szCs w:val="24"/>
        </w:rPr>
        <w:lastRenderedPageBreak/>
        <w:t>pembedahan. Diskontinuitas jaringan merangsang tubuh menghasilkan mediator – mediator kimia yang akan menimbulkan proses terjadinya nyeri pada pasien, sehingga tubuh dapat mempersepsikan rasa nyeri.</w:t>
      </w:r>
      <w:r w:rsidRPr="0082724C">
        <w:rPr>
          <w:rFonts w:ascii="Times New Roman" w:hAnsi="Times New Roman" w:cs="Times New Roman"/>
          <w:sz w:val="24"/>
          <w:szCs w:val="24"/>
          <w:vertAlign w:val="superscript"/>
        </w:rPr>
        <w:t>7</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r w:rsidRPr="0082724C">
        <w:rPr>
          <w:rFonts w:ascii="Times New Roman" w:hAnsi="Times New Roman" w:cs="Times New Roman"/>
          <w:sz w:val="24"/>
          <w:szCs w:val="24"/>
        </w:rPr>
        <w:t>Penelitian menurut  Augusto juga menunjukkan bahwa ada faktor lain yang berperan dalam menyebabkan persepsi nyeri, diantaranya umur, jenis kelamin, penyakit, status fisik/ASA dalam mempengaruhi nyeri tersebut.</w:t>
      </w:r>
      <w:r w:rsidRPr="0082724C">
        <w:rPr>
          <w:rFonts w:ascii="Times New Roman" w:hAnsi="Times New Roman" w:cs="Times New Roman"/>
          <w:sz w:val="24"/>
          <w:szCs w:val="24"/>
          <w:vertAlign w:val="superscript"/>
        </w:rPr>
        <w:t>1</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r w:rsidRPr="0082724C">
        <w:rPr>
          <w:rFonts w:ascii="Times New Roman" w:hAnsi="Times New Roman" w:cs="Times New Roman"/>
          <w:sz w:val="24"/>
          <w:szCs w:val="24"/>
        </w:rPr>
        <w:t>Tramadol adalah analgesik yang bekerja di pusat, yang mekanisme kerjanya didasarkan pada blokadenya pada reuptake serotonin dan terbukti menghambat fungsi transporter noreepinefrin</w:t>
      </w:r>
      <w:r w:rsidRPr="0082724C">
        <w:rPr>
          <w:rFonts w:ascii="Times New Roman" w:hAnsi="Times New Roman" w:cs="Times New Roman"/>
          <w:sz w:val="24"/>
          <w:szCs w:val="24"/>
          <w:vertAlign w:val="superscript"/>
        </w:rPr>
        <w:t>9</w:t>
      </w:r>
      <w:r w:rsidRPr="0082724C">
        <w:rPr>
          <w:rFonts w:ascii="Times New Roman" w:hAnsi="Times New Roman" w:cs="Times New Roman"/>
          <w:sz w:val="24"/>
          <w:szCs w:val="24"/>
        </w:rPr>
        <w:t>. Tramadol bekerja dengan cara menghambat reseptor opioid sehingga menghambat terjadinya modulasi nyeri.</w:t>
      </w:r>
      <w:r w:rsidRPr="0082724C">
        <w:rPr>
          <w:rFonts w:ascii="Times New Roman" w:hAnsi="Times New Roman" w:cs="Times New Roman"/>
          <w:sz w:val="24"/>
          <w:szCs w:val="24"/>
          <w:vertAlign w:val="superscript"/>
        </w:rPr>
        <w:t>6</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lang w:val="en-US"/>
        </w:rPr>
      </w:pPr>
      <w:r w:rsidRPr="0082724C">
        <w:rPr>
          <w:rFonts w:ascii="Times New Roman" w:eastAsia="Times New Roman" w:hAnsi="Times New Roman" w:cs="Times New Roman"/>
          <w:sz w:val="24"/>
          <w:szCs w:val="24"/>
        </w:rPr>
        <w:t xml:space="preserve">Efek dari Tramadol akan mulai nampak dalam plasma setelah 15 – 45 menit dan mencapai kadar puncak setelah 2–4 jam. Sebanyak 20% tramadol akan terikat dalam protein plasma dengan waktu </w:t>
      </w:r>
      <w:r w:rsidRPr="0082724C">
        <w:rPr>
          <w:rFonts w:ascii="Times New Roman" w:eastAsia="Times New Roman" w:hAnsi="Times New Roman" w:cs="Times New Roman"/>
          <w:sz w:val="24"/>
          <w:szCs w:val="24"/>
        </w:rPr>
        <w:t>paruh eliminasinya adalah 5,1 jam. 1% dari jumlah tramadol yang diberikan akan dapat melewati barier plasenta.</w:t>
      </w:r>
      <w:r w:rsidRPr="0082724C">
        <w:rPr>
          <w:rFonts w:ascii="Times New Roman" w:eastAsia="Times New Roman" w:hAnsi="Times New Roman" w:cs="Times New Roman"/>
          <w:sz w:val="24"/>
          <w:szCs w:val="24"/>
          <w:vertAlign w:val="superscript"/>
        </w:rPr>
        <w:t>6</w:t>
      </w:r>
    </w:p>
    <w:p w:rsidR="0082724C" w:rsidRPr="0082724C" w:rsidRDefault="0082724C" w:rsidP="0082724C">
      <w:pPr>
        <w:spacing w:line="480" w:lineRule="auto"/>
        <w:ind w:firstLine="720"/>
        <w:jc w:val="both"/>
        <w:rPr>
          <w:rFonts w:ascii="Times New Roman" w:hAnsi="Times New Roman" w:cs="Times New Roman"/>
          <w:sz w:val="24"/>
          <w:szCs w:val="24"/>
        </w:rPr>
      </w:pPr>
      <w:r w:rsidRPr="0082724C">
        <w:rPr>
          <w:rFonts w:ascii="Times New Roman" w:hAnsi="Times New Roman" w:cs="Times New Roman"/>
          <w:sz w:val="24"/>
          <w:szCs w:val="24"/>
        </w:rPr>
        <w:t xml:space="preserve">Kombinasi Tramadol + acetaminophen tablet merupakan produk kombinasi analgesik yang </w:t>
      </w:r>
      <w:r w:rsidRPr="0082724C">
        <w:rPr>
          <w:rStyle w:val="alt-edited"/>
          <w:rFonts w:ascii="Times New Roman" w:hAnsi="Times New Roman" w:cs="Times New Roman"/>
          <w:sz w:val="24"/>
          <w:szCs w:val="24"/>
        </w:rPr>
        <w:t>mengandung suatu</w:t>
      </w:r>
      <w:r w:rsidRPr="0082724C">
        <w:rPr>
          <w:rFonts w:ascii="Times New Roman" w:hAnsi="Times New Roman" w:cs="Times New Roman"/>
          <w:sz w:val="24"/>
          <w:szCs w:val="24"/>
        </w:rPr>
        <w:t xml:space="preserve"> analgesik sintetis yang bekerja sentral (tramadol hydrochloride) dan agen yang menghambat sintesis prostaglandin dalam sistem saraf pusat dan nyeri blok impuls pada sistem saraf perifer (acetaminophen).Tramadol adalah agen analgesik yang efektif dalam pengobatan nyeri akut atau kronis sedang sampai berat. Acetaminophen, dikenal sebagai parasetamol  </w:t>
      </w:r>
      <w:r w:rsidRPr="0082724C">
        <w:rPr>
          <w:rStyle w:val="alt-edited"/>
          <w:rFonts w:ascii="Times New Roman" w:hAnsi="Times New Roman" w:cs="Times New Roman"/>
          <w:sz w:val="24"/>
          <w:szCs w:val="24"/>
        </w:rPr>
        <w:t>adalah obat nonsteroid anti</w:t>
      </w:r>
      <w:r w:rsidRPr="0082724C">
        <w:rPr>
          <w:rFonts w:ascii="Times New Roman" w:hAnsi="Times New Roman" w:cs="Times New Roman"/>
          <w:sz w:val="24"/>
          <w:szCs w:val="24"/>
        </w:rPr>
        <w:t xml:space="preserve">-inflamasi dengan </w:t>
      </w:r>
      <w:r w:rsidRPr="0082724C">
        <w:rPr>
          <w:rStyle w:val="alt-edited"/>
          <w:rFonts w:ascii="Times New Roman" w:hAnsi="Times New Roman" w:cs="Times New Roman"/>
          <w:sz w:val="24"/>
          <w:szCs w:val="24"/>
        </w:rPr>
        <w:t>aksi poten</w:t>
      </w:r>
      <w:r w:rsidRPr="0082724C">
        <w:rPr>
          <w:rFonts w:ascii="Times New Roman" w:hAnsi="Times New Roman" w:cs="Times New Roman"/>
          <w:sz w:val="24"/>
          <w:szCs w:val="24"/>
        </w:rPr>
        <w:t xml:space="preserve"> antipiretik dan analgesik tetapi dengan aktivitas anti-inflamasi yang </w:t>
      </w:r>
      <w:r w:rsidRPr="0082724C">
        <w:rPr>
          <w:rStyle w:val="alt-edited"/>
          <w:rFonts w:ascii="Times New Roman" w:hAnsi="Times New Roman" w:cs="Times New Roman"/>
          <w:sz w:val="24"/>
          <w:szCs w:val="24"/>
        </w:rPr>
        <w:t>lemah.</w:t>
      </w:r>
      <w:r w:rsidRPr="0082724C">
        <w:rPr>
          <w:rStyle w:val="alt-edited"/>
          <w:rFonts w:ascii="Times New Roman" w:hAnsi="Times New Roman" w:cs="Times New Roman"/>
          <w:sz w:val="24"/>
          <w:szCs w:val="24"/>
          <w:vertAlign w:val="superscript"/>
        </w:rPr>
        <w:t>3</w:t>
      </w:r>
    </w:p>
    <w:p w:rsidR="0082724C" w:rsidRPr="0082724C" w:rsidRDefault="0082724C" w:rsidP="0082724C">
      <w:pPr>
        <w:spacing w:line="480" w:lineRule="auto"/>
        <w:ind w:firstLine="720"/>
        <w:jc w:val="both"/>
        <w:rPr>
          <w:rFonts w:ascii="Times New Roman" w:hAnsi="Times New Roman" w:cs="Times New Roman"/>
          <w:sz w:val="24"/>
          <w:szCs w:val="24"/>
        </w:rPr>
      </w:pPr>
      <w:r w:rsidRPr="0082724C">
        <w:rPr>
          <w:rFonts w:ascii="Times New Roman" w:hAnsi="Times New Roman" w:cs="Times New Roman"/>
          <w:sz w:val="24"/>
          <w:szCs w:val="24"/>
        </w:rPr>
        <w:t>Ketoprofen adalah turunan asam propionat yang menghambat kedua jenis COX (secara non-selektif) dan lipoksigenasi</w:t>
      </w:r>
      <w:r w:rsidRPr="0082724C">
        <w:rPr>
          <w:rFonts w:ascii="Times New Roman" w:hAnsi="Times New Roman" w:cs="Times New Roman"/>
          <w:sz w:val="24"/>
          <w:szCs w:val="24"/>
          <w:vertAlign w:val="superscript"/>
        </w:rPr>
        <w:t>9</w:t>
      </w:r>
      <w:r w:rsidRPr="0082724C">
        <w:rPr>
          <w:rFonts w:ascii="Times New Roman" w:hAnsi="Times New Roman" w:cs="Times New Roman"/>
          <w:sz w:val="24"/>
          <w:szCs w:val="24"/>
        </w:rPr>
        <w:t xml:space="preserve">, golongan asam propionat dari derivat 2-phenylpropionic acids. Struktur kimia (2-(3 benzoilphenyl) </w:t>
      </w:r>
      <w:r w:rsidRPr="0082724C">
        <w:rPr>
          <w:rFonts w:ascii="Times New Roman" w:hAnsi="Times New Roman" w:cs="Times New Roman"/>
          <w:sz w:val="24"/>
          <w:szCs w:val="24"/>
        </w:rPr>
        <w:lastRenderedPageBreak/>
        <w:t>Propionic acid). Ketoprofen mempunyai efek analgesik dan antipiretik. Farmakodinamik dari Ketoprofen adalah dihasilkan dari penghambatan jalur siklooksigenase dari metabolisme asam arakidonat.</w:t>
      </w:r>
      <w:r w:rsidRPr="0082724C">
        <w:rPr>
          <w:rFonts w:ascii="Times New Roman" w:hAnsi="Times New Roman" w:cs="Times New Roman"/>
          <w:sz w:val="24"/>
          <w:szCs w:val="24"/>
          <w:vertAlign w:val="superscript"/>
        </w:rPr>
        <w:t>11</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r w:rsidRPr="0082724C">
        <w:rPr>
          <w:rFonts w:ascii="Times New Roman" w:hAnsi="Times New Roman" w:cs="Times New Roman"/>
          <w:sz w:val="24"/>
          <w:szCs w:val="24"/>
        </w:rPr>
        <w:t>Diketahui tramadol+paracetamol efisien untuk mengatasi rasa nyeri sedang hingga berat. Dalam penghantaran nyeri, tramadol berkerja pada impuls modulasi, menghambat reseptor sehingga menyebabkan pelepasan neurotransmiter monoaminergik pada sistem syaraf pusat. sedang kombinasi tramadol+paracetamol menghambat sintesis prostaglandin dalam sistem saraf pusat dan nyeri blok impuls pada sistem saraf perifer.</w:t>
      </w:r>
      <w:r w:rsidRPr="0082724C">
        <w:rPr>
          <w:rFonts w:ascii="Times New Roman" w:hAnsi="Times New Roman" w:cs="Times New Roman"/>
          <w:sz w:val="24"/>
          <w:szCs w:val="24"/>
          <w:vertAlign w:val="superscript"/>
        </w:rPr>
        <w:t>14</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r w:rsidRPr="0082724C">
        <w:rPr>
          <w:rFonts w:ascii="Times New Roman" w:hAnsi="Times New Roman" w:cs="Times New Roman"/>
          <w:sz w:val="24"/>
          <w:szCs w:val="24"/>
        </w:rPr>
        <w:t xml:space="preserve">Berdasarkan (WHO Step Ladder Pain) terdapat tiga tingkatan nyeri, untuk tingkatan pertama yaitu nyeri ringan sampai sedang, maka penangan nyeri dimulai dengan golongan non opioid, bila perlu dengan dosis maksimal, untuk tingkatan kedua nyeri sedang hingga berat dapat diberikan golongan opioid, untuk </w:t>
      </w:r>
      <w:r w:rsidRPr="0082724C">
        <w:rPr>
          <w:rFonts w:ascii="Times New Roman" w:hAnsi="Times New Roman" w:cs="Times New Roman"/>
          <w:sz w:val="24"/>
          <w:szCs w:val="24"/>
        </w:rPr>
        <w:t>tingkatan ketiga dimana nyeri berat dapat diberikan opioid yang kuat seperti morfin, oxycodone, hydromorphone.</w:t>
      </w:r>
      <w:r w:rsidRPr="0082724C">
        <w:rPr>
          <w:rFonts w:ascii="Times New Roman" w:hAnsi="Times New Roman" w:cs="Times New Roman"/>
          <w:sz w:val="24"/>
          <w:szCs w:val="24"/>
          <w:vertAlign w:val="superscript"/>
        </w:rPr>
        <w:t>18</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r w:rsidRPr="0082724C">
        <w:rPr>
          <w:rFonts w:ascii="Times New Roman" w:hAnsi="Times New Roman" w:cs="Times New Roman"/>
          <w:sz w:val="24"/>
          <w:szCs w:val="24"/>
        </w:rPr>
        <w:t>Pada penelitian ini terdapat korelasi perbedaan bermakna dengan nilai P (&lt;0,05) pada kelompok tramadol+paracetamol.</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p>
    <w:p w:rsidR="0082724C" w:rsidRPr="0082724C" w:rsidRDefault="0082724C" w:rsidP="0082724C">
      <w:pPr>
        <w:spacing w:after="0" w:line="480" w:lineRule="auto"/>
        <w:jc w:val="both"/>
        <w:rPr>
          <w:rFonts w:ascii="Times New Roman" w:hAnsi="Times New Roman" w:cs="Times New Roman"/>
          <w:b/>
          <w:sz w:val="24"/>
          <w:szCs w:val="24"/>
        </w:rPr>
      </w:pPr>
      <w:r w:rsidRPr="0082724C">
        <w:rPr>
          <w:rFonts w:ascii="Times New Roman" w:hAnsi="Times New Roman" w:cs="Times New Roman"/>
          <w:b/>
          <w:sz w:val="24"/>
          <w:szCs w:val="24"/>
          <w:lang w:val="en-US"/>
        </w:rPr>
        <w:t>KE</w:t>
      </w:r>
      <w:r w:rsidRPr="0082724C">
        <w:rPr>
          <w:rFonts w:ascii="Times New Roman" w:hAnsi="Times New Roman" w:cs="Times New Roman"/>
          <w:b/>
          <w:sz w:val="24"/>
          <w:szCs w:val="24"/>
        </w:rPr>
        <w:t>SIMPULAN</w:t>
      </w:r>
      <w:r w:rsidRPr="0082724C">
        <w:rPr>
          <w:rFonts w:ascii="Times New Roman" w:hAnsi="Times New Roman" w:cs="Times New Roman"/>
          <w:b/>
          <w:sz w:val="24"/>
          <w:szCs w:val="24"/>
          <w:lang w:val="en-US"/>
        </w:rPr>
        <w:t xml:space="preserve"> </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r w:rsidRPr="0082724C">
        <w:rPr>
          <w:rFonts w:ascii="Times New Roman" w:hAnsi="Times New Roman" w:cs="Times New Roman"/>
          <w:sz w:val="24"/>
          <w:szCs w:val="24"/>
        </w:rPr>
        <w:t>Berdasarkan penelitian yang telah dilakukan maka dapat disimpulkan bahwa Tramadol 32,5 mg + Paracetamol 325 mg  lebih efektif dibandingkan dengan ketoprofen supp 100mg dalam mengurangi nyeri pasca operasi bedah umum yang dinilai dengan pengukuran metode VAS skor.</w:t>
      </w:r>
    </w:p>
    <w:p w:rsidR="0082724C" w:rsidRPr="0082724C" w:rsidRDefault="0082724C" w:rsidP="0082724C">
      <w:pPr>
        <w:autoSpaceDE w:val="0"/>
        <w:autoSpaceDN w:val="0"/>
        <w:adjustRightInd w:val="0"/>
        <w:spacing w:after="0" w:line="480" w:lineRule="auto"/>
        <w:ind w:right="6" w:firstLine="720"/>
        <w:jc w:val="both"/>
        <w:rPr>
          <w:rFonts w:ascii="Times New Roman" w:hAnsi="Times New Roman" w:cs="Times New Roman"/>
          <w:sz w:val="24"/>
          <w:szCs w:val="24"/>
        </w:rPr>
      </w:pPr>
    </w:p>
    <w:p w:rsidR="0082724C" w:rsidRPr="0082724C" w:rsidRDefault="0082724C" w:rsidP="0082724C">
      <w:pPr>
        <w:spacing w:after="120" w:line="480" w:lineRule="auto"/>
        <w:jc w:val="both"/>
        <w:rPr>
          <w:rFonts w:ascii="Times New Roman" w:hAnsi="Times New Roman" w:cs="Times New Roman"/>
          <w:b/>
          <w:sz w:val="24"/>
          <w:szCs w:val="24"/>
        </w:rPr>
      </w:pPr>
      <w:r w:rsidRPr="0082724C">
        <w:rPr>
          <w:rFonts w:ascii="Times New Roman" w:hAnsi="Times New Roman" w:cs="Times New Roman"/>
          <w:b/>
          <w:sz w:val="24"/>
          <w:szCs w:val="24"/>
        </w:rPr>
        <w:t>DAFTAR PUSTAKA</w:t>
      </w:r>
    </w:p>
    <w:p w:rsidR="0082724C" w:rsidRPr="0082724C" w:rsidRDefault="0082724C" w:rsidP="0082724C">
      <w:pPr>
        <w:pStyle w:val="ListParagraph"/>
        <w:spacing w:before="100" w:beforeAutospacing="1" w:after="100" w:afterAutospacing="1" w:line="480" w:lineRule="auto"/>
        <w:rPr>
          <w:rFonts w:ascii="Times New Roman" w:eastAsia="Times New Roman" w:hAnsi="Times New Roman" w:cs="Times New Roman"/>
          <w:sz w:val="24"/>
          <w:szCs w:val="24"/>
          <w:lang w:eastAsia="id-ID"/>
        </w:rPr>
      </w:pPr>
    </w:p>
    <w:p w:rsidR="0082724C" w:rsidRPr="0082724C" w:rsidRDefault="0082724C" w:rsidP="0082724C">
      <w:pPr>
        <w:pStyle w:val="ListParagraph"/>
        <w:spacing w:before="100" w:beforeAutospacing="1" w:after="100" w:afterAutospacing="1" w:line="480" w:lineRule="auto"/>
        <w:rPr>
          <w:rFonts w:ascii="Times New Roman" w:eastAsia="Times New Roman" w:hAnsi="Times New Roman" w:cs="Times New Roman"/>
          <w:sz w:val="24"/>
          <w:szCs w:val="24"/>
          <w:lang w:eastAsia="id-ID"/>
        </w:rPr>
      </w:pPr>
    </w:p>
    <w:p w:rsidR="0082724C" w:rsidRPr="0082724C" w:rsidRDefault="0082724C" w:rsidP="0082724C">
      <w:pPr>
        <w:pStyle w:val="ListParagraph"/>
        <w:numPr>
          <w:ilvl w:val="0"/>
          <w:numId w:val="1"/>
        </w:numPr>
        <w:spacing w:after="120" w:line="480" w:lineRule="auto"/>
        <w:ind w:left="714" w:hanging="357"/>
        <w:jc w:val="both"/>
        <w:rPr>
          <w:rFonts w:ascii="Times New Roman" w:hAnsi="Times New Roman" w:cs="Times New Roman"/>
          <w:color w:val="000000"/>
          <w:sz w:val="24"/>
          <w:szCs w:val="24"/>
        </w:rPr>
      </w:pPr>
      <w:r w:rsidRPr="0082724C">
        <w:rPr>
          <w:rFonts w:ascii="Times New Roman" w:hAnsi="Times New Roman" w:cs="Times New Roman"/>
          <w:color w:val="000000"/>
          <w:sz w:val="24"/>
          <w:szCs w:val="24"/>
        </w:rPr>
        <w:t xml:space="preserve">Augusto, et al. </w:t>
      </w:r>
      <w:r w:rsidRPr="0082724C">
        <w:rPr>
          <w:rFonts w:ascii="Times New Roman" w:hAnsi="Times New Roman" w:cs="Times New Roman"/>
          <w:i/>
          <w:color w:val="000000"/>
          <w:sz w:val="24"/>
          <w:szCs w:val="24"/>
        </w:rPr>
        <w:t xml:space="preserve">Pain Measurement Tools and Methodsin Clinical Research in Palliative Care: Recommendations of an Expert Working Group of the European </w:t>
      </w:r>
      <w:r w:rsidRPr="0082724C">
        <w:rPr>
          <w:rFonts w:ascii="Times New Roman" w:hAnsi="Times New Roman" w:cs="Times New Roman"/>
          <w:i/>
          <w:color w:val="000000"/>
          <w:sz w:val="24"/>
          <w:szCs w:val="24"/>
        </w:rPr>
        <w:lastRenderedPageBreak/>
        <w:t xml:space="preserve">Associationof Palliative Care. </w:t>
      </w:r>
      <w:r w:rsidRPr="0082724C">
        <w:rPr>
          <w:rFonts w:ascii="Times New Roman" w:hAnsi="Times New Roman" w:cs="Times New Roman"/>
          <w:color w:val="000000"/>
          <w:sz w:val="24"/>
          <w:szCs w:val="24"/>
        </w:rPr>
        <w:t>2002.</w:t>
      </w:r>
    </w:p>
    <w:p w:rsidR="0082724C" w:rsidRPr="0082724C" w:rsidRDefault="0082724C" w:rsidP="0082724C">
      <w:pPr>
        <w:pStyle w:val="ListParagraph"/>
        <w:numPr>
          <w:ilvl w:val="0"/>
          <w:numId w:val="1"/>
        </w:numPr>
        <w:spacing w:after="120" w:line="480" w:lineRule="auto"/>
        <w:ind w:left="714" w:hanging="357"/>
        <w:jc w:val="both"/>
        <w:rPr>
          <w:rFonts w:ascii="Times New Roman" w:hAnsi="Times New Roman" w:cs="Times New Roman"/>
          <w:color w:val="000000" w:themeColor="text1"/>
          <w:sz w:val="24"/>
          <w:szCs w:val="24"/>
        </w:rPr>
      </w:pPr>
      <w:r w:rsidRPr="0082724C">
        <w:rPr>
          <w:rFonts w:ascii="Times New Roman" w:hAnsi="Times New Roman" w:cs="Times New Roman"/>
          <w:color w:val="000000" w:themeColor="text1"/>
          <w:sz w:val="24"/>
          <w:szCs w:val="24"/>
        </w:rPr>
        <w:t xml:space="preserve">Britt LD. </w:t>
      </w:r>
      <w:r w:rsidRPr="0082724C">
        <w:rPr>
          <w:rFonts w:ascii="Times New Roman" w:hAnsi="Times New Roman" w:cs="Times New Roman"/>
          <w:i/>
          <w:color w:val="000000" w:themeColor="text1"/>
          <w:sz w:val="24"/>
          <w:szCs w:val="24"/>
        </w:rPr>
        <w:t>Acute care Surgery</w:t>
      </w:r>
      <w:r w:rsidRPr="0082724C">
        <w:rPr>
          <w:rFonts w:ascii="Times New Roman" w:hAnsi="Times New Roman" w:cs="Times New Roman"/>
          <w:color w:val="000000" w:themeColor="text1"/>
          <w:sz w:val="24"/>
          <w:szCs w:val="24"/>
        </w:rPr>
        <w:t>. Philadelphia PA USA : Lippincott Williams and wilkins. 2012.</w:t>
      </w:r>
    </w:p>
    <w:p w:rsidR="0082724C" w:rsidRPr="0082724C" w:rsidRDefault="0082724C" w:rsidP="0082724C">
      <w:pPr>
        <w:pStyle w:val="ListParagraph"/>
        <w:numPr>
          <w:ilvl w:val="0"/>
          <w:numId w:val="1"/>
        </w:numPr>
        <w:spacing w:before="100" w:beforeAutospacing="1" w:after="100" w:afterAutospacing="1" w:line="480" w:lineRule="auto"/>
        <w:rPr>
          <w:rStyle w:val="Hyperlink"/>
          <w:rFonts w:ascii="Times New Roman" w:eastAsia="Times New Roman" w:hAnsi="Times New Roman" w:cs="Times New Roman"/>
          <w:sz w:val="24"/>
          <w:szCs w:val="24"/>
          <w:lang w:eastAsia="id-ID"/>
        </w:rPr>
      </w:pPr>
      <w:r w:rsidRPr="0082724C">
        <w:rPr>
          <w:rFonts w:ascii="Times New Roman" w:hAnsi="Times New Roman" w:cs="Times New Roman"/>
          <w:sz w:val="24"/>
          <w:szCs w:val="24"/>
        </w:rPr>
        <w:t xml:space="preserve">Cossio, M. L. T., Giesen, L. F., Araya, G., Pérez-Cotapos, M. L. S., VERGARA, R. L., Manca, M., … Héritier, F. (2012). Effect of Tramadol/Acetaminophen Combination Tablets in the Treatment of Chronic Pain. </w:t>
      </w:r>
      <w:r w:rsidRPr="0082724C">
        <w:rPr>
          <w:rFonts w:ascii="Times New Roman" w:hAnsi="Times New Roman" w:cs="Times New Roman"/>
          <w:i/>
          <w:iCs/>
          <w:sz w:val="24"/>
          <w:szCs w:val="24"/>
        </w:rPr>
        <w:t>Uma Ética Para Quantos?</w:t>
      </w:r>
      <w:r w:rsidRPr="0082724C">
        <w:rPr>
          <w:rFonts w:ascii="Times New Roman" w:hAnsi="Times New Roman" w:cs="Times New Roman"/>
          <w:sz w:val="24"/>
          <w:szCs w:val="24"/>
        </w:rPr>
        <w:t xml:space="preserve">, </w:t>
      </w:r>
      <w:r w:rsidRPr="0082724C">
        <w:rPr>
          <w:rFonts w:ascii="Times New Roman" w:hAnsi="Times New Roman" w:cs="Times New Roman"/>
          <w:i/>
          <w:iCs/>
          <w:sz w:val="24"/>
          <w:szCs w:val="24"/>
        </w:rPr>
        <w:t>XXXIII</w:t>
      </w:r>
      <w:r w:rsidRPr="0082724C">
        <w:rPr>
          <w:rFonts w:ascii="Times New Roman" w:hAnsi="Times New Roman" w:cs="Times New Roman"/>
          <w:sz w:val="24"/>
          <w:szCs w:val="24"/>
        </w:rPr>
        <w:t xml:space="preserve">(2), 81–87. </w:t>
      </w:r>
      <w:hyperlink r:id="rId8" w:history="1">
        <w:r w:rsidRPr="0082724C">
          <w:rPr>
            <w:rStyle w:val="Hyperlink"/>
            <w:rFonts w:ascii="Times New Roman" w:hAnsi="Times New Roman" w:cs="Times New Roman"/>
            <w:sz w:val="24"/>
            <w:szCs w:val="24"/>
          </w:rPr>
          <w:t>http://doi.org/10.1007/s13398-014-0173-7.2</w:t>
        </w:r>
      </w:hyperlink>
    </w:p>
    <w:p w:rsidR="0082724C" w:rsidRPr="0082724C" w:rsidRDefault="0082724C" w:rsidP="0082724C">
      <w:pPr>
        <w:pStyle w:val="NormalWeb"/>
        <w:numPr>
          <w:ilvl w:val="0"/>
          <w:numId w:val="1"/>
        </w:numPr>
        <w:spacing w:before="0" w:beforeAutospacing="0" w:after="120" w:afterAutospacing="0" w:line="480" w:lineRule="auto"/>
        <w:ind w:left="714" w:hanging="357"/>
        <w:jc w:val="both"/>
      </w:pPr>
      <w:r w:rsidRPr="0082724C">
        <w:t xml:space="preserve">De Oliveira, G.S., Agarwal, D. &amp; Benzon, H.T. Perioperative single dose ketorolac to prevent postoperative pain: a meta-analysis of randomized trials. </w:t>
      </w:r>
      <w:r w:rsidRPr="0082724C">
        <w:rPr>
          <w:i/>
          <w:iCs/>
        </w:rPr>
        <w:t>Anesthesia and analgesia</w:t>
      </w:r>
      <w:r w:rsidRPr="0082724C">
        <w:t xml:space="preserve">, 114(2), pp.424–33. 2012. Available at: </w:t>
      </w:r>
      <w:hyperlink r:id="rId9" w:history="1">
        <w:r w:rsidRPr="0082724C">
          <w:rPr>
            <w:rStyle w:val="Hyperlink"/>
          </w:rPr>
          <w:t>http://www.ncbi.nlm.nih.gov/pubm</w:t>
        </w:r>
        <w:r w:rsidRPr="0082724C">
          <w:rPr>
            <w:rStyle w:val="Hyperlink"/>
          </w:rPr>
          <w:t>ed/21965355</w:t>
        </w:r>
      </w:hyperlink>
      <w:r w:rsidRPr="0082724C">
        <w:t xml:space="preserve"> [Accessed March 18, 2016].</w:t>
      </w:r>
    </w:p>
    <w:p w:rsidR="0082724C" w:rsidRPr="0082724C" w:rsidRDefault="00417B67" w:rsidP="0082724C">
      <w:pPr>
        <w:pStyle w:val="NormalWeb"/>
        <w:numPr>
          <w:ilvl w:val="0"/>
          <w:numId w:val="1"/>
        </w:numPr>
        <w:spacing w:before="0" w:beforeAutospacing="0" w:after="120" w:afterAutospacing="0" w:line="480" w:lineRule="auto"/>
        <w:ind w:left="714" w:hanging="357"/>
        <w:jc w:val="both"/>
      </w:pPr>
      <w:hyperlink r:id="rId10" w:history="1">
        <w:r w:rsidR="0082724C" w:rsidRPr="0082724C">
          <w:rPr>
            <w:rStyle w:val="Hyperlink"/>
            <w:shd w:val="clear" w:color="auto" w:fill="FFFFFF"/>
          </w:rPr>
          <w:t>Gerbershagen HJ</w:t>
        </w:r>
      </w:hyperlink>
      <w:r w:rsidR="0082724C" w:rsidRPr="0082724C">
        <w:t xml:space="preserve"> </w:t>
      </w:r>
      <w:r w:rsidR="0082724C" w:rsidRPr="0082724C">
        <w:rPr>
          <w:i/>
        </w:rPr>
        <w:t>et al</w:t>
      </w:r>
      <w:r w:rsidR="0082724C" w:rsidRPr="0082724C">
        <w:t>. Pain intensity on the first day after surgery: a prospective cohort study comparing 179 surgical procedures</w:t>
      </w:r>
      <w:r w:rsidR="0082724C" w:rsidRPr="0082724C">
        <w:rPr>
          <w:i/>
        </w:rPr>
        <w:t>.</w:t>
      </w:r>
      <w:r w:rsidR="0082724C" w:rsidRPr="0082724C">
        <w:t xml:space="preserve"> </w:t>
      </w:r>
      <w:r w:rsidR="0082724C" w:rsidRPr="0082724C">
        <w:rPr>
          <w:i/>
        </w:rPr>
        <w:t>Anesthesiology ;</w:t>
      </w:r>
      <w:r w:rsidR="0082724C" w:rsidRPr="0082724C">
        <w:t>118(4):934-44.</w:t>
      </w:r>
      <w:r w:rsidR="0082724C" w:rsidRPr="0082724C">
        <w:rPr>
          <w:i/>
        </w:rPr>
        <w:t xml:space="preserve"> </w:t>
      </w:r>
      <w:r w:rsidR="0082724C" w:rsidRPr="0082724C">
        <w:rPr>
          <w:color w:val="8496B0" w:themeColor="text2" w:themeTint="99"/>
          <w:u w:val="single"/>
        </w:rPr>
        <w:t xml:space="preserve"> </w:t>
      </w:r>
      <w:r w:rsidR="0082724C" w:rsidRPr="0082724C">
        <w:t xml:space="preserve">2013. </w:t>
      </w:r>
      <w:r w:rsidR="0082724C" w:rsidRPr="0082724C">
        <w:rPr>
          <w:color w:val="000000" w:themeColor="text1"/>
        </w:rPr>
        <w:t>Available at</w:t>
      </w:r>
      <w:r w:rsidR="0082724C" w:rsidRPr="0082724C">
        <w:rPr>
          <w:color w:val="000000" w:themeColor="text1"/>
          <w:u w:val="single"/>
        </w:rPr>
        <w:t xml:space="preserve"> [</w:t>
      </w:r>
      <w:hyperlink r:id="rId11" w:history="1">
        <w:r w:rsidR="0082724C" w:rsidRPr="0082724C">
          <w:rPr>
            <w:rStyle w:val="Hyperlink"/>
          </w:rPr>
          <w:t>https://www.ncbi.nlm.nih.gov/pubmed/23392233</w:t>
        </w:r>
      </w:hyperlink>
      <w:r w:rsidR="0082724C" w:rsidRPr="0082724C">
        <w:rPr>
          <w:color w:val="8496B0" w:themeColor="text2" w:themeTint="99"/>
          <w:u w:val="single"/>
        </w:rPr>
        <w:t xml:space="preserve"> </w:t>
      </w:r>
      <w:r w:rsidR="0082724C" w:rsidRPr="0082724C">
        <w:rPr>
          <w:color w:val="000000" w:themeColor="text1"/>
          <w:u w:val="single"/>
        </w:rPr>
        <w:t xml:space="preserve">] </w:t>
      </w:r>
      <w:r w:rsidR="0082724C" w:rsidRPr="0082724C">
        <w:t>[Accessed March 18, 2016].</w:t>
      </w:r>
    </w:p>
    <w:p w:rsidR="0082724C" w:rsidRPr="0082724C" w:rsidRDefault="0082724C" w:rsidP="0082724C">
      <w:pPr>
        <w:pStyle w:val="ListParagraph"/>
        <w:numPr>
          <w:ilvl w:val="0"/>
          <w:numId w:val="1"/>
        </w:numPr>
        <w:spacing w:after="120" w:line="480" w:lineRule="auto"/>
        <w:ind w:left="714" w:right="4" w:hanging="357"/>
        <w:jc w:val="both"/>
        <w:rPr>
          <w:rFonts w:ascii="Times New Roman" w:hAnsi="Times New Roman" w:cs="Times New Roman"/>
          <w:sz w:val="24"/>
          <w:szCs w:val="24"/>
        </w:rPr>
      </w:pPr>
      <w:r w:rsidRPr="0082724C">
        <w:rPr>
          <w:rFonts w:ascii="Times New Roman" w:hAnsi="Times New Roman" w:cs="Times New Roman"/>
          <w:sz w:val="24"/>
          <w:szCs w:val="24"/>
        </w:rPr>
        <w:t xml:space="preserve">Goodman &amp; Gilman. </w:t>
      </w:r>
      <w:r w:rsidRPr="0082724C">
        <w:rPr>
          <w:rFonts w:ascii="Times New Roman" w:hAnsi="Times New Roman" w:cs="Times New Roman"/>
          <w:i/>
          <w:sz w:val="24"/>
          <w:szCs w:val="24"/>
        </w:rPr>
        <w:t>Manual Farmakologi dan Terapi</w:t>
      </w:r>
      <w:r w:rsidRPr="0082724C">
        <w:rPr>
          <w:rFonts w:ascii="Times New Roman" w:hAnsi="Times New Roman" w:cs="Times New Roman"/>
          <w:sz w:val="24"/>
          <w:szCs w:val="24"/>
        </w:rPr>
        <w:t>. Jakarta: EGC. 2011</w:t>
      </w:r>
    </w:p>
    <w:p w:rsidR="0082724C" w:rsidRPr="0082724C" w:rsidRDefault="0082724C" w:rsidP="0082724C">
      <w:pPr>
        <w:pStyle w:val="ListParagraph"/>
        <w:numPr>
          <w:ilvl w:val="0"/>
          <w:numId w:val="1"/>
        </w:numPr>
        <w:spacing w:after="120" w:line="480" w:lineRule="auto"/>
        <w:ind w:left="714" w:hanging="357"/>
        <w:jc w:val="both"/>
        <w:rPr>
          <w:rFonts w:ascii="Times New Roman" w:hAnsi="Times New Roman" w:cs="Times New Roman"/>
          <w:sz w:val="24"/>
          <w:szCs w:val="24"/>
        </w:rPr>
      </w:pPr>
      <w:r w:rsidRPr="0082724C">
        <w:rPr>
          <w:rFonts w:ascii="Times New Roman" w:hAnsi="Times New Roman" w:cs="Times New Roman"/>
          <w:sz w:val="24"/>
          <w:szCs w:val="24"/>
        </w:rPr>
        <w:t xml:space="preserve">Hayati HK. Pengaruh teknik distraksi dan relaksasi terhadaptingkat nyeri pada pasien post operasi di RS imanuel Bandung. </w:t>
      </w:r>
      <w:r w:rsidRPr="0082724C">
        <w:rPr>
          <w:rFonts w:ascii="Times New Roman" w:hAnsi="Times New Roman" w:cs="Times New Roman"/>
          <w:i/>
          <w:sz w:val="24"/>
          <w:szCs w:val="24"/>
        </w:rPr>
        <w:t>Jurnal Ilmu Kesehatan</w:t>
      </w:r>
      <w:r w:rsidRPr="0082724C">
        <w:rPr>
          <w:rFonts w:ascii="Times New Roman" w:hAnsi="Times New Roman" w:cs="Times New Roman"/>
          <w:sz w:val="24"/>
          <w:szCs w:val="24"/>
        </w:rPr>
        <w:t xml:space="preserve"> , Vol 8(2) pp: 325-336. 2014</w:t>
      </w:r>
    </w:p>
    <w:p w:rsidR="0082724C" w:rsidRPr="0082724C" w:rsidRDefault="0082724C" w:rsidP="0082724C">
      <w:pPr>
        <w:pStyle w:val="ListParagraph"/>
        <w:numPr>
          <w:ilvl w:val="0"/>
          <w:numId w:val="1"/>
        </w:numPr>
        <w:tabs>
          <w:tab w:val="left" w:pos="2113"/>
        </w:tabs>
        <w:spacing w:after="120" w:line="480" w:lineRule="auto"/>
        <w:ind w:left="714" w:right="6" w:hanging="357"/>
        <w:jc w:val="both"/>
        <w:rPr>
          <w:rFonts w:ascii="Times New Roman" w:hAnsi="Times New Roman" w:cs="Times New Roman"/>
          <w:sz w:val="24"/>
          <w:szCs w:val="24"/>
        </w:rPr>
      </w:pPr>
      <w:r w:rsidRPr="0082724C">
        <w:rPr>
          <w:rFonts w:ascii="Times New Roman" w:hAnsi="Times New Roman" w:cs="Times New Roman"/>
          <w:sz w:val="24"/>
          <w:szCs w:val="24"/>
        </w:rPr>
        <w:t xml:space="preserve">Jabalameli M, Safavi M, Honarmand A, Saryazdi H, Moradi D, 2012. </w:t>
      </w:r>
      <w:r w:rsidRPr="0082724C">
        <w:rPr>
          <w:rFonts w:ascii="Times New Roman" w:hAnsi="Times New Roman" w:cs="Times New Roman"/>
          <w:i/>
          <w:sz w:val="24"/>
          <w:szCs w:val="24"/>
        </w:rPr>
        <w:t xml:space="preserve">The comparison of intraincisional injection tramadol , pethidine and bupivacaine on </w:t>
      </w:r>
      <w:r w:rsidRPr="0082724C">
        <w:rPr>
          <w:rFonts w:ascii="Times New Roman" w:hAnsi="Times New Roman" w:cs="Times New Roman"/>
          <w:i/>
          <w:sz w:val="24"/>
          <w:szCs w:val="24"/>
        </w:rPr>
        <w:lastRenderedPageBreak/>
        <w:t>postcesarean section pain  relief under spinal anesthesia. 2012;1(3)</w:t>
      </w:r>
    </w:p>
    <w:p w:rsidR="0082724C" w:rsidRPr="0082724C" w:rsidRDefault="0082724C" w:rsidP="0082724C">
      <w:pPr>
        <w:pStyle w:val="ListParagraph"/>
        <w:numPr>
          <w:ilvl w:val="0"/>
          <w:numId w:val="1"/>
        </w:numPr>
        <w:spacing w:after="120" w:line="480" w:lineRule="auto"/>
        <w:ind w:left="714" w:hanging="357"/>
        <w:jc w:val="both"/>
        <w:rPr>
          <w:rFonts w:ascii="Times New Roman" w:hAnsi="Times New Roman" w:cs="Times New Roman"/>
          <w:color w:val="000000" w:themeColor="text1"/>
          <w:sz w:val="24"/>
          <w:szCs w:val="24"/>
        </w:rPr>
      </w:pPr>
      <w:r w:rsidRPr="0082724C">
        <w:rPr>
          <w:rFonts w:ascii="Times New Roman" w:hAnsi="Times New Roman" w:cs="Times New Roman"/>
          <w:color w:val="000000" w:themeColor="text1"/>
          <w:sz w:val="24"/>
          <w:szCs w:val="24"/>
        </w:rPr>
        <w:t xml:space="preserve">Katzung, G Bertram. </w:t>
      </w:r>
      <w:r w:rsidRPr="0082724C">
        <w:rPr>
          <w:rFonts w:ascii="Times New Roman" w:hAnsi="Times New Roman" w:cs="Times New Roman"/>
          <w:i/>
          <w:color w:val="000000" w:themeColor="text1"/>
          <w:sz w:val="24"/>
          <w:szCs w:val="24"/>
        </w:rPr>
        <w:t>Farmakologi Dasar dan Klinik</w:t>
      </w:r>
      <w:r w:rsidRPr="0082724C">
        <w:rPr>
          <w:rFonts w:ascii="Times New Roman" w:hAnsi="Times New Roman" w:cs="Times New Roman"/>
          <w:color w:val="000000" w:themeColor="text1"/>
          <w:sz w:val="24"/>
          <w:szCs w:val="24"/>
        </w:rPr>
        <w:t>. Jakarta : EGC. 2010</w:t>
      </w:r>
    </w:p>
    <w:p w:rsidR="0082724C" w:rsidRPr="0082724C" w:rsidRDefault="0082724C" w:rsidP="0082724C">
      <w:pPr>
        <w:pStyle w:val="ListParagraph"/>
        <w:numPr>
          <w:ilvl w:val="0"/>
          <w:numId w:val="1"/>
        </w:numPr>
        <w:spacing w:after="120" w:line="480" w:lineRule="auto"/>
        <w:ind w:left="714" w:right="6" w:hanging="357"/>
        <w:jc w:val="both"/>
        <w:rPr>
          <w:rFonts w:ascii="Times New Roman" w:hAnsi="Times New Roman" w:cs="Times New Roman"/>
          <w:sz w:val="24"/>
          <w:szCs w:val="24"/>
        </w:rPr>
      </w:pPr>
      <w:r w:rsidRPr="0082724C">
        <w:rPr>
          <w:rFonts w:ascii="Times New Roman" w:hAnsi="Times New Roman" w:cs="Times New Roman"/>
          <w:sz w:val="24"/>
          <w:szCs w:val="24"/>
        </w:rPr>
        <w:t xml:space="preserve">Pritaningrum F. </w:t>
      </w:r>
      <w:r w:rsidRPr="0082724C">
        <w:rPr>
          <w:rFonts w:ascii="Times New Roman" w:hAnsi="Times New Roman" w:cs="Times New Roman"/>
          <w:i/>
          <w:sz w:val="24"/>
          <w:szCs w:val="24"/>
        </w:rPr>
        <w:t xml:space="preserve">Perbedaan Skor Visual Analogue Scale Antara Ketolorak dan Deksketoprofen pada Pasien Pasca Bedah. </w:t>
      </w:r>
      <w:r w:rsidRPr="0082724C">
        <w:rPr>
          <w:rFonts w:ascii="Times New Roman" w:hAnsi="Times New Roman" w:cs="Times New Roman"/>
          <w:sz w:val="24"/>
          <w:szCs w:val="24"/>
        </w:rPr>
        <w:t>Semarang: Fakultas Kedoktean Diponegoro. 2010.</w:t>
      </w:r>
    </w:p>
    <w:p w:rsidR="0082724C" w:rsidRPr="0082724C" w:rsidRDefault="0082724C" w:rsidP="0082724C">
      <w:pPr>
        <w:pStyle w:val="NormalWeb"/>
        <w:numPr>
          <w:ilvl w:val="0"/>
          <w:numId w:val="1"/>
        </w:numPr>
        <w:spacing w:before="0" w:beforeAutospacing="0" w:after="120" w:afterAutospacing="0" w:line="480" w:lineRule="auto"/>
        <w:ind w:left="714" w:hanging="357"/>
        <w:jc w:val="both"/>
      </w:pPr>
      <w:r w:rsidRPr="0082724C">
        <w:t xml:space="preserve">Rençber, S., Karavana, S.Y. &amp; Özyazıcı, M. Bioavailability File: KETOPROFEN. </w:t>
      </w:r>
      <w:r w:rsidRPr="0082724C">
        <w:rPr>
          <w:i/>
          <w:iCs/>
        </w:rPr>
        <w:t>FABAD Journal of Pharmacology and Sciences</w:t>
      </w:r>
      <w:r w:rsidRPr="0082724C">
        <w:t xml:space="preserve">, 34, pp.203–216. 2009. Available at: </w:t>
      </w:r>
      <w:hyperlink r:id="rId12" w:history="1">
        <w:r w:rsidRPr="0082724C">
          <w:rPr>
            <w:rStyle w:val="Hyperlink"/>
          </w:rPr>
          <w:t>www.fabad.org.tr/eski/fabad.org/pdf/volum34/issue4/203-216.pdf</w:t>
        </w:r>
      </w:hyperlink>
      <w:r w:rsidRPr="0082724C">
        <w:t xml:space="preserve"> [Accessed March 10, 2016]</w:t>
      </w:r>
    </w:p>
    <w:p w:rsidR="0082724C" w:rsidRPr="0082724C" w:rsidRDefault="0082724C" w:rsidP="0082724C">
      <w:pPr>
        <w:pStyle w:val="ListParagraph"/>
        <w:numPr>
          <w:ilvl w:val="0"/>
          <w:numId w:val="1"/>
        </w:numPr>
        <w:spacing w:before="100" w:beforeAutospacing="1" w:after="100" w:afterAutospacing="1" w:line="480" w:lineRule="auto"/>
        <w:rPr>
          <w:rStyle w:val="Hyperlink"/>
          <w:rFonts w:ascii="Times New Roman" w:eastAsia="Times New Roman" w:hAnsi="Times New Roman" w:cs="Times New Roman"/>
          <w:sz w:val="24"/>
          <w:szCs w:val="24"/>
          <w:lang w:eastAsia="id-ID"/>
        </w:rPr>
      </w:pPr>
      <w:r w:rsidRPr="0082724C">
        <w:rPr>
          <w:rFonts w:ascii="Times New Roman" w:eastAsia="Times New Roman" w:hAnsi="Times New Roman" w:cs="Times New Roman"/>
          <w:sz w:val="24"/>
          <w:szCs w:val="24"/>
          <w:lang w:eastAsia="id-ID"/>
        </w:rPr>
        <w:t xml:space="preserve">Rizaldy, P., &amp; Meliala, L. (2007). Breakthrough in Management of Acute Pain. </w:t>
      </w:r>
      <w:r w:rsidRPr="0082724C">
        <w:rPr>
          <w:rFonts w:ascii="Times New Roman" w:eastAsia="Times New Roman" w:hAnsi="Times New Roman" w:cs="Times New Roman"/>
          <w:i/>
          <w:iCs/>
          <w:sz w:val="24"/>
          <w:szCs w:val="24"/>
          <w:lang w:eastAsia="id-ID"/>
        </w:rPr>
        <w:t>Dexa Medika</w:t>
      </w:r>
      <w:r w:rsidRPr="0082724C">
        <w:rPr>
          <w:rFonts w:ascii="Times New Roman" w:eastAsia="Times New Roman" w:hAnsi="Times New Roman" w:cs="Times New Roman"/>
          <w:sz w:val="24"/>
          <w:szCs w:val="24"/>
          <w:lang w:eastAsia="id-ID"/>
        </w:rPr>
        <w:t xml:space="preserve">, </w:t>
      </w:r>
      <w:r w:rsidRPr="0082724C">
        <w:rPr>
          <w:rFonts w:ascii="Times New Roman" w:eastAsia="Times New Roman" w:hAnsi="Times New Roman" w:cs="Times New Roman"/>
          <w:i/>
          <w:iCs/>
          <w:sz w:val="24"/>
          <w:szCs w:val="24"/>
          <w:lang w:eastAsia="id-ID"/>
        </w:rPr>
        <w:t>20</w:t>
      </w:r>
      <w:r w:rsidRPr="0082724C">
        <w:rPr>
          <w:rFonts w:ascii="Times New Roman" w:eastAsia="Times New Roman" w:hAnsi="Times New Roman" w:cs="Times New Roman"/>
          <w:sz w:val="24"/>
          <w:szCs w:val="24"/>
          <w:lang w:eastAsia="id-ID"/>
        </w:rPr>
        <w:t xml:space="preserve">(4), 153. Retrieved from </w:t>
      </w:r>
      <w:hyperlink r:id="rId13" w:history="1">
        <w:r w:rsidRPr="0082724C">
          <w:rPr>
            <w:rStyle w:val="Hyperlink"/>
            <w:rFonts w:ascii="Times New Roman" w:eastAsia="Times New Roman" w:hAnsi="Times New Roman" w:cs="Times New Roman"/>
            <w:sz w:val="24"/>
            <w:szCs w:val="24"/>
            <w:lang w:eastAsia="id-ID"/>
          </w:rPr>
          <w:t>http://www.dexa-medica.com/sites/default/files/publi</w:t>
        </w:r>
        <w:r w:rsidRPr="0082724C">
          <w:rPr>
            <w:rStyle w:val="Hyperlink"/>
            <w:rFonts w:ascii="Times New Roman" w:eastAsia="Times New Roman" w:hAnsi="Times New Roman" w:cs="Times New Roman"/>
            <w:sz w:val="24"/>
            <w:szCs w:val="24"/>
            <w:lang w:eastAsia="id-ID"/>
          </w:rPr>
          <w:t>cation_upload071203937713001196646105okt-nov2007 new.pdf</w:t>
        </w:r>
      </w:hyperlink>
    </w:p>
    <w:p w:rsidR="0082724C" w:rsidRPr="0082724C" w:rsidRDefault="0082724C" w:rsidP="0082724C">
      <w:pPr>
        <w:pStyle w:val="ListParagraph"/>
        <w:numPr>
          <w:ilvl w:val="0"/>
          <w:numId w:val="1"/>
        </w:numPr>
        <w:spacing w:after="120" w:line="480" w:lineRule="auto"/>
        <w:ind w:left="714" w:right="4" w:hanging="357"/>
        <w:jc w:val="both"/>
        <w:rPr>
          <w:rFonts w:ascii="Times New Roman" w:hAnsi="Times New Roman" w:cs="Times New Roman"/>
          <w:sz w:val="24"/>
          <w:szCs w:val="24"/>
        </w:rPr>
      </w:pPr>
      <w:r w:rsidRPr="0082724C">
        <w:rPr>
          <w:rFonts w:ascii="Times New Roman" w:hAnsi="Times New Roman" w:cs="Times New Roman"/>
          <w:color w:val="000000"/>
          <w:sz w:val="24"/>
          <w:szCs w:val="24"/>
          <w:shd w:val="clear" w:color="auto" w:fill="FFFFFF"/>
        </w:rPr>
        <w:t xml:space="preserve">Sipos Cox D, Karapas ET. </w:t>
      </w:r>
      <w:r w:rsidRPr="0082724C">
        <w:rPr>
          <w:rFonts w:ascii="Times New Roman" w:hAnsi="Times New Roman" w:cs="Times New Roman"/>
          <w:i/>
          <w:color w:val="000000"/>
          <w:sz w:val="24"/>
          <w:szCs w:val="24"/>
          <w:shd w:val="clear" w:color="auto" w:fill="FFFFFF"/>
        </w:rPr>
        <w:t>Taxonomy for pain management nursing</w:t>
      </w:r>
      <w:r w:rsidRPr="0082724C">
        <w:rPr>
          <w:rFonts w:ascii="Times New Roman" w:hAnsi="Times New Roman" w:cs="Times New Roman"/>
          <w:color w:val="000000"/>
          <w:sz w:val="24"/>
          <w:szCs w:val="24"/>
          <w:shd w:val="clear" w:color="auto" w:fill="FFFFFF"/>
        </w:rPr>
        <w:t>. Ia: Kendall Hunt Professional. 2010</w:t>
      </w:r>
    </w:p>
    <w:p w:rsidR="0082724C" w:rsidRPr="0082724C" w:rsidRDefault="0082724C" w:rsidP="0082724C">
      <w:pPr>
        <w:pStyle w:val="ListParagraph"/>
        <w:numPr>
          <w:ilvl w:val="0"/>
          <w:numId w:val="1"/>
        </w:numPr>
        <w:spacing w:after="120" w:line="480" w:lineRule="auto"/>
        <w:ind w:left="714" w:right="4" w:hanging="357"/>
        <w:jc w:val="both"/>
        <w:rPr>
          <w:rFonts w:ascii="Times New Roman" w:hAnsi="Times New Roman" w:cs="Times New Roman"/>
          <w:i/>
          <w:sz w:val="24"/>
          <w:szCs w:val="24"/>
        </w:rPr>
      </w:pPr>
      <w:r w:rsidRPr="0082724C">
        <w:rPr>
          <w:rFonts w:ascii="Times New Roman" w:hAnsi="Times New Roman" w:cs="Times New Roman"/>
          <w:sz w:val="24"/>
          <w:szCs w:val="24"/>
        </w:rPr>
        <w:t xml:space="preserve">Tariq, M.A., Qadirullah., Iqbal, Z. </w:t>
      </w:r>
      <w:r w:rsidRPr="0082724C">
        <w:rPr>
          <w:rFonts w:ascii="Times New Roman" w:hAnsi="Times New Roman" w:cs="Times New Roman"/>
          <w:i/>
          <w:sz w:val="24"/>
          <w:szCs w:val="24"/>
        </w:rPr>
        <w:t xml:space="preserve">To Compare the Effect of Intrathecally Administered Tramadol Plus Bupivacaine with Bupivacaine Alone on the Duration of Post Operative Analgesia. </w:t>
      </w:r>
      <w:r w:rsidRPr="0082724C">
        <w:rPr>
          <w:rFonts w:ascii="Times New Roman" w:hAnsi="Times New Roman" w:cs="Times New Roman"/>
          <w:sz w:val="24"/>
          <w:szCs w:val="24"/>
        </w:rPr>
        <w:t>2014</w:t>
      </w:r>
    </w:p>
    <w:p w:rsidR="0082724C" w:rsidRPr="0082724C" w:rsidRDefault="0082724C" w:rsidP="0082724C">
      <w:pPr>
        <w:pStyle w:val="NormalWeb"/>
        <w:numPr>
          <w:ilvl w:val="0"/>
          <w:numId w:val="1"/>
        </w:numPr>
        <w:spacing w:before="0" w:beforeAutospacing="0" w:after="120" w:afterAutospacing="0" w:line="480" w:lineRule="auto"/>
        <w:ind w:left="714" w:hanging="357"/>
        <w:jc w:val="both"/>
      </w:pPr>
      <w:r w:rsidRPr="0082724C">
        <w:t xml:space="preserve">Vadivelu, Nadili. Recent Advances in Postoperative Pain Management. </w:t>
      </w:r>
      <w:r w:rsidRPr="0082724C">
        <w:rPr>
          <w:i/>
        </w:rPr>
        <w:t>Yale Journal Of Biology And Medicine 8</w:t>
      </w:r>
      <w:r w:rsidRPr="0082724C">
        <w:t xml:space="preserve">3, pp.11-25. 2010. Available at </w:t>
      </w:r>
      <w:r w:rsidRPr="0082724C">
        <w:rPr>
          <w:color w:val="000000" w:themeColor="text1"/>
        </w:rPr>
        <w:t>[</w:t>
      </w:r>
      <w:hyperlink r:id="rId14" w:history="1">
        <w:r w:rsidRPr="0082724C">
          <w:rPr>
            <w:rStyle w:val="Hyperlink"/>
          </w:rPr>
          <w:t>https://www.ncbi.nlm.nih.gov/pmc/articles/PMC2844689/pdf/yjbm_83_1_11.pdf</w:t>
        </w:r>
      </w:hyperlink>
      <w:r w:rsidRPr="0082724C">
        <w:t xml:space="preserve"> ] [Accessed March 18, 2016].</w:t>
      </w:r>
    </w:p>
    <w:p w:rsidR="0082724C" w:rsidRPr="0082724C" w:rsidRDefault="0082724C" w:rsidP="0082724C">
      <w:pPr>
        <w:pStyle w:val="ListParagraph"/>
        <w:numPr>
          <w:ilvl w:val="0"/>
          <w:numId w:val="1"/>
        </w:numPr>
        <w:autoSpaceDE w:val="0"/>
        <w:autoSpaceDN w:val="0"/>
        <w:adjustRightInd w:val="0"/>
        <w:spacing w:after="120" w:line="480" w:lineRule="auto"/>
        <w:ind w:left="714" w:hanging="357"/>
        <w:jc w:val="both"/>
        <w:rPr>
          <w:rFonts w:ascii="Times New Roman" w:hAnsi="Times New Roman" w:cs="Times New Roman"/>
          <w:bCs/>
          <w:i/>
          <w:sz w:val="24"/>
          <w:szCs w:val="24"/>
        </w:rPr>
      </w:pPr>
      <w:r w:rsidRPr="0082724C">
        <w:rPr>
          <w:rFonts w:ascii="Times New Roman" w:eastAsia="Calibri" w:hAnsi="Times New Roman" w:cs="Times New Roman"/>
          <w:sz w:val="24"/>
          <w:szCs w:val="24"/>
        </w:rPr>
        <w:t xml:space="preserve">Vyankatesh J et al. </w:t>
      </w:r>
      <w:r w:rsidRPr="0082724C">
        <w:rPr>
          <w:rFonts w:ascii="Times New Roman" w:hAnsi="Times New Roman" w:cs="Times New Roman"/>
          <w:bCs/>
          <w:i/>
          <w:sz w:val="24"/>
          <w:szCs w:val="24"/>
        </w:rPr>
        <w:t xml:space="preserve">Comparative study of analgesic efficacy of rectal suppository of tramadol versus dicofenac in suppressing </w:t>
      </w:r>
      <w:r w:rsidRPr="0082724C">
        <w:rPr>
          <w:rFonts w:ascii="Times New Roman" w:hAnsi="Times New Roman" w:cs="Times New Roman"/>
          <w:bCs/>
          <w:i/>
          <w:sz w:val="24"/>
          <w:szCs w:val="24"/>
        </w:rPr>
        <w:lastRenderedPageBreak/>
        <w:t xml:space="preserve">postoperative pain after Cesarean section. </w:t>
      </w:r>
      <w:r w:rsidRPr="0082724C">
        <w:rPr>
          <w:rFonts w:ascii="Times New Roman" w:hAnsi="Times New Roman" w:cs="Times New Roman"/>
          <w:bCs/>
          <w:sz w:val="24"/>
          <w:szCs w:val="24"/>
        </w:rPr>
        <w:t>2013</w:t>
      </w:r>
    </w:p>
    <w:p w:rsidR="0082724C" w:rsidRPr="0082724C" w:rsidRDefault="0082724C" w:rsidP="0082724C">
      <w:pPr>
        <w:pStyle w:val="NormalWeb"/>
        <w:numPr>
          <w:ilvl w:val="0"/>
          <w:numId w:val="1"/>
        </w:numPr>
        <w:spacing w:before="0" w:beforeAutospacing="0" w:after="120" w:afterAutospacing="0" w:line="480" w:lineRule="auto"/>
        <w:ind w:left="714" w:hanging="357"/>
        <w:jc w:val="both"/>
      </w:pPr>
      <w:r w:rsidRPr="0082724C">
        <w:rPr>
          <w:color w:val="000000" w:themeColor="text1"/>
        </w:rPr>
        <w:t>Wells. Improving the Quality of Care Through Pain Assessment and Management.</w:t>
      </w:r>
      <w:r w:rsidRPr="0082724C">
        <w:t xml:space="preserve"> </w:t>
      </w:r>
      <w:r w:rsidRPr="0082724C">
        <w:rPr>
          <w:i/>
        </w:rPr>
        <w:t>Patient Safety and Quality: An Evidence-Based Handbook for Nurse</w:t>
      </w:r>
      <w:r w:rsidRPr="0082724C">
        <w:t>s: Vol. 1</w:t>
      </w:r>
      <w:r w:rsidRPr="0082724C">
        <w:rPr>
          <w:color w:val="000000" w:themeColor="text1"/>
        </w:rPr>
        <w:t>. 2004. Available at: [</w:t>
      </w:r>
      <w:hyperlink r:id="rId15" w:history="1">
        <w:r w:rsidRPr="0082724C">
          <w:rPr>
            <w:rStyle w:val="Hyperlink"/>
          </w:rPr>
          <w:t>https://www.ncbi.nlm.nih.gov/books/NBK2658/pdf/Bookshelf_NBK2658.pdf</w:t>
        </w:r>
      </w:hyperlink>
      <w:r w:rsidRPr="0082724C">
        <w:rPr>
          <w:color w:val="000000" w:themeColor="text1"/>
        </w:rPr>
        <w:t xml:space="preserve"> ] </w:t>
      </w:r>
      <w:r w:rsidRPr="0082724C">
        <w:t>[Accessed March 18, 2016].</w:t>
      </w:r>
    </w:p>
    <w:p w:rsidR="0082724C" w:rsidRPr="0082724C" w:rsidRDefault="0082724C" w:rsidP="0082724C">
      <w:pPr>
        <w:pStyle w:val="NormalWeb"/>
        <w:numPr>
          <w:ilvl w:val="0"/>
          <w:numId w:val="1"/>
        </w:numPr>
        <w:spacing w:before="0" w:beforeAutospacing="0" w:after="120" w:afterAutospacing="0" w:line="480" w:lineRule="auto"/>
        <w:ind w:left="714" w:hanging="357"/>
        <w:jc w:val="both"/>
      </w:pPr>
      <w:r w:rsidRPr="0082724C">
        <w:rPr>
          <w:color w:val="000000" w:themeColor="text1"/>
        </w:rPr>
        <w:t>World Health Organization</w:t>
      </w:r>
      <w:r w:rsidRPr="0082724C">
        <w:t xml:space="preserve">. </w:t>
      </w:r>
      <w:r w:rsidRPr="0082724C">
        <w:rPr>
          <w:i/>
        </w:rPr>
        <w:t>WHO’s Pain Relief Ladder</w:t>
      </w:r>
      <w:r w:rsidRPr="0082724C">
        <w:t xml:space="preserve">. 2009. Available at: </w:t>
      </w:r>
      <w:hyperlink r:id="rId16" w:history="1">
        <w:r w:rsidRPr="0082724C">
          <w:rPr>
            <w:rStyle w:val="Hyperlink"/>
          </w:rPr>
          <w:t>www.who.int/cancer/palliative/painladder/e</w:t>
        </w:r>
      </w:hyperlink>
      <w:r w:rsidRPr="0082724C">
        <w:t xml:space="preserve"> </w:t>
      </w:r>
    </w:p>
    <w:p w:rsidR="0082724C" w:rsidRPr="0082724C" w:rsidRDefault="0082724C" w:rsidP="0082724C">
      <w:pPr>
        <w:spacing w:line="480" w:lineRule="auto"/>
        <w:rPr>
          <w:rFonts w:ascii="Times New Roman" w:hAnsi="Times New Roman" w:cs="Times New Roman"/>
          <w:sz w:val="24"/>
          <w:szCs w:val="24"/>
        </w:rPr>
      </w:pPr>
    </w:p>
    <w:sectPr w:rsidR="0082724C" w:rsidRPr="0082724C" w:rsidSect="0082724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67" w:rsidRDefault="00417B67" w:rsidP="00E22513">
      <w:pPr>
        <w:spacing w:after="0" w:line="240" w:lineRule="auto"/>
      </w:pPr>
      <w:r>
        <w:separator/>
      </w:r>
    </w:p>
  </w:endnote>
  <w:endnote w:type="continuationSeparator" w:id="0">
    <w:p w:rsidR="00417B67" w:rsidRDefault="00417B67" w:rsidP="00E2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11533"/>
      <w:docPartObj>
        <w:docPartGallery w:val="Page Numbers (Bottom of Page)"/>
        <w:docPartUnique/>
      </w:docPartObj>
    </w:sdtPr>
    <w:sdtEndPr>
      <w:rPr>
        <w:noProof/>
      </w:rPr>
    </w:sdtEndPr>
    <w:sdtContent>
      <w:p w:rsidR="00E22513" w:rsidRDefault="00E2251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E22513" w:rsidRDefault="00E2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67" w:rsidRDefault="00417B67" w:rsidP="00E22513">
      <w:pPr>
        <w:spacing w:after="0" w:line="240" w:lineRule="auto"/>
      </w:pPr>
      <w:r>
        <w:separator/>
      </w:r>
    </w:p>
  </w:footnote>
  <w:footnote w:type="continuationSeparator" w:id="0">
    <w:p w:rsidR="00417B67" w:rsidRDefault="00417B67" w:rsidP="00E2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0"/>
    <w:multiLevelType w:val="hybridMultilevel"/>
    <w:tmpl w:val="8AE268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4C"/>
    <w:rsid w:val="001B2837"/>
    <w:rsid w:val="00417B67"/>
    <w:rsid w:val="0082724C"/>
    <w:rsid w:val="00BE4169"/>
    <w:rsid w:val="00C61861"/>
    <w:rsid w:val="00E225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80BD-9B22-43D3-AFCC-BBCAA017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72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2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2724C"/>
    <w:rPr>
      <w:color w:val="0563C1" w:themeColor="hyperlink"/>
      <w:u w:val="single"/>
    </w:rPr>
  </w:style>
  <w:style w:type="paragraph" w:styleId="ListParagraph">
    <w:name w:val="List Paragraph"/>
    <w:basedOn w:val="Normal"/>
    <w:uiPriority w:val="34"/>
    <w:qFormat/>
    <w:rsid w:val="0082724C"/>
    <w:pPr>
      <w:ind w:left="720"/>
      <w:contextualSpacing/>
    </w:pPr>
  </w:style>
  <w:style w:type="character" w:customStyle="1" w:styleId="longtext">
    <w:name w:val="long_text"/>
    <w:basedOn w:val="DefaultParagraphFont"/>
    <w:rsid w:val="0082724C"/>
  </w:style>
  <w:style w:type="character" w:customStyle="1" w:styleId="hps">
    <w:name w:val="hps"/>
    <w:basedOn w:val="DefaultParagraphFont"/>
    <w:rsid w:val="0082724C"/>
  </w:style>
  <w:style w:type="character" w:customStyle="1" w:styleId="alt-edited">
    <w:name w:val="alt-edited"/>
    <w:basedOn w:val="DefaultParagraphFont"/>
    <w:rsid w:val="0082724C"/>
  </w:style>
  <w:style w:type="paragraph" w:styleId="NormalWeb">
    <w:name w:val="Normal (Web)"/>
    <w:basedOn w:val="Normal"/>
    <w:uiPriority w:val="99"/>
    <w:unhideWhenUsed/>
    <w:rsid w:val="0082724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E22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513"/>
  </w:style>
  <w:style w:type="paragraph" w:styleId="Footer">
    <w:name w:val="footer"/>
    <w:basedOn w:val="Normal"/>
    <w:link w:val="FooterChar"/>
    <w:uiPriority w:val="99"/>
    <w:unhideWhenUsed/>
    <w:rsid w:val="00E22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007/s13398-014-0173-7.2" TargetMode="External"/><Relationship Id="rId13" Type="http://schemas.openxmlformats.org/officeDocument/2006/relationships/hyperlink" Target="http://www.dexa-medica.com/sites/default/files/publication_upload071203937713001196646105okt-nov2007%20new.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abad.org.tr/eski/fabad.org/pdf/volum34/issue4/203-2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int/cancer/palliative/painladde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3392233" TargetMode="External"/><Relationship Id="rId5" Type="http://schemas.openxmlformats.org/officeDocument/2006/relationships/footnotes" Target="footnotes.xml"/><Relationship Id="rId15" Type="http://schemas.openxmlformats.org/officeDocument/2006/relationships/hyperlink" Target="https://www.ncbi.nlm.nih.gov/books/NBK2658/pdf/Bookshelf_NBK2658.pdf" TargetMode="External"/><Relationship Id="rId10" Type="http://schemas.openxmlformats.org/officeDocument/2006/relationships/hyperlink" Target="https://www.ncbi.nlm.nih.gov/pubmed/?term=Gerbershagen%20HJ%5BAuthor%5D&amp;cauthor=true&amp;cauthor_uid=23392233" TargetMode="External"/><Relationship Id="rId4" Type="http://schemas.openxmlformats.org/officeDocument/2006/relationships/webSettings" Target="webSettings.xml"/><Relationship Id="rId9" Type="http://schemas.openxmlformats.org/officeDocument/2006/relationships/hyperlink" Target="http://www.ncbi.nlm.nih.gov/pubmed/21965355" TargetMode="External"/><Relationship Id="rId14" Type="http://schemas.openxmlformats.org/officeDocument/2006/relationships/hyperlink" Target="https://www.ncbi.nlm.nih.gov/pmc/articles/PMC2844689/pdf/yjbm_83_1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nanangbagus</dc:creator>
  <cp:keywords/>
  <dc:description/>
  <cp:lastModifiedBy>nanangbagus</cp:lastModifiedBy>
  <cp:revision>2</cp:revision>
  <dcterms:created xsi:type="dcterms:W3CDTF">2017-02-25T00:04:00Z</dcterms:created>
  <dcterms:modified xsi:type="dcterms:W3CDTF">2017-02-25T00:24:00Z</dcterms:modified>
</cp:coreProperties>
</file>