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9A" w:rsidRPr="00C535B2" w:rsidRDefault="00C535B2" w:rsidP="00657403">
      <w:pPr>
        <w:jc w:val="center"/>
        <w:rPr>
          <w:rFonts w:ascii="Times New Roman" w:hAnsi="Times New Roman" w:cs="Times New Roman"/>
          <w:b/>
          <w:sz w:val="24"/>
          <w:szCs w:val="24"/>
        </w:rPr>
      </w:pPr>
      <w:r w:rsidRPr="00C535B2">
        <w:rPr>
          <w:rFonts w:ascii="Times New Roman" w:hAnsi="Times New Roman" w:cs="Times New Roman"/>
          <w:b/>
          <w:sz w:val="24"/>
          <w:szCs w:val="24"/>
        </w:rPr>
        <w:t>JURNAL ILMIAH</w:t>
      </w:r>
    </w:p>
    <w:p w:rsidR="00C535B2" w:rsidRPr="00973158" w:rsidRDefault="00C535B2" w:rsidP="00973158">
      <w:pPr>
        <w:spacing w:after="0"/>
        <w:jc w:val="center"/>
        <w:rPr>
          <w:rFonts w:ascii="Times New Roman" w:hAnsi="Times New Roman" w:cs="Times New Roman"/>
          <w:b/>
          <w:sz w:val="24"/>
          <w:szCs w:val="24"/>
        </w:rPr>
      </w:pPr>
    </w:p>
    <w:p w:rsidR="00973158" w:rsidRDefault="00973158" w:rsidP="00973158">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             TINJAUAN YURIDIS KEDUDUKAN KREDITUR SELAKU PENERIMA </w:t>
      </w:r>
    </w:p>
    <w:p w:rsidR="00D403B4" w:rsidRDefault="00973158" w:rsidP="00973158">
      <w:pPr>
        <w:spacing w:after="0"/>
        <w:ind w:left="90"/>
        <w:jc w:val="center"/>
        <w:rPr>
          <w:rFonts w:ascii="Times New Roman" w:hAnsi="Times New Roman" w:cs="Times New Roman"/>
          <w:b/>
          <w:sz w:val="24"/>
          <w:szCs w:val="24"/>
        </w:rPr>
      </w:pPr>
      <w:r>
        <w:rPr>
          <w:rFonts w:ascii="Times New Roman" w:hAnsi="Times New Roman" w:cs="Times New Roman"/>
          <w:b/>
          <w:sz w:val="24"/>
          <w:szCs w:val="24"/>
        </w:rPr>
        <w:t>JAMINAN FIDUSIA MENURUT UNDANG – UNDANG</w:t>
      </w:r>
    </w:p>
    <w:p w:rsidR="00973158" w:rsidRDefault="00D403B4" w:rsidP="00973158">
      <w:pPr>
        <w:spacing w:after="0"/>
        <w:ind w:left="90"/>
        <w:jc w:val="center"/>
        <w:rPr>
          <w:rFonts w:ascii="Times New Roman" w:hAnsi="Times New Roman" w:cs="Times New Roman"/>
          <w:b/>
          <w:sz w:val="24"/>
          <w:szCs w:val="24"/>
        </w:rPr>
      </w:pPr>
      <w:r>
        <w:rPr>
          <w:rFonts w:ascii="Times New Roman" w:hAnsi="Times New Roman" w:cs="Times New Roman"/>
          <w:b/>
          <w:sz w:val="24"/>
          <w:szCs w:val="24"/>
        </w:rPr>
        <w:t xml:space="preserve"> NOMOR 42 </w:t>
      </w:r>
      <w:r w:rsidR="00973158">
        <w:rPr>
          <w:rFonts w:ascii="Times New Roman" w:hAnsi="Times New Roman" w:cs="Times New Roman"/>
          <w:b/>
          <w:sz w:val="24"/>
          <w:szCs w:val="24"/>
        </w:rPr>
        <w:t>TAHUN 1999</w:t>
      </w:r>
    </w:p>
    <w:p w:rsidR="00C535B2" w:rsidRDefault="00C535B2" w:rsidP="00C535B2">
      <w:pPr>
        <w:spacing w:after="0"/>
        <w:jc w:val="center"/>
        <w:rPr>
          <w:rFonts w:ascii="Times New Roman" w:hAnsi="Times New Roman" w:cs="Times New Roman"/>
          <w:sz w:val="24"/>
          <w:szCs w:val="24"/>
        </w:rPr>
      </w:pPr>
    </w:p>
    <w:p w:rsidR="00C535B2" w:rsidRDefault="00C535B2" w:rsidP="00C535B2">
      <w:pPr>
        <w:spacing w:after="0"/>
        <w:jc w:val="center"/>
        <w:rPr>
          <w:rFonts w:ascii="Times New Roman" w:hAnsi="Times New Roman" w:cs="Times New Roman"/>
          <w:sz w:val="24"/>
          <w:szCs w:val="24"/>
        </w:rPr>
      </w:pPr>
    </w:p>
    <w:p w:rsidR="00C535B2" w:rsidRDefault="00C535B2" w:rsidP="00C535B2">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1300805</wp:posOffset>
            </wp:positionH>
            <wp:positionV relativeFrom="paragraph">
              <wp:posOffset>93848</wp:posOffset>
            </wp:positionV>
            <wp:extent cx="2649722" cy="2052083"/>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49722" cy="2052083"/>
                    </a:xfrm>
                    <a:prstGeom prst="rect">
                      <a:avLst/>
                    </a:prstGeom>
                    <a:noFill/>
                  </pic:spPr>
                </pic:pic>
              </a:graphicData>
            </a:graphic>
          </wp:anchor>
        </w:drawing>
      </w:r>
    </w:p>
    <w:p w:rsidR="00C535B2" w:rsidRDefault="00C535B2" w:rsidP="00C535B2">
      <w:pPr>
        <w:spacing w:after="0"/>
        <w:jc w:val="cente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Oleh :</w:t>
      </w:r>
    </w:p>
    <w:p w:rsidR="00C535B2" w:rsidRPr="00C535B2" w:rsidRDefault="00973158" w:rsidP="00C535B2">
      <w:pPr>
        <w:jc w:val="center"/>
        <w:rPr>
          <w:rFonts w:ascii="Times New Roman" w:hAnsi="Times New Roman" w:cs="Times New Roman"/>
          <w:b/>
          <w:sz w:val="24"/>
          <w:szCs w:val="24"/>
        </w:rPr>
      </w:pPr>
      <w:r>
        <w:rPr>
          <w:rFonts w:ascii="Times New Roman" w:hAnsi="Times New Roman" w:cs="Times New Roman"/>
          <w:b/>
          <w:sz w:val="24"/>
          <w:szCs w:val="24"/>
        </w:rPr>
        <w:t xml:space="preserve">RAHMAT AL RIDWAN </w:t>
      </w:r>
    </w:p>
    <w:p w:rsidR="00C535B2" w:rsidRDefault="00973158" w:rsidP="00C535B2">
      <w:pPr>
        <w:jc w:val="center"/>
        <w:rPr>
          <w:rFonts w:ascii="Times New Roman" w:hAnsi="Times New Roman" w:cs="Times New Roman"/>
          <w:b/>
          <w:sz w:val="24"/>
          <w:szCs w:val="24"/>
        </w:rPr>
      </w:pPr>
      <w:r>
        <w:rPr>
          <w:rFonts w:ascii="Times New Roman" w:hAnsi="Times New Roman" w:cs="Times New Roman"/>
          <w:b/>
          <w:sz w:val="24"/>
          <w:szCs w:val="24"/>
        </w:rPr>
        <w:t>D1A 006 222</w:t>
      </w: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FAKULTAS HUKUM</w:t>
      </w: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2013</w:t>
      </w:r>
    </w:p>
    <w:p w:rsidR="00C535B2" w:rsidRDefault="00C535B2">
      <w:pPr>
        <w:rPr>
          <w:rFonts w:ascii="Times New Roman" w:hAnsi="Times New Roman" w:cs="Times New Roman"/>
          <w:b/>
          <w:sz w:val="24"/>
          <w:szCs w:val="24"/>
        </w:rPr>
      </w:pPr>
      <w:r>
        <w:rPr>
          <w:rFonts w:ascii="Times New Roman" w:hAnsi="Times New Roman" w:cs="Times New Roman"/>
          <w:b/>
          <w:sz w:val="24"/>
          <w:szCs w:val="24"/>
        </w:rPr>
        <w:br w:type="page"/>
      </w:r>
    </w:p>
    <w:p w:rsidR="00C535B2" w:rsidRPr="00973158" w:rsidRDefault="00C535B2" w:rsidP="00C535B2">
      <w:pPr>
        <w:jc w:val="center"/>
        <w:rPr>
          <w:rFonts w:ascii="Times New Roman" w:hAnsi="Times New Roman" w:cs="Times New Roman"/>
          <w:sz w:val="28"/>
          <w:szCs w:val="28"/>
        </w:rPr>
      </w:pPr>
      <w:r w:rsidRPr="00973158">
        <w:rPr>
          <w:rFonts w:ascii="Times New Roman" w:hAnsi="Times New Roman" w:cs="Times New Roman"/>
          <w:sz w:val="28"/>
          <w:szCs w:val="28"/>
        </w:rPr>
        <w:lastRenderedPageBreak/>
        <w:t>Halaman Pengesahan Jurnal Ilmiah</w:t>
      </w:r>
    </w:p>
    <w:p w:rsidR="00C535B2" w:rsidRDefault="00C535B2" w:rsidP="00C535B2">
      <w:pPr>
        <w:jc w:val="center"/>
        <w:rPr>
          <w:rFonts w:ascii="Times New Roman" w:hAnsi="Times New Roman" w:cs="Times New Roman"/>
          <w:sz w:val="24"/>
          <w:szCs w:val="24"/>
        </w:rPr>
      </w:pPr>
    </w:p>
    <w:p w:rsidR="00973158" w:rsidRDefault="00973158" w:rsidP="00973158">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             TINJAUAN YURIDIS KEDUDUKAN KREDITUR SELAKU PENERIMA </w:t>
      </w:r>
    </w:p>
    <w:p w:rsidR="009D06D4" w:rsidRDefault="00973158" w:rsidP="00973158">
      <w:pPr>
        <w:spacing w:after="0"/>
        <w:ind w:left="90"/>
        <w:jc w:val="center"/>
        <w:rPr>
          <w:rFonts w:ascii="Times New Roman" w:hAnsi="Times New Roman" w:cs="Times New Roman"/>
          <w:b/>
          <w:sz w:val="24"/>
          <w:szCs w:val="24"/>
        </w:rPr>
      </w:pPr>
      <w:r>
        <w:rPr>
          <w:rFonts w:ascii="Times New Roman" w:hAnsi="Times New Roman" w:cs="Times New Roman"/>
          <w:b/>
          <w:sz w:val="24"/>
          <w:szCs w:val="24"/>
        </w:rPr>
        <w:t>JAMINAN FIDUSIA MENURUT UNDANG – UNDANG</w:t>
      </w:r>
    </w:p>
    <w:p w:rsidR="00C535B2" w:rsidRDefault="00973158" w:rsidP="00973158">
      <w:pPr>
        <w:spacing w:after="0"/>
        <w:ind w:left="90"/>
        <w:jc w:val="center"/>
        <w:rPr>
          <w:rFonts w:ascii="Times New Roman" w:hAnsi="Times New Roman" w:cs="Times New Roman"/>
          <w:b/>
          <w:sz w:val="24"/>
          <w:szCs w:val="24"/>
        </w:rPr>
      </w:pPr>
      <w:r>
        <w:rPr>
          <w:rFonts w:ascii="Times New Roman" w:hAnsi="Times New Roman" w:cs="Times New Roman"/>
          <w:b/>
          <w:sz w:val="24"/>
          <w:szCs w:val="24"/>
        </w:rPr>
        <w:t xml:space="preserve"> NOMOR 42    TAHUN 1999</w:t>
      </w:r>
    </w:p>
    <w:p w:rsidR="00C535B2" w:rsidRDefault="00C535B2" w:rsidP="00C535B2">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1428396</wp:posOffset>
            </wp:positionH>
            <wp:positionV relativeFrom="paragraph">
              <wp:posOffset>20010</wp:posOffset>
            </wp:positionV>
            <wp:extent cx="2405173" cy="178626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05173" cy="1786269"/>
                    </a:xfrm>
                    <a:prstGeom prst="rect">
                      <a:avLst/>
                    </a:prstGeom>
                    <a:noFill/>
                  </pic:spPr>
                </pic:pic>
              </a:graphicData>
            </a:graphic>
          </wp:anchor>
        </w:drawing>
      </w: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Pr="00C535B2" w:rsidRDefault="00C535B2" w:rsidP="00C535B2">
      <w:pPr>
        <w:rPr>
          <w:rFonts w:ascii="Times New Roman" w:hAnsi="Times New Roman" w:cs="Times New Roman"/>
          <w:sz w:val="24"/>
          <w:szCs w:val="24"/>
        </w:rPr>
      </w:pPr>
    </w:p>
    <w:p w:rsidR="00C535B2" w:rsidRDefault="00C535B2" w:rsidP="00C535B2">
      <w:pPr>
        <w:rPr>
          <w:rFonts w:ascii="Times New Roman" w:hAnsi="Times New Roman" w:cs="Times New Roman"/>
          <w:sz w:val="24"/>
          <w:szCs w:val="24"/>
        </w:rPr>
      </w:pPr>
    </w:p>
    <w:p w:rsidR="00C535B2" w:rsidRPr="00C535B2" w:rsidRDefault="00C535B2" w:rsidP="00C535B2">
      <w:pPr>
        <w:jc w:val="center"/>
        <w:rPr>
          <w:rFonts w:ascii="Times New Roman" w:hAnsi="Times New Roman" w:cs="Times New Roman"/>
          <w:b/>
          <w:sz w:val="24"/>
          <w:szCs w:val="24"/>
        </w:rPr>
      </w:pPr>
      <w:r w:rsidRPr="00C535B2">
        <w:rPr>
          <w:rFonts w:ascii="Times New Roman" w:hAnsi="Times New Roman" w:cs="Times New Roman"/>
          <w:b/>
          <w:sz w:val="24"/>
          <w:szCs w:val="24"/>
        </w:rPr>
        <w:t>Oleh :</w:t>
      </w:r>
    </w:p>
    <w:p w:rsidR="00C535B2" w:rsidRPr="00C535B2" w:rsidRDefault="00973158" w:rsidP="00C535B2">
      <w:pPr>
        <w:jc w:val="center"/>
        <w:rPr>
          <w:rFonts w:ascii="Times New Roman" w:hAnsi="Times New Roman" w:cs="Times New Roman"/>
          <w:b/>
          <w:sz w:val="24"/>
          <w:szCs w:val="24"/>
        </w:rPr>
      </w:pPr>
      <w:r>
        <w:rPr>
          <w:rFonts w:ascii="Times New Roman" w:hAnsi="Times New Roman" w:cs="Times New Roman"/>
          <w:b/>
          <w:sz w:val="24"/>
          <w:szCs w:val="24"/>
        </w:rPr>
        <w:t>RAHMAT AL RIDWAN</w:t>
      </w:r>
    </w:p>
    <w:p w:rsidR="00C535B2" w:rsidRDefault="00973158" w:rsidP="00C535B2">
      <w:pPr>
        <w:jc w:val="center"/>
        <w:rPr>
          <w:rFonts w:ascii="Times New Roman" w:hAnsi="Times New Roman" w:cs="Times New Roman"/>
          <w:b/>
          <w:sz w:val="24"/>
          <w:szCs w:val="24"/>
        </w:rPr>
      </w:pPr>
      <w:r>
        <w:rPr>
          <w:rFonts w:ascii="Times New Roman" w:hAnsi="Times New Roman" w:cs="Times New Roman"/>
          <w:b/>
          <w:sz w:val="24"/>
          <w:szCs w:val="24"/>
        </w:rPr>
        <w:t>D1A 006 222</w:t>
      </w:r>
    </w:p>
    <w:p w:rsidR="00C535B2" w:rsidRDefault="00C535B2" w:rsidP="00B46075">
      <w:pPr>
        <w:rPr>
          <w:rFonts w:ascii="Times New Roman" w:hAnsi="Times New Roman" w:cs="Times New Roman"/>
          <w:b/>
          <w:sz w:val="24"/>
          <w:szCs w:val="24"/>
        </w:rPr>
      </w:pPr>
    </w:p>
    <w:p w:rsidR="00C535B2" w:rsidRDefault="00C535B2" w:rsidP="00C535B2">
      <w:pPr>
        <w:jc w:val="center"/>
        <w:rPr>
          <w:rFonts w:ascii="Times New Roman" w:hAnsi="Times New Roman" w:cs="Times New Roman"/>
          <w:b/>
          <w:sz w:val="24"/>
          <w:szCs w:val="24"/>
        </w:rPr>
      </w:pPr>
      <w:r>
        <w:rPr>
          <w:rFonts w:ascii="Times New Roman" w:hAnsi="Times New Roman" w:cs="Times New Roman"/>
          <w:b/>
          <w:sz w:val="24"/>
          <w:szCs w:val="24"/>
        </w:rPr>
        <w:t>Menyetujui</w:t>
      </w:r>
    </w:p>
    <w:p w:rsidR="00C535B2" w:rsidRDefault="00C535B2" w:rsidP="00B46075">
      <w:pPr>
        <w:jc w:val="center"/>
        <w:rPr>
          <w:rFonts w:ascii="Times New Roman" w:hAnsi="Times New Roman" w:cs="Times New Roman"/>
          <w:b/>
          <w:sz w:val="24"/>
          <w:szCs w:val="24"/>
        </w:rPr>
      </w:pPr>
      <w:r>
        <w:rPr>
          <w:rFonts w:ascii="Times New Roman" w:hAnsi="Times New Roman" w:cs="Times New Roman"/>
          <w:b/>
          <w:sz w:val="24"/>
          <w:szCs w:val="24"/>
        </w:rPr>
        <w:t>Mataram,     Agustus 2013</w:t>
      </w:r>
    </w:p>
    <w:p w:rsidR="00B46075" w:rsidRDefault="00B46075" w:rsidP="00B46075">
      <w:pPr>
        <w:jc w:val="center"/>
        <w:rPr>
          <w:rFonts w:ascii="Times New Roman" w:hAnsi="Times New Roman" w:cs="Times New Roman"/>
          <w:b/>
          <w:sz w:val="24"/>
          <w:szCs w:val="24"/>
        </w:rPr>
      </w:pPr>
      <w:r>
        <w:rPr>
          <w:rFonts w:ascii="Times New Roman" w:hAnsi="Times New Roman" w:cs="Times New Roman"/>
          <w:b/>
          <w:sz w:val="24"/>
          <w:szCs w:val="24"/>
        </w:rPr>
        <w:t>Pembimbing Pertama</w:t>
      </w:r>
    </w:p>
    <w:p w:rsidR="00B46075" w:rsidRDefault="00B46075" w:rsidP="00B46075">
      <w:pPr>
        <w:jc w:val="center"/>
        <w:rPr>
          <w:rFonts w:ascii="Times New Roman" w:hAnsi="Times New Roman" w:cs="Times New Roman"/>
          <w:b/>
          <w:sz w:val="24"/>
          <w:szCs w:val="24"/>
        </w:rPr>
      </w:pPr>
    </w:p>
    <w:p w:rsidR="00B46075" w:rsidRDefault="00B46075" w:rsidP="00B46075">
      <w:pPr>
        <w:jc w:val="center"/>
        <w:rPr>
          <w:rFonts w:ascii="Times New Roman" w:hAnsi="Times New Roman" w:cs="Times New Roman"/>
          <w:b/>
          <w:sz w:val="24"/>
          <w:szCs w:val="24"/>
        </w:rPr>
      </w:pPr>
    </w:p>
    <w:p w:rsidR="00B46075" w:rsidRDefault="00B46075" w:rsidP="00B46075">
      <w:pPr>
        <w:jc w:val="center"/>
        <w:rPr>
          <w:rFonts w:ascii="Times New Roman" w:hAnsi="Times New Roman" w:cs="Times New Roman"/>
          <w:b/>
          <w:sz w:val="24"/>
          <w:szCs w:val="24"/>
        </w:rPr>
      </w:pPr>
    </w:p>
    <w:p w:rsidR="00B46075" w:rsidRDefault="00DE23A8" w:rsidP="00DE23A8">
      <w:pPr>
        <w:tabs>
          <w:tab w:val="left" w:pos="2970"/>
          <w:tab w:val="left" w:pos="3060"/>
          <w:tab w:val="left" w:pos="3330"/>
        </w:tabs>
        <w:spacing w:after="0"/>
        <w:ind w:left="2250" w:hanging="2520"/>
        <w:jc w:val="center"/>
        <w:rPr>
          <w:rFonts w:ascii="Times New Roman" w:hAnsi="Times New Roman" w:cs="Times New Roman"/>
          <w:b/>
          <w:sz w:val="24"/>
          <w:szCs w:val="24"/>
          <w:u w:val="single"/>
        </w:rPr>
      </w:pPr>
      <w:r>
        <w:rPr>
          <w:rFonts w:ascii="Times New Roman" w:hAnsi="Times New Roman" w:cs="Times New Roman"/>
          <w:b/>
          <w:sz w:val="24"/>
          <w:szCs w:val="24"/>
          <w:u w:val="single"/>
        </w:rPr>
        <w:t>Sahruddin,SH.,MH</w:t>
      </w:r>
    </w:p>
    <w:p w:rsidR="003623C9" w:rsidRDefault="00E906CF" w:rsidP="00DE23A8">
      <w:pPr>
        <w:tabs>
          <w:tab w:val="left" w:pos="536"/>
          <w:tab w:val="center" w:pos="4135"/>
        </w:tabs>
        <w:spacing w:after="0"/>
        <w:ind w:left="-720" w:firstLine="63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46075">
        <w:rPr>
          <w:rFonts w:ascii="Times New Roman" w:hAnsi="Times New Roman" w:cs="Times New Roman"/>
          <w:b/>
          <w:sz w:val="24"/>
          <w:szCs w:val="24"/>
        </w:rPr>
        <w:t xml:space="preserve">  </w:t>
      </w:r>
      <w:r w:rsidR="00DE23A8">
        <w:rPr>
          <w:rFonts w:ascii="Times New Roman" w:hAnsi="Times New Roman" w:cs="Times New Roman"/>
          <w:b/>
          <w:sz w:val="24"/>
          <w:szCs w:val="24"/>
        </w:rPr>
        <w:t xml:space="preserve">        NIP. 19631231 199803 1 016</w:t>
      </w:r>
    </w:p>
    <w:p w:rsidR="003623C9" w:rsidRDefault="003623C9">
      <w:pPr>
        <w:rPr>
          <w:rFonts w:ascii="Times New Roman" w:hAnsi="Times New Roman" w:cs="Times New Roman"/>
          <w:b/>
          <w:sz w:val="24"/>
          <w:szCs w:val="24"/>
        </w:rPr>
      </w:pPr>
      <w:r>
        <w:rPr>
          <w:rFonts w:ascii="Times New Roman" w:hAnsi="Times New Roman" w:cs="Times New Roman"/>
          <w:b/>
          <w:sz w:val="24"/>
          <w:szCs w:val="24"/>
        </w:rPr>
        <w:br w:type="page"/>
      </w:r>
    </w:p>
    <w:p w:rsidR="001A461F" w:rsidRDefault="005E3CD2" w:rsidP="001A461F">
      <w:pPr>
        <w:spacing w:after="0"/>
        <w:ind w:hanging="360"/>
        <w:rPr>
          <w:rFonts w:ascii="Times New Roman" w:hAnsi="Times New Roman" w:cs="Times New Roman"/>
          <w:b/>
          <w:sz w:val="24"/>
          <w:szCs w:val="24"/>
        </w:rPr>
      </w:pPr>
      <w:r>
        <w:rPr>
          <w:rFonts w:ascii="Times New Roman" w:hAnsi="Times New Roman" w:cs="Times New Roman"/>
          <w:b/>
          <w:sz w:val="24"/>
          <w:szCs w:val="24"/>
        </w:rPr>
        <w:lastRenderedPageBreak/>
        <w:t xml:space="preserve">      TINJAUAN YURIDIS KEDUDUKAN KREDITUR SELAKU PENERIM</w:t>
      </w:r>
      <w:r w:rsidR="00E906CF">
        <w:rPr>
          <w:rFonts w:ascii="Times New Roman" w:hAnsi="Times New Roman" w:cs="Times New Roman"/>
          <w:b/>
          <w:sz w:val="24"/>
          <w:szCs w:val="24"/>
        </w:rPr>
        <w:t xml:space="preserve">A </w:t>
      </w:r>
      <w:r>
        <w:rPr>
          <w:rFonts w:ascii="Times New Roman" w:hAnsi="Times New Roman" w:cs="Times New Roman"/>
          <w:b/>
          <w:sz w:val="24"/>
          <w:szCs w:val="24"/>
        </w:rPr>
        <w:t>JAMINAN FIDUSIA MENURUT UNDANG-UNDANG</w:t>
      </w:r>
    </w:p>
    <w:p w:rsidR="003623C9" w:rsidRDefault="001A461F" w:rsidP="001A461F">
      <w:pPr>
        <w:spacing w:after="0"/>
        <w:ind w:hanging="360"/>
        <w:rPr>
          <w:rFonts w:ascii="Times New Roman" w:hAnsi="Times New Roman" w:cs="Times New Roman"/>
          <w:b/>
          <w:sz w:val="24"/>
          <w:szCs w:val="24"/>
        </w:rPr>
      </w:pPr>
      <w:r>
        <w:rPr>
          <w:rFonts w:ascii="Times New Roman" w:hAnsi="Times New Roman" w:cs="Times New Roman"/>
          <w:b/>
          <w:sz w:val="24"/>
          <w:szCs w:val="24"/>
        </w:rPr>
        <w:t xml:space="preserve">      </w:t>
      </w:r>
      <w:r w:rsidR="005E3CD2">
        <w:rPr>
          <w:rFonts w:ascii="Times New Roman" w:hAnsi="Times New Roman" w:cs="Times New Roman"/>
          <w:b/>
          <w:sz w:val="24"/>
          <w:szCs w:val="24"/>
        </w:rPr>
        <w:t xml:space="preserve">NOMOR 42 </w:t>
      </w:r>
      <w:r w:rsidR="00E91747">
        <w:rPr>
          <w:rFonts w:ascii="Times New Roman" w:hAnsi="Times New Roman" w:cs="Times New Roman"/>
          <w:b/>
          <w:sz w:val="24"/>
          <w:szCs w:val="24"/>
        </w:rPr>
        <w:t>T</w:t>
      </w:r>
      <w:r w:rsidR="005E3CD2">
        <w:rPr>
          <w:rFonts w:ascii="Times New Roman" w:hAnsi="Times New Roman" w:cs="Times New Roman"/>
          <w:b/>
          <w:sz w:val="24"/>
          <w:szCs w:val="24"/>
        </w:rPr>
        <w:t>AHUN 1999</w:t>
      </w:r>
    </w:p>
    <w:p w:rsidR="003623C9" w:rsidRDefault="003623C9" w:rsidP="003623C9">
      <w:pPr>
        <w:spacing w:after="0"/>
        <w:jc w:val="center"/>
        <w:rPr>
          <w:rFonts w:ascii="Times New Roman" w:hAnsi="Times New Roman" w:cs="Times New Roman"/>
          <w:b/>
          <w:sz w:val="24"/>
          <w:szCs w:val="24"/>
        </w:rPr>
      </w:pPr>
    </w:p>
    <w:p w:rsidR="003623C9" w:rsidRDefault="00E906CF" w:rsidP="003623C9">
      <w:pPr>
        <w:spacing w:after="0"/>
        <w:jc w:val="center"/>
        <w:rPr>
          <w:rFonts w:ascii="Times New Roman" w:hAnsi="Times New Roman" w:cs="Times New Roman"/>
          <w:b/>
          <w:sz w:val="24"/>
          <w:szCs w:val="24"/>
        </w:rPr>
      </w:pPr>
      <w:r>
        <w:rPr>
          <w:rFonts w:ascii="Times New Roman" w:hAnsi="Times New Roman" w:cs="Times New Roman"/>
          <w:b/>
          <w:sz w:val="24"/>
          <w:szCs w:val="24"/>
        </w:rPr>
        <w:t>RAHAMAT AL RIDWAN</w:t>
      </w:r>
    </w:p>
    <w:p w:rsidR="003623C9" w:rsidRDefault="00E906CF" w:rsidP="003623C9">
      <w:pPr>
        <w:spacing w:after="0"/>
        <w:jc w:val="center"/>
        <w:rPr>
          <w:rFonts w:ascii="Times New Roman" w:hAnsi="Times New Roman" w:cs="Times New Roman"/>
          <w:b/>
          <w:sz w:val="24"/>
          <w:szCs w:val="24"/>
        </w:rPr>
      </w:pPr>
      <w:r>
        <w:rPr>
          <w:rFonts w:ascii="Times New Roman" w:hAnsi="Times New Roman" w:cs="Times New Roman"/>
          <w:b/>
          <w:sz w:val="24"/>
          <w:szCs w:val="24"/>
        </w:rPr>
        <w:t>D1A 006 222</w:t>
      </w:r>
    </w:p>
    <w:p w:rsidR="003623C9" w:rsidRDefault="003623C9" w:rsidP="003623C9">
      <w:pPr>
        <w:spacing w:after="0"/>
        <w:jc w:val="center"/>
        <w:rPr>
          <w:rFonts w:ascii="Times New Roman" w:hAnsi="Times New Roman" w:cs="Times New Roman"/>
          <w:b/>
          <w:sz w:val="24"/>
          <w:szCs w:val="24"/>
        </w:rPr>
      </w:pPr>
    </w:p>
    <w:p w:rsidR="003623C9" w:rsidRDefault="003623C9" w:rsidP="003623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943B2" w:rsidRDefault="00C943B2" w:rsidP="00FD63BE">
      <w:pPr>
        <w:rPr>
          <w:rFonts w:ascii="Times New Roman" w:hAnsi="Times New Roman" w:cs="Times New Roman"/>
          <w:sz w:val="24"/>
          <w:szCs w:val="24"/>
        </w:rPr>
      </w:pPr>
    </w:p>
    <w:p w:rsidR="005E3CD2" w:rsidRDefault="005E3CD2" w:rsidP="005E3CD2">
      <w:pPr>
        <w:autoSpaceDE w:val="0"/>
        <w:autoSpaceDN w:val="0"/>
        <w:adjustRightInd w:val="0"/>
        <w:spacing w:after="0"/>
        <w:ind w:firstLine="720"/>
        <w:jc w:val="both"/>
        <w:rPr>
          <w:rFonts w:ascii="Times New Roman" w:hAnsi="Times New Roman" w:cs="Times New Roman"/>
          <w:sz w:val="24"/>
          <w:szCs w:val="24"/>
        </w:rPr>
      </w:pPr>
      <w:r w:rsidRPr="00387F7D">
        <w:rPr>
          <w:rFonts w:ascii="Times New Roman" w:hAnsi="Times New Roman" w:cs="Times New Roman"/>
          <w:sz w:val="24"/>
          <w:szCs w:val="24"/>
        </w:rPr>
        <w:t xml:space="preserve">Penelitian ini bertujuan untuk </w:t>
      </w:r>
      <w:r w:rsidRPr="00387F7D">
        <w:rPr>
          <w:rFonts w:ascii="Times New Roman" w:hAnsi="Times New Roman"/>
          <w:sz w:val="24"/>
          <w:szCs w:val="24"/>
        </w:rPr>
        <w:t>mengetahui kedudukan kreditur penerima jaminan fidusia menurut Undang-Undang Nomor 42 Tahun 1999</w:t>
      </w:r>
      <w:r>
        <w:rPr>
          <w:rFonts w:ascii="Times New Roman" w:hAnsi="Times New Roman"/>
          <w:sz w:val="24"/>
          <w:szCs w:val="24"/>
        </w:rPr>
        <w:t xml:space="preserve"> dan u</w:t>
      </w:r>
      <w:r w:rsidRPr="005861F8">
        <w:rPr>
          <w:rFonts w:ascii="Times New Roman" w:hAnsi="Times New Roman"/>
          <w:sz w:val="24"/>
          <w:szCs w:val="24"/>
        </w:rPr>
        <w:t xml:space="preserve">ntuk mengetahui </w:t>
      </w:r>
      <w:r w:rsidRPr="005861F8">
        <w:rPr>
          <w:rFonts w:ascii="Times New Roman" w:hAnsi="Times New Roman"/>
          <w:sz w:val="24"/>
          <w:szCs w:val="24"/>
          <w:lang w:val="id-ID"/>
        </w:rPr>
        <w:t>k</w:t>
      </w:r>
      <w:r w:rsidRPr="005861F8">
        <w:rPr>
          <w:rFonts w:ascii="Times New Roman" w:hAnsi="Times New Roman"/>
          <w:sz w:val="24"/>
          <w:szCs w:val="24"/>
        </w:rPr>
        <w:t xml:space="preserve">reditur </w:t>
      </w:r>
      <w:r w:rsidRPr="005861F8">
        <w:rPr>
          <w:rFonts w:ascii="Times New Roman" w:hAnsi="Times New Roman"/>
          <w:sz w:val="24"/>
          <w:szCs w:val="24"/>
          <w:lang w:val="id-ID"/>
        </w:rPr>
        <w:t>penerima</w:t>
      </w:r>
      <w:r w:rsidRPr="005861F8">
        <w:rPr>
          <w:rFonts w:ascii="Times New Roman" w:hAnsi="Times New Roman"/>
          <w:sz w:val="24"/>
          <w:szCs w:val="24"/>
        </w:rPr>
        <w:t xml:space="preserve"> </w:t>
      </w:r>
      <w:r w:rsidRPr="005861F8">
        <w:rPr>
          <w:rFonts w:ascii="Times New Roman" w:hAnsi="Times New Roman"/>
          <w:sz w:val="24"/>
          <w:szCs w:val="24"/>
          <w:lang w:val="id-ID"/>
        </w:rPr>
        <w:t>Jamina</w:t>
      </w:r>
      <w:r w:rsidRPr="005861F8">
        <w:rPr>
          <w:rFonts w:ascii="Times New Roman" w:hAnsi="Times New Roman"/>
          <w:sz w:val="24"/>
          <w:szCs w:val="24"/>
        </w:rPr>
        <w:t xml:space="preserve">n </w:t>
      </w:r>
      <w:r w:rsidRPr="005861F8">
        <w:rPr>
          <w:rFonts w:ascii="Times New Roman" w:hAnsi="Times New Roman"/>
          <w:sz w:val="24"/>
          <w:szCs w:val="24"/>
          <w:lang w:val="id-ID"/>
        </w:rPr>
        <w:t xml:space="preserve">Fidusia </w:t>
      </w:r>
      <w:r w:rsidRPr="005861F8">
        <w:rPr>
          <w:rFonts w:ascii="Times New Roman" w:hAnsi="Times New Roman"/>
          <w:sz w:val="24"/>
          <w:szCs w:val="24"/>
        </w:rPr>
        <w:t>memiliki ha</w:t>
      </w:r>
      <w:r w:rsidRPr="005861F8">
        <w:rPr>
          <w:rFonts w:ascii="Times New Roman" w:hAnsi="Times New Roman"/>
          <w:sz w:val="24"/>
          <w:szCs w:val="24"/>
          <w:lang w:val="id-ID"/>
        </w:rPr>
        <w:t>k</w:t>
      </w:r>
      <w:r w:rsidRPr="005861F8">
        <w:rPr>
          <w:rFonts w:ascii="Times New Roman" w:hAnsi="Times New Roman"/>
          <w:sz w:val="24"/>
          <w:szCs w:val="24"/>
        </w:rPr>
        <w:t xml:space="preserve"> yang didahulukan terhadap kreditu</w:t>
      </w:r>
      <w:r w:rsidRPr="005861F8">
        <w:rPr>
          <w:rFonts w:ascii="Times New Roman" w:hAnsi="Times New Roman"/>
          <w:sz w:val="24"/>
          <w:szCs w:val="24"/>
          <w:lang w:val="id-ID"/>
        </w:rPr>
        <w:t xml:space="preserve">r-kreditur </w:t>
      </w:r>
      <w:r w:rsidRPr="005861F8">
        <w:rPr>
          <w:rFonts w:ascii="Times New Roman" w:hAnsi="Times New Roman"/>
          <w:sz w:val="24"/>
          <w:szCs w:val="24"/>
        </w:rPr>
        <w:t xml:space="preserve"> lainny</w:t>
      </w:r>
      <w:r w:rsidRPr="005861F8">
        <w:rPr>
          <w:rFonts w:ascii="Times New Roman" w:hAnsi="Times New Roman"/>
          <w:sz w:val="24"/>
          <w:szCs w:val="24"/>
          <w:lang w:val="id-ID"/>
        </w:rPr>
        <w:t>a</w:t>
      </w:r>
      <w:r>
        <w:rPr>
          <w:rFonts w:ascii="Times New Roman" w:hAnsi="Times New Roman"/>
          <w:sz w:val="24"/>
          <w:szCs w:val="24"/>
        </w:rPr>
        <w:t xml:space="preserve"> apabila debitur pailit</w:t>
      </w:r>
      <w:r w:rsidRPr="005861F8">
        <w:rPr>
          <w:rFonts w:ascii="Times New Roman" w:hAnsi="Times New Roman"/>
          <w:sz w:val="24"/>
          <w:szCs w:val="24"/>
        </w:rPr>
        <w:t>.</w:t>
      </w:r>
      <w:r>
        <w:rPr>
          <w:rFonts w:ascii="Times New Roman" w:hAnsi="Times New Roman" w:cs="Times New Roman"/>
          <w:sz w:val="24"/>
          <w:szCs w:val="24"/>
        </w:rPr>
        <w:t>Penelitian ini merupakan jenis penelitian hukum normatif. Jenis data yang digunakan adalah data kepustakaan yang terdiri dari bahan hukum primer, sekunder dan tersier. Teknik pengumpulan data yang digunakan adalah studi dokumen. Data yang terkumpul dianalisa dengan analisis kualitatif deskriptif.</w:t>
      </w:r>
    </w:p>
    <w:p w:rsidR="005E3CD2" w:rsidRDefault="005E3CD2" w:rsidP="005E3CD2">
      <w:pPr>
        <w:pStyle w:val="ListParagraph"/>
        <w:tabs>
          <w:tab w:val="left" w:pos="-3119"/>
        </w:tabs>
        <w:spacing w:after="0" w:line="276" w:lineRule="auto"/>
        <w:ind w:left="0" w:firstLine="709"/>
        <w:rPr>
          <w:rFonts w:ascii="Times New Roman" w:hAnsi="Times New Roman" w:cs="Times New Roman"/>
          <w:b/>
          <w:sz w:val="24"/>
          <w:szCs w:val="24"/>
          <w:lang w:val="sv-SE"/>
        </w:rPr>
      </w:pPr>
      <w:r>
        <w:rPr>
          <w:rFonts w:ascii="Times New Roman" w:hAnsi="Times New Roman" w:cs="Times New Roman"/>
          <w:sz w:val="24"/>
          <w:szCs w:val="24"/>
          <w:lang w:val="en-US"/>
        </w:rPr>
        <w:tab/>
      </w:r>
      <w:r w:rsidRPr="00AC480F">
        <w:rPr>
          <w:rFonts w:ascii="Times New Roman" w:hAnsi="Times New Roman" w:cs="Times New Roman"/>
          <w:sz w:val="24"/>
          <w:szCs w:val="24"/>
        </w:rPr>
        <w:t xml:space="preserve">Berdasarkan penelitian ini diperoleh beberapa hasil yaitu pertama, </w:t>
      </w:r>
      <w:r>
        <w:rPr>
          <w:rFonts w:ascii="Times New Roman" w:hAnsi="Times New Roman" w:cs="Times New Roman"/>
          <w:sz w:val="24"/>
          <w:szCs w:val="24"/>
          <w:lang w:val="en-US"/>
        </w:rPr>
        <w:t>k</w:t>
      </w:r>
      <w:r w:rsidRPr="00387F7D">
        <w:rPr>
          <w:rFonts w:ascii="Times New Roman" w:hAnsi="Times New Roman"/>
          <w:bCs/>
          <w:sz w:val="24"/>
          <w:szCs w:val="24"/>
        </w:rPr>
        <w:t xml:space="preserve">edudukan kreditur Penerima Jaminan Fidusia Menurut Undang-Undang Nomor 42 Tahun 1999 adalah </w:t>
      </w:r>
      <w:r>
        <w:rPr>
          <w:rFonts w:ascii="Times New Roman" w:hAnsi="Times New Roman"/>
          <w:bCs/>
          <w:sz w:val="24"/>
          <w:szCs w:val="24"/>
          <w:lang w:val="en-US"/>
        </w:rPr>
        <w:t>k</w:t>
      </w:r>
      <w:r w:rsidRPr="00387F7D">
        <w:rPr>
          <w:rFonts w:ascii="Times New Roman" w:hAnsi="Times New Roman"/>
          <w:bCs/>
          <w:sz w:val="24"/>
          <w:szCs w:val="24"/>
        </w:rPr>
        <w:t xml:space="preserve">reditor </w:t>
      </w:r>
      <w:r>
        <w:rPr>
          <w:rFonts w:ascii="Times New Roman" w:hAnsi="Times New Roman"/>
          <w:bCs/>
          <w:sz w:val="24"/>
          <w:szCs w:val="24"/>
          <w:lang w:val="en-US"/>
        </w:rPr>
        <w:t xml:space="preserve">yang </w:t>
      </w:r>
      <w:r w:rsidRPr="00387F7D">
        <w:rPr>
          <w:rFonts w:ascii="Times New Roman" w:hAnsi="Times New Roman"/>
          <w:sz w:val="24"/>
          <w:szCs w:val="24"/>
        </w:rPr>
        <w:t>memiliki hak yang didahulukan terhadap kreditur lainya, untuk mengambil pelunasan piutangnya atas hasil eksekusi benda yang menjadi objek jaminan fidusia, pelaksanaan titel eksekutorial dan penjualan benda yang menjadi objek jaminan fidusia atas kekuasaan penerima fidusia sendiri melalui pelelangan umum serta mengambil pelunasan piutangnya dari hasil penjualan</w:t>
      </w:r>
      <w:r>
        <w:rPr>
          <w:rFonts w:ascii="Times New Roman" w:hAnsi="Times New Roman"/>
          <w:sz w:val="24"/>
          <w:szCs w:val="24"/>
          <w:lang w:val="en-US"/>
        </w:rPr>
        <w:t xml:space="preserve"> sedangkan yang kedua adalah </w:t>
      </w:r>
      <w:r w:rsidRPr="00532D1F">
        <w:rPr>
          <w:rFonts w:ascii="Times New Roman" w:hAnsi="Times New Roman"/>
          <w:sz w:val="24"/>
          <w:szCs w:val="24"/>
          <w:lang w:eastAsia="id-ID"/>
        </w:rPr>
        <w:t xml:space="preserve">Kreditur </w:t>
      </w:r>
      <w:r>
        <w:rPr>
          <w:rFonts w:ascii="Times New Roman" w:hAnsi="Times New Roman"/>
          <w:sz w:val="24"/>
          <w:szCs w:val="24"/>
          <w:lang w:eastAsia="id-ID"/>
        </w:rPr>
        <w:t>P</w:t>
      </w:r>
      <w:r w:rsidRPr="00532D1F">
        <w:rPr>
          <w:rFonts w:ascii="Times New Roman" w:hAnsi="Times New Roman"/>
          <w:sz w:val="24"/>
          <w:szCs w:val="24"/>
          <w:lang w:eastAsia="id-ID"/>
        </w:rPr>
        <w:t xml:space="preserve">enerima </w:t>
      </w:r>
      <w:r>
        <w:rPr>
          <w:rFonts w:ascii="Times New Roman" w:hAnsi="Times New Roman"/>
          <w:sz w:val="24"/>
          <w:szCs w:val="24"/>
          <w:lang w:eastAsia="id-ID"/>
        </w:rPr>
        <w:t>J</w:t>
      </w:r>
      <w:r w:rsidRPr="00532D1F">
        <w:rPr>
          <w:rFonts w:ascii="Times New Roman" w:hAnsi="Times New Roman"/>
          <w:sz w:val="24"/>
          <w:szCs w:val="24"/>
          <w:lang w:eastAsia="id-ID"/>
        </w:rPr>
        <w:t xml:space="preserve">aminan </w:t>
      </w:r>
      <w:r>
        <w:rPr>
          <w:rFonts w:ascii="Times New Roman" w:hAnsi="Times New Roman"/>
          <w:sz w:val="24"/>
          <w:szCs w:val="24"/>
          <w:lang w:eastAsia="id-ID"/>
        </w:rPr>
        <w:t>F</w:t>
      </w:r>
      <w:r w:rsidRPr="00532D1F">
        <w:rPr>
          <w:rFonts w:ascii="Times New Roman" w:hAnsi="Times New Roman"/>
          <w:sz w:val="24"/>
          <w:szCs w:val="24"/>
          <w:lang w:eastAsia="id-ID"/>
        </w:rPr>
        <w:t>idusia memiliki hak yang didahulukan terhadap kreditur apabila debitur pailit</w:t>
      </w:r>
      <w:r>
        <w:rPr>
          <w:rFonts w:ascii="Times New Roman" w:hAnsi="Times New Roman"/>
          <w:sz w:val="24"/>
          <w:szCs w:val="24"/>
          <w:lang w:eastAsia="id-ID"/>
        </w:rPr>
        <w:t xml:space="preserve"> tetapi </w:t>
      </w:r>
      <w:r w:rsidRPr="00D76A68">
        <w:rPr>
          <w:rFonts w:ascii="Times New Roman" w:hAnsi="Times New Roman"/>
          <w:sz w:val="24"/>
          <w:szCs w:val="24"/>
        </w:rPr>
        <w:t>ditangguhkan untuk jangka waktu paling lama 90 (sembilan puluh) hari sejak tanggal putusan pernyataan pailit diucapkan</w:t>
      </w:r>
      <w:r w:rsidRPr="00532D1F">
        <w:rPr>
          <w:rFonts w:ascii="Times New Roman" w:hAnsi="Times New Roman"/>
          <w:sz w:val="24"/>
          <w:szCs w:val="24"/>
          <w:lang w:eastAsia="id-ID"/>
        </w:rPr>
        <w:t>.</w:t>
      </w:r>
    </w:p>
    <w:p w:rsidR="00D4402C" w:rsidRDefault="00D4402C">
      <w:pPr>
        <w:rPr>
          <w:rFonts w:ascii="Times New Roman" w:hAnsi="Times New Roman" w:cs="Times New Roman"/>
          <w:b/>
          <w:sz w:val="24"/>
          <w:szCs w:val="24"/>
        </w:rPr>
      </w:pPr>
      <w:r>
        <w:rPr>
          <w:rFonts w:ascii="Times New Roman" w:hAnsi="Times New Roman" w:cs="Times New Roman"/>
          <w:b/>
          <w:sz w:val="24"/>
          <w:szCs w:val="24"/>
        </w:rPr>
        <w:br w:type="page"/>
      </w:r>
    </w:p>
    <w:p w:rsidR="00C943B2" w:rsidRDefault="00C943B2" w:rsidP="00FE76BD">
      <w:pPr>
        <w:spacing w:after="0" w:line="480" w:lineRule="auto"/>
        <w:jc w:val="center"/>
        <w:rPr>
          <w:rFonts w:ascii="Times New Roman" w:hAnsi="Times New Roman" w:cs="Times New Roman"/>
          <w:b/>
          <w:sz w:val="24"/>
          <w:szCs w:val="24"/>
        </w:rPr>
      </w:pPr>
      <w:r w:rsidRPr="00C943B2">
        <w:rPr>
          <w:rFonts w:ascii="Times New Roman" w:hAnsi="Times New Roman" w:cs="Times New Roman"/>
          <w:b/>
          <w:sz w:val="24"/>
          <w:szCs w:val="24"/>
        </w:rPr>
        <w:lastRenderedPageBreak/>
        <w:t>ABSTRACT</w:t>
      </w:r>
    </w:p>
    <w:p w:rsidR="00E54B81" w:rsidRDefault="00E54B81" w:rsidP="00E54B81">
      <w:pPr>
        <w:spacing w:after="0"/>
        <w:ind w:firstLine="709"/>
        <w:jc w:val="both"/>
        <w:rPr>
          <w:rFonts w:ascii="Times New Roman" w:hAnsi="Times New Roman" w:cs="Times New Roman"/>
          <w:b/>
          <w:sz w:val="24"/>
          <w:szCs w:val="24"/>
        </w:rPr>
      </w:pPr>
      <w:r w:rsidRPr="00E54B81">
        <w:rPr>
          <w:rFonts w:ascii="Times New Roman" w:hAnsi="Times New Roman" w:cs="Times New Roman"/>
          <w:sz w:val="24"/>
          <w:szCs w:val="24"/>
        </w:rPr>
        <w:t>This study aims to know the position of the creditor receiving menururt janiman fiduciary law number 42 of 1999 and to know the creditors of the insured fiduciary has the priority right to the other creditors if the debtor bankrupt. This study merupakann kind of normative legal research. Type of data used is the data library consisting of primary legal materials, secondary and tertiary. Data collection technique used is the study documents. The data were analyzed with descriptive qualitative analysis</w:t>
      </w:r>
      <w:r w:rsidRPr="00E54B81">
        <w:rPr>
          <w:rFonts w:ascii="Times New Roman" w:hAnsi="Times New Roman" w:cs="Times New Roman"/>
          <w:b/>
          <w:sz w:val="24"/>
          <w:szCs w:val="24"/>
        </w:rPr>
        <w:t>.</w:t>
      </w:r>
    </w:p>
    <w:p w:rsidR="00AA5359" w:rsidRDefault="0062503E" w:rsidP="00E54B81">
      <w:pPr>
        <w:spacing w:after="0"/>
        <w:ind w:firstLine="709"/>
        <w:jc w:val="both"/>
        <w:rPr>
          <w:rFonts w:ascii="Times New Roman" w:hAnsi="Times New Roman" w:cs="Times New Roman"/>
          <w:sz w:val="24"/>
          <w:szCs w:val="24"/>
        </w:rPr>
      </w:pPr>
      <w:r w:rsidRPr="0062503E">
        <w:rPr>
          <w:rFonts w:ascii="Times New Roman" w:hAnsi="Times New Roman" w:cs="Times New Roman"/>
          <w:sz w:val="24"/>
          <w:szCs w:val="24"/>
        </w:rPr>
        <w:t>This research based on those obtained some results: first, the position of creditors of the insured fiduciary under law number 42 of 1999 was a creditor who has a right to the precedence of the other creditors, to take repayment claims are the result of the execution of objects that are objects of fiduciary assurance, implementation executorial title and sale of objects that the object of the fiduciary fiduciary powers itself through public auction and taking payment of its receivable from the sale while the second is a creditor of the insured which came first fiduciary has rights against the creditor if the debtor bankrupt but deferred for a maximum period of 90 (ninety twenty) days from the date of the bankruptcy judgment is pronounced.</w:t>
      </w:r>
    </w:p>
    <w:p w:rsidR="00AA5359" w:rsidRDefault="00AA5359">
      <w:pPr>
        <w:rPr>
          <w:rFonts w:ascii="Times New Roman" w:hAnsi="Times New Roman" w:cs="Times New Roman"/>
          <w:sz w:val="24"/>
          <w:szCs w:val="24"/>
        </w:rPr>
      </w:pPr>
      <w:r>
        <w:rPr>
          <w:rFonts w:ascii="Times New Roman" w:hAnsi="Times New Roman" w:cs="Times New Roman"/>
          <w:sz w:val="24"/>
          <w:szCs w:val="24"/>
        </w:rPr>
        <w:br w:type="page"/>
      </w:r>
    </w:p>
    <w:p w:rsidR="00AA5359" w:rsidRDefault="00AA5359" w:rsidP="00E54B81">
      <w:pPr>
        <w:spacing w:after="0"/>
        <w:ind w:firstLine="709"/>
        <w:jc w:val="both"/>
        <w:rPr>
          <w:rFonts w:ascii="Times New Roman" w:hAnsi="Times New Roman" w:cs="Times New Roman"/>
          <w:sz w:val="24"/>
          <w:szCs w:val="24"/>
        </w:rPr>
        <w:sectPr w:rsidR="00AA5359" w:rsidSect="00324250">
          <w:headerReference w:type="default" r:id="rId9"/>
          <w:headerReference w:type="first" r:id="rId10"/>
          <w:pgSz w:w="12240" w:h="15840"/>
          <w:pgMar w:top="2268" w:right="1701" w:bottom="1701" w:left="2268" w:header="708" w:footer="708" w:gutter="0"/>
          <w:pgNumType w:fmt="lowerRoman" w:start="1"/>
          <w:cols w:space="708"/>
          <w:titlePg/>
          <w:docGrid w:linePitch="360"/>
        </w:sectPr>
      </w:pPr>
    </w:p>
    <w:p w:rsidR="00AA5359" w:rsidRPr="006D14E2" w:rsidRDefault="00AA5359" w:rsidP="00AA5359">
      <w:pPr>
        <w:jc w:val="center"/>
        <w:rPr>
          <w:rFonts w:ascii="Times New Roman" w:hAnsi="Times New Roman" w:cs="Times New Roman"/>
          <w:b/>
          <w:sz w:val="24"/>
          <w:szCs w:val="24"/>
        </w:rPr>
      </w:pPr>
      <w:r w:rsidRPr="006D14E2">
        <w:rPr>
          <w:rFonts w:ascii="Times New Roman" w:hAnsi="Times New Roman" w:cs="Times New Roman"/>
          <w:b/>
          <w:sz w:val="24"/>
          <w:szCs w:val="24"/>
        </w:rPr>
        <w:lastRenderedPageBreak/>
        <w:t>PENDAHULUAN</w:t>
      </w:r>
    </w:p>
    <w:p w:rsidR="00AA5359" w:rsidRPr="00A70B80" w:rsidRDefault="00AA5359" w:rsidP="00AA5359">
      <w:pPr>
        <w:spacing w:line="240" w:lineRule="auto"/>
        <w:rPr>
          <w:sz w:val="32"/>
          <w:szCs w:val="32"/>
        </w:rPr>
      </w:pPr>
    </w:p>
    <w:p w:rsidR="00AA5359" w:rsidRPr="005861F8" w:rsidRDefault="00AA5359" w:rsidP="00AA5359">
      <w:pPr>
        <w:autoSpaceDE w:val="0"/>
        <w:autoSpaceDN w:val="0"/>
        <w:adjustRightInd w:val="0"/>
        <w:spacing w:after="0" w:line="480" w:lineRule="auto"/>
        <w:ind w:left="426" w:firstLine="708"/>
        <w:jc w:val="both"/>
        <w:rPr>
          <w:rFonts w:ascii="Times New Roman" w:hAnsi="Times New Roman"/>
          <w:sz w:val="24"/>
          <w:szCs w:val="24"/>
          <w:lang w:val="id-ID"/>
        </w:rPr>
      </w:pPr>
      <w:r w:rsidRPr="005861F8">
        <w:rPr>
          <w:rFonts w:ascii="Times New Roman" w:hAnsi="Times New Roman"/>
          <w:sz w:val="24"/>
          <w:szCs w:val="24"/>
          <w:lang w:val="id-ID"/>
        </w:rPr>
        <w:t>Pada dasarnya pemberian kredit dapat diberikan oleh siapa saja yang</w:t>
      </w:r>
      <w:r w:rsidRPr="00697D28">
        <w:rPr>
          <w:rFonts w:ascii="Times New Roman" w:hAnsi="Times New Roman"/>
          <w:sz w:val="24"/>
          <w:szCs w:val="24"/>
          <w:lang w:val="id-ID"/>
        </w:rPr>
        <w:t xml:space="preserve"> </w:t>
      </w:r>
      <w:r w:rsidRPr="005861F8">
        <w:rPr>
          <w:rFonts w:ascii="Times New Roman" w:hAnsi="Times New Roman"/>
          <w:sz w:val="24"/>
          <w:szCs w:val="24"/>
          <w:lang w:val="id-ID"/>
        </w:rPr>
        <w:t>memiliki kemampuan, untuk itu melalui perjanjian utang piutang antara pemberiutang (kreditur) disatu pihak dan penerima utang (debitur) di lain pihak. Setelah</w:t>
      </w:r>
      <w:r w:rsidRPr="00697D28">
        <w:rPr>
          <w:rFonts w:ascii="Times New Roman" w:hAnsi="Times New Roman"/>
          <w:sz w:val="24"/>
          <w:szCs w:val="24"/>
          <w:lang w:val="id-ID"/>
        </w:rPr>
        <w:t xml:space="preserve"> </w:t>
      </w:r>
      <w:r w:rsidRPr="005861F8">
        <w:rPr>
          <w:rFonts w:ascii="Times New Roman" w:hAnsi="Times New Roman"/>
          <w:sz w:val="24"/>
          <w:szCs w:val="24"/>
          <w:lang w:val="id-ID"/>
        </w:rPr>
        <w:t>perjanjian tersebut disepakati, maka lahirlah kewajiban pada diri kreditur, yaitu</w:t>
      </w:r>
      <w:r w:rsidRPr="00697D28">
        <w:rPr>
          <w:rFonts w:ascii="Times New Roman" w:hAnsi="Times New Roman"/>
          <w:sz w:val="24"/>
          <w:szCs w:val="24"/>
          <w:lang w:val="id-ID"/>
        </w:rPr>
        <w:t xml:space="preserve"> </w:t>
      </w:r>
      <w:r w:rsidRPr="005861F8">
        <w:rPr>
          <w:rFonts w:ascii="Times New Roman" w:hAnsi="Times New Roman"/>
          <w:sz w:val="24"/>
          <w:szCs w:val="24"/>
          <w:lang w:val="id-ID"/>
        </w:rPr>
        <w:t>untuk menyerahkan uang yang diperjanjikan kepada debitur, dengan hak untuk</w:t>
      </w:r>
      <w:r w:rsidRPr="00697D28">
        <w:rPr>
          <w:rFonts w:ascii="Times New Roman" w:hAnsi="Times New Roman"/>
          <w:sz w:val="24"/>
          <w:szCs w:val="24"/>
          <w:lang w:val="id-ID"/>
        </w:rPr>
        <w:t xml:space="preserve"> </w:t>
      </w:r>
      <w:r w:rsidRPr="005861F8">
        <w:rPr>
          <w:rFonts w:ascii="Times New Roman" w:hAnsi="Times New Roman"/>
          <w:sz w:val="24"/>
          <w:szCs w:val="24"/>
          <w:lang w:val="id-ID"/>
        </w:rPr>
        <w:t>menerima kembali uang itu dari debitur pada waktunya, disertai dengan bunga</w:t>
      </w:r>
      <w:r w:rsidRPr="00697D28">
        <w:rPr>
          <w:rFonts w:ascii="Times New Roman" w:hAnsi="Times New Roman"/>
          <w:sz w:val="24"/>
          <w:szCs w:val="24"/>
          <w:lang w:val="id-ID"/>
        </w:rPr>
        <w:t xml:space="preserve"> </w:t>
      </w:r>
      <w:r w:rsidRPr="005861F8">
        <w:rPr>
          <w:rFonts w:ascii="Times New Roman" w:hAnsi="Times New Roman"/>
          <w:sz w:val="24"/>
          <w:szCs w:val="24"/>
          <w:lang w:val="id-ID"/>
        </w:rPr>
        <w:t>yang disepakati oleh para pihak pada saat perjanjian pemberian kredit tersebut</w:t>
      </w:r>
      <w:r w:rsidRPr="00697D28">
        <w:rPr>
          <w:rFonts w:ascii="Times New Roman" w:hAnsi="Times New Roman"/>
          <w:sz w:val="24"/>
          <w:szCs w:val="24"/>
          <w:lang w:val="id-ID"/>
        </w:rPr>
        <w:t xml:space="preserve"> </w:t>
      </w:r>
      <w:r w:rsidRPr="005861F8">
        <w:rPr>
          <w:rFonts w:ascii="Times New Roman" w:hAnsi="Times New Roman"/>
          <w:sz w:val="24"/>
          <w:szCs w:val="24"/>
          <w:lang w:val="id-ID"/>
        </w:rPr>
        <w:t xml:space="preserve">disetujui oleh para pihak. </w:t>
      </w:r>
    </w:p>
    <w:p w:rsidR="00AA5359" w:rsidRPr="005861F8" w:rsidRDefault="00AA5359" w:rsidP="00AA5359">
      <w:pPr>
        <w:autoSpaceDE w:val="0"/>
        <w:autoSpaceDN w:val="0"/>
        <w:adjustRightInd w:val="0"/>
        <w:spacing w:after="0" w:line="480" w:lineRule="auto"/>
        <w:ind w:left="426" w:firstLine="720"/>
        <w:jc w:val="both"/>
        <w:rPr>
          <w:rFonts w:ascii="Times New Roman" w:hAnsi="Times New Roman"/>
          <w:sz w:val="24"/>
          <w:szCs w:val="24"/>
        </w:rPr>
      </w:pPr>
      <w:r w:rsidRPr="005861F8">
        <w:rPr>
          <w:rFonts w:ascii="Times New Roman" w:hAnsi="Times New Roman"/>
          <w:sz w:val="24"/>
          <w:szCs w:val="24"/>
        </w:rPr>
        <w:t>Hak dan kewajiban debitur adalah bertimbal balik den</w:t>
      </w:r>
      <w:r>
        <w:rPr>
          <w:rFonts w:ascii="Times New Roman" w:hAnsi="Times New Roman"/>
          <w:sz w:val="24"/>
          <w:szCs w:val="24"/>
        </w:rPr>
        <w:t xml:space="preserve">gan hak dan kewajiban kreditur. </w:t>
      </w:r>
      <w:r w:rsidRPr="005861F8">
        <w:rPr>
          <w:rFonts w:ascii="Times New Roman" w:hAnsi="Times New Roman"/>
          <w:sz w:val="24"/>
          <w:szCs w:val="24"/>
        </w:rPr>
        <w:t>Selama proses ini tidak menghadapi masalah dalam arti kedua pihak melaksanakan hak dan kewajibannya sesuai dengan yang diperjanjikan, maka persoalan tidak akan muncul.</w:t>
      </w:r>
    </w:p>
    <w:p w:rsidR="00AA5359" w:rsidRPr="005861F8" w:rsidRDefault="00AA5359" w:rsidP="00AA5359">
      <w:pPr>
        <w:autoSpaceDE w:val="0"/>
        <w:autoSpaceDN w:val="0"/>
        <w:adjustRightInd w:val="0"/>
        <w:spacing w:after="0" w:line="480" w:lineRule="auto"/>
        <w:ind w:left="426" w:firstLine="720"/>
        <w:jc w:val="both"/>
        <w:rPr>
          <w:rFonts w:ascii="Times New Roman" w:hAnsi="Times New Roman"/>
          <w:sz w:val="24"/>
          <w:szCs w:val="24"/>
          <w:lang w:val="id-ID"/>
        </w:rPr>
      </w:pPr>
      <w:r w:rsidRPr="005861F8">
        <w:rPr>
          <w:rFonts w:ascii="Times New Roman" w:hAnsi="Times New Roman"/>
          <w:sz w:val="24"/>
          <w:szCs w:val="24"/>
        </w:rPr>
        <w:t>Biasanya persoalan baru muncul jika debitur lalai mengembalikan uang pinjaman pada saat yang telah diperjanjikan. Jika terjadi demikian, maka kepastian bagi kreditur dalam pengembalian kredit secara umum telah ditentukan dalam Pasal 1131 Kitab Undang-</w:t>
      </w:r>
      <w:r w:rsidRPr="005861F8">
        <w:rPr>
          <w:rFonts w:ascii="Times New Roman" w:hAnsi="Times New Roman"/>
          <w:sz w:val="24"/>
          <w:szCs w:val="24"/>
          <w:lang w:val="id-ID"/>
        </w:rPr>
        <w:t>U</w:t>
      </w:r>
      <w:r w:rsidRPr="005861F8">
        <w:rPr>
          <w:rFonts w:ascii="Times New Roman" w:hAnsi="Times New Roman"/>
          <w:sz w:val="24"/>
          <w:szCs w:val="24"/>
        </w:rPr>
        <w:t>ndang Hukum Perdata (KUHPerdata) yang menentukan sebagai berikut :</w:t>
      </w:r>
    </w:p>
    <w:p w:rsidR="00AA5359" w:rsidRPr="005861F8" w:rsidRDefault="00AA5359" w:rsidP="00AA5359">
      <w:pPr>
        <w:pStyle w:val="NoSpacing"/>
        <w:spacing w:line="480" w:lineRule="auto"/>
        <w:ind w:left="851"/>
        <w:jc w:val="both"/>
        <w:rPr>
          <w:rFonts w:ascii="Times New Roman" w:hAnsi="Times New Roman"/>
          <w:color w:val="auto"/>
          <w:sz w:val="24"/>
          <w:szCs w:val="24"/>
          <w:lang w:val="id-ID"/>
        </w:rPr>
      </w:pPr>
      <w:r w:rsidRPr="005861F8">
        <w:rPr>
          <w:rFonts w:ascii="Times New Roman" w:hAnsi="Times New Roman"/>
          <w:color w:val="auto"/>
          <w:sz w:val="24"/>
          <w:szCs w:val="24"/>
          <w:lang w:val="id-ID"/>
        </w:rPr>
        <w:lastRenderedPageBreak/>
        <w:t>“Segala kebendaan si berutang, baik yang bergerak maupun yang tak bergerak, baik yang sudah ada maupun yang baru akan ada di kemudian hari, menjadi tanggungan untuk segala perikatannya perseorangan.”</w:t>
      </w:r>
    </w:p>
    <w:p w:rsidR="00AA5359" w:rsidRPr="009511AB" w:rsidRDefault="00AA5359" w:rsidP="00AA5359">
      <w:pPr>
        <w:autoSpaceDE w:val="0"/>
        <w:autoSpaceDN w:val="0"/>
        <w:adjustRightInd w:val="0"/>
        <w:spacing w:after="0" w:line="480" w:lineRule="auto"/>
        <w:ind w:left="450" w:firstLine="720"/>
        <w:jc w:val="both"/>
        <w:rPr>
          <w:rFonts w:ascii="Times New Roman" w:hAnsi="Times New Roman"/>
          <w:sz w:val="24"/>
          <w:szCs w:val="24"/>
        </w:rPr>
      </w:pPr>
      <w:r w:rsidRPr="005861F8">
        <w:rPr>
          <w:rFonts w:ascii="Times New Roman" w:hAnsi="Times New Roman"/>
          <w:color w:val="000000"/>
          <w:sz w:val="24"/>
          <w:szCs w:val="24"/>
        </w:rPr>
        <w:t xml:space="preserve">Bagaimana kedudukan pihak pemberi piinjaman terhadap harta pihak peminjam dapat diperhatikan dari ketentuan Pasal 1132 KUHPerdata. Berdasarkan ketentuan Pasal 1132 KUHPerdata dapat disimpulkan bahwa kedudukan pihak pemberi pinjaman dapat dibedakan atas dua golongan, yaitu:  </w:t>
      </w:r>
      <w:r>
        <w:rPr>
          <w:rFonts w:ascii="Times New Roman" w:hAnsi="Times New Roman"/>
          <w:color w:val="000000"/>
          <w:sz w:val="24"/>
          <w:szCs w:val="24"/>
        </w:rPr>
        <w:t xml:space="preserve">1) </w:t>
      </w:r>
      <w:r w:rsidRPr="005861F8">
        <w:rPr>
          <w:rFonts w:ascii="Times New Roman" w:hAnsi="Times New Roman"/>
          <w:color w:val="000000"/>
          <w:sz w:val="24"/>
          <w:szCs w:val="24"/>
        </w:rPr>
        <w:t>Yang mempunyai kedudukan berimbang sesuai de</w:t>
      </w:r>
      <w:r>
        <w:rPr>
          <w:rFonts w:ascii="Times New Roman" w:hAnsi="Times New Roman"/>
          <w:color w:val="000000"/>
          <w:sz w:val="24"/>
          <w:szCs w:val="24"/>
        </w:rPr>
        <w:t xml:space="preserve">ngan piutang masing-masing; 2) </w:t>
      </w:r>
      <w:r w:rsidRPr="009511AB">
        <w:rPr>
          <w:rFonts w:ascii="Times New Roman" w:hAnsi="Times New Roman"/>
          <w:color w:val="000000"/>
          <w:sz w:val="24"/>
          <w:szCs w:val="24"/>
        </w:rPr>
        <w:t xml:space="preserve">Yang mempunyai kedudukan didahulukan dari pihak pemberi pinjaman yang lain berdasarkan suatu peraturan perundang-undangan. </w:t>
      </w:r>
    </w:p>
    <w:p w:rsidR="00AA5359" w:rsidRPr="006D14E2" w:rsidRDefault="00AA5359" w:rsidP="00AA5359">
      <w:pPr>
        <w:autoSpaceDE w:val="0"/>
        <w:autoSpaceDN w:val="0"/>
        <w:adjustRightInd w:val="0"/>
        <w:spacing w:after="0" w:line="480" w:lineRule="auto"/>
        <w:ind w:left="450" w:firstLine="720"/>
        <w:jc w:val="both"/>
        <w:rPr>
          <w:rFonts w:ascii="Times New Roman" w:hAnsi="Times New Roman"/>
          <w:sz w:val="24"/>
          <w:szCs w:val="24"/>
          <w:lang w:val="id-ID"/>
        </w:rPr>
      </w:pPr>
      <w:r w:rsidRPr="005861F8">
        <w:rPr>
          <w:rFonts w:ascii="Times New Roman" w:hAnsi="Times New Roman"/>
          <w:sz w:val="24"/>
          <w:szCs w:val="24"/>
          <w:lang w:val="id-ID"/>
        </w:rPr>
        <w:t>Kondisi yang demikian menyebabkan kreditur merasa tidak aman dan</w:t>
      </w:r>
      <w:r w:rsidRPr="005861F8">
        <w:rPr>
          <w:rFonts w:ascii="Times New Roman" w:hAnsi="Times New Roman"/>
          <w:sz w:val="24"/>
          <w:szCs w:val="24"/>
        </w:rPr>
        <w:t xml:space="preserve"> </w:t>
      </w:r>
      <w:r w:rsidRPr="005861F8">
        <w:rPr>
          <w:rFonts w:ascii="Times New Roman" w:hAnsi="Times New Roman"/>
          <w:sz w:val="24"/>
          <w:szCs w:val="24"/>
          <w:lang w:val="id-ID"/>
        </w:rPr>
        <w:t>untuk memastikan pengembalian uangnya, maka kreditur tentunya akan meminta</w:t>
      </w:r>
      <w:r w:rsidRPr="005861F8">
        <w:rPr>
          <w:rFonts w:ascii="Times New Roman" w:hAnsi="Times New Roman"/>
          <w:sz w:val="24"/>
          <w:szCs w:val="24"/>
        </w:rPr>
        <w:t xml:space="preserve"> </w:t>
      </w:r>
      <w:r w:rsidRPr="005861F8">
        <w:rPr>
          <w:rFonts w:ascii="Times New Roman" w:hAnsi="Times New Roman"/>
          <w:sz w:val="24"/>
          <w:szCs w:val="24"/>
          <w:lang w:val="id-ID"/>
        </w:rPr>
        <w:t>kepada debitur untuk mengadakan perjanjian tambahan guna menjamin</w:t>
      </w:r>
      <w:r w:rsidRPr="005861F8">
        <w:rPr>
          <w:rFonts w:ascii="Times New Roman" w:hAnsi="Times New Roman"/>
          <w:sz w:val="24"/>
          <w:szCs w:val="24"/>
        </w:rPr>
        <w:t xml:space="preserve"> </w:t>
      </w:r>
      <w:r w:rsidRPr="005861F8">
        <w:rPr>
          <w:rFonts w:ascii="Times New Roman" w:hAnsi="Times New Roman"/>
          <w:sz w:val="24"/>
          <w:szCs w:val="24"/>
          <w:lang w:val="id-ID"/>
        </w:rPr>
        <w:t>dilunasinya kewajiban debitur pada waktu yang telah disepakati sebelumnya</w:t>
      </w:r>
      <w:r w:rsidRPr="005861F8">
        <w:rPr>
          <w:rFonts w:ascii="Times New Roman" w:hAnsi="Times New Roman"/>
          <w:sz w:val="24"/>
          <w:szCs w:val="24"/>
        </w:rPr>
        <w:t xml:space="preserve"> </w:t>
      </w:r>
      <w:r w:rsidRPr="005861F8">
        <w:rPr>
          <w:rFonts w:ascii="Times New Roman" w:hAnsi="Times New Roman"/>
          <w:sz w:val="24"/>
          <w:szCs w:val="24"/>
          <w:lang w:val="id-ID"/>
        </w:rPr>
        <w:t>diantara kreditur dan debitur. Untuk menjamin pelunasan utang dari pihak debitur</w:t>
      </w:r>
      <w:r w:rsidRPr="00697D28">
        <w:rPr>
          <w:rFonts w:ascii="Times New Roman" w:hAnsi="Times New Roman"/>
          <w:sz w:val="24"/>
          <w:szCs w:val="24"/>
          <w:lang w:val="id-ID"/>
        </w:rPr>
        <w:t xml:space="preserve"> </w:t>
      </w:r>
      <w:r w:rsidRPr="005861F8">
        <w:rPr>
          <w:rFonts w:ascii="Times New Roman" w:hAnsi="Times New Roman"/>
          <w:sz w:val="24"/>
          <w:szCs w:val="24"/>
          <w:lang w:val="id-ID"/>
        </w:rPr>
        <w:t>pada waktunya, seringkali kreditur tidak akan memberi kredit jika tidak ada</w:t>
      </w:r>
      <w:r w:rsidRPr="00697D28">
        <w:rPr>
          <w:rFonts w:ascii="Times New Roman" w:hAnsi="Times New Roman"/>
          <w:sz w:val="24"/>
          <w:szCs w:val="24"/>
          <w:lang w:val="id-ID"/>
        </w:rPr>
        <w:t xml:space="preserve"> </w:t>
      </w:r>
      <w:r w:rsidRPr="005861F8">
        <w:rPr>
          <w:rFonts w:ascii="Times New Roman" w:hAnsi="Times New Roman"/>
          <w:sz w:val="24"/>
          <w:szCs w:val="24"/>
          <w:lang w:val="id-ID"/>
        </w:rPr>
        <w:t>jaminan, dan perjanjian pemberian jaminan itu sendiri tidak mungkin lahir selain</w:t>
      </w:r>
      <w:r w:rsidRPr="00697D28">
        <w:rPr>
          <w:rFonts w:ascii="Times New Roman" w:hAnsi="Times New Roman"/>
          <w:sz w:val="24"/>
          <w:szCs w:val="24"/>
          <w:lang w:val="id-ID"/>
        </w:rPr>
        <w:t xml:space="preserve"> </w:t>
      </w:r>
      <w:r w:rsidRPr="005861F8">
        <w:rPr>
          <w:rFonts w:ascii="Times New Roman" w:hAnsi="Times New Roman"/>
          <w:sz w:val="24"/>
          <w:szCs w:val="24"/>
          <w:lang w:val="id-ID"/>
        </w:rPr>
        <w:t>harus didahului dengan adanya suatu perjanjian pokok yang mendasari lahirnya</w:t>
      </w:r>
      <w:r w:rsidRPr="00697D28">
        <w:rPr>
          <w:rFonts w:ascii="Times New Roman" w:hAnsi="Times New Roman"/>
          <w:sz w:val="24"/>
          <w:szCs w:val="24"/>
          <w:lang w:val="id-ID"/>
        </w:rPr>
        <w:t xml:space="preserve"> </w:t>
      </w:r>
      <w:r w:rsidRPr="005861F8">
        <w:rPr>
          <w:rFonts w:ascii="Times New Roman" w:hAnsi="Times New Roman"/>
          <w:sz w:val="24"/>
          <w:szCs w:val="24"/>
          <w:lang w:val="id-ID"/>
        </w:rPr>
        <w:t>utang piutang atau kewajiban dari pihak debitur kepada kreditur.</w:t>
      </w:r>
      <w:r w:rsidRPr="005861F8">
        <w:rPr>
          <w:rStyle w:val="FootnoteReference"/>
          <w:rFonts w:ascii="Times New Roman" w:hAnsi="Times New Roman"/>
          <w:sz w:val="24"/>
          <w:szCs w:val="24"/>
          <w:lang w:val="id-ID"/>
        </w:rPr>
        <w:footnoteReference w:id="2"/>
      </w:r>
      <w:r w:rsidRPr="00697D28">
        <w:rPr>
          <w:rFonts w:ascii="Times New Roman" w:hAnsi="Times New Roman"/>
          <w:sz w:val="24"/>
          <w:szCs w:val="24"/>
          <w:lang w:val="id-ID"/>
        </w:rPr>
        <w:t xml:space="preserve"> </w:t>
      </w:r>
    </w:p>
    <w:p w:rsidR="00AA5359" w:rsidRPr="005861F8" w:rsidRDefault="00A83291" w:rsidP="00AA5359">
      <w:pPr>
        <w:tabs>
          <w:tab w:val="left" w:pos="1701"/>
          <w:tab w:val="left" w:pos="1843"/>
        </w:tabs>
        <w:autoSpaceDE w:val="0"/>
        <w:autoSpaceDN w:val="0"/>
        <w:adjustRightInd w:val="0"/>
        <w:spacing w:after="0" w:line="480" w:lineRule="auto"/>
        <w:ind w:left="426" w:firstLine="744"/>
        <w:jc w:val="both"/>
        <w:rPr>
          <w:rFonts w:ascii="Times New Roman" w:hAnsi="Times New Roman"/>
          <w:sz w:val="24"/>
          <w:szCs w:val="24"/>
        </w:rPr>
      </w:pPr>
      <w:r w:rsidRPr="00296518">
        <w:rPr>
          <w:rFonts w:ascii="Times New Roman" w:hAnsi="Times New Roman"/>
          <w:noProof/>
          <w:color w:val="000000"/>
          <w:sz w:val="24"/>
          <w:szCs w:val="24"/>
          <w:lang w:val="en-GB" w:eastAsia="zh-TW"/>
        </w:rPr>
        <w:pict>
          <v:shapetype id="_x0000_t202" coordsize="21600,21600" o:spt="202" path="m,l,21600r21600,l21600,xe">
            <v:stroke joinstyle="miter"/>
            <v:path gradientshapeok="t" o:connecttype="rect"/>
          </v:shapetype>
          <v:shape id="_x0000_s1031" type="#_x0000_t202" style="position:absolute;left:0;text-align:left;margin-left:-21.15pt;margin-top:43.75pt;width:44.25pt;height:16.05pt;z-index:251663360;mso-width-relative:margin;mso-height-relative:margin" stroked="f">
            <v:textbox style="mso-next-textbox:#_x0000_s1031">
              <w:txbxContent>
                <w:p w:rsidR="00AA5359" w:rsidRDefault="00AA5359" w:rsidP="00AA5359"/>
              </w:txbxContent>
            </v:textbox>
          </v:shape>
        </w:pict>
      </w:r>
      <w:r w:rsidR="00AA5359" w:rsidRPr="005861F8">
        <w:rPr>
          <w:rFonts w:ascii="Times New Roman" w:hAnsi="Times New Roman"/>
          <w:sz w:val="24"/>
          <w:szCs w:val="24"/>
        </w:rPr>
        <w:t xml:space="preserve">Jaminan </w:t>
      </w:r>
      <w:r w:rsidR="00AA5359" w:rsidRPr="005861F8">
        <w:rPr>
          <w:rFonts w:ascii="Times New Roman" w:hAnsi="Times New Roman"/>
          <w:sz w:val="24"/>
          <w:szCs w:val="24"/>
          <w:lang w:val="id-ID"/>
        </w:rPr>
        <w:t>dapat berupa jaminan kebendaan dan jaminan perorangan. Salah satu jaminan kebendaan adalah</w:t>
      </w:r>
      <w:r w:rsidR="00AA5359" w:rsidRPr="005861F8">
        <w:rPr>
          <w:rFonts w:ascii="Times New Roman" w:hAnsi="Times New Roman"/>
          <w:sz w:val="24"/>
          <w:szCs w:val="24"/>
        </w:rPr>
        <w:t xml:space="preserve"> </w:t>
      </w:r>
      <w:r w:rsidR="00AA5359" w:rsidRPr="005861F8">
        <w:rPr>
          <w:rFonts w:ascii="Times New Roman" w:hAnsi="Times New Roman"/>
          <w:sz w:val="24"/>
          <w:szCs w:val="24"/>
          <w:lang w:val="id-ID"/>
        </w:rPr>
        <w:t xml:space="preserve">Jaminan </w:t>
      </w:r>
      <w:r w:rsidR="00AA5359" w:rsidRPr="005861F8">
        <w:rPr>
          <w:rFonts w:ascii="Times New Roman" w:hAnsi="Times New Roman"/>
          <w:sz w:val="24"/>
          <w:szCs w:val="24"/>
        </w:rPr>
        <w:t xml:space="preserve">Fidusia sebagaimana diatur dalam </w:t>
      </w:r>
      <w:r w:rsidR="00AA5359" w:rsidRPr="005861F8">
        <w:rPr>
          <w:rFonts w:ascii="Times New Roman" w:hAnsi="Times New Roman"/>
          <w:sz w:val="24"/>
          <w:szCs w:val="24"/>
        </w:rPr>
        <w:lastRenderedPageBreak/>
        <w:t xml:space="preserve">Undang-Undang </w:t>
      </w:r>
      <w:r w:rsidR="00AA5359" w:rsidRPr="005861F8">
        <w:rPr>
          <w:rFonts w:ascii="Times New Roman" w:hAnsi="Times New Roman"/>
          <w:sz w:val="24"/>
          <w:szCs w:val="24"/>
          <w:lang w:val="id-ID" w:eastAsia="id-ID"/>
        </w:rPr>
        <w:t>Nomor</w:t>
      </w:r>
      <w:r w:rsidR="00AA5359" w:rsidRPr="005861F8">
        <w:rPr>
          <w:rFonts w:ascii="Times New Roman" w:hAnsi="Times New Roman"/>
          <w:sz w:val="24"/>
          <w:szCs w:val="24"/>
        </w:rPr>
        <w:t xml:space="preserve"> 42 Tahun 1999 Tentang Jaminan Fidusia</w:t>
      </w:r>
      <w:r w:rsidR="00AA5359">
        <w:rPr>
          <w:rFonts w:ascii="Times New Roman" w:hAnsi="Times New Roman"/>
          <w:sz w:val="24"/>
          <w:szCs w:val="24"/>
        </w:rPr>
        <w:t xml:space="preserve"> </w:t>
      </w:r>
      <w:r w:rsidR="00AA5359" w:rsidRPr="005861F8">
        <w:rPr>
          <w:rFonts w:ascii="Times New Roman" w:hAnsi="Times New Roman"/>
          <w:sz w:val="24"/>
          <w:szCs w:val="24"/>
        </w:rPr>
        <w:t>(selanjutnya akan disebut UUJF). Bentuk jaminan fidusia sudah mulai digunakan</w:t>
      </w:r>
      <w:r w:rsidR="00AA5359">
        <w:rPr>
          <w:rFonts w:ascii="Times New Roman" w:hAnsi="Times New Roman"/>
          <w:sz w:val="24"/>
          <w:szCs w:val="24"/>
        </w:rPr>
        <w:t xml:space="preserve"> </w:t>
      </w:r>
      <w:r w:rsidR="00AA5359" w:rsidRPr="005861F8">
        <w:rPr>
          <w:rFonts w:ascii="Times New Roman" w:hAnsi="Times New Roman"/>
          <w:sz w:val="24"/>
          <w:szCs w:val="24"/>
        </w:rPr>
        <w:t>secara luas dalam transaksi pinjam-meminjam karena proses pembebanannya</w:t>
      </w:r>
      <w:r w:rsidR="00AA5359">
        <w:rPr>
          <w:rFonts w:ascii="Times New Roman" w:hAnsi="Times New Roman"/>
          <w:sz w:val="24"/>
          <w:szCs w:val="24"/>
        </w:rPr>
        <w:t xml:space="preserve"> </w:t>
      </w:r>
      <w:r w:rsidR="00AA5359" w:rsidRPr="005861F8">
        <w:rPr>
          <w:rFonts w:ascii="Times New Roman" w:hAnsi="Times New Roman"/>
          <w:sz w:val="24"/>
          <w:szCs w:val="24"/>
        </w:rPr>
        <w:t>dianggap sederhana, mudah, dan cepat. Pranata jaminan fidusia yang ada saat ini memang memungkinkan kepada pemberi fidusia untuk menguasai benda yang</w:t>
      </w:r>
      <w:r w:rsidR="00AA5359">
        <w:rPr>
          <w:rFonts w:ascii="Times New Roman" w:hAnsi="Times New Roman"/>
          <w:sz w:val="24"/>
          <w:szCs w:val="24"/>
        </w:rPr>
        <w:t xml:space="preserve"> </w:t>
      </w:r>
      <w:r w:rsidR="00AA5359" w:rsidRPr="005861F8">
        <w:rPr>
          <w:rFonts w:ascii="Times New Roman" w:hAnsi="Times New Roman"/>
          <w:sz w:val="24"/>
          <w:szCs w:val="24"/>
        </w:rPr>
        <w:t>dijaminkan, guna menjalankan atau melakukan kegiatan usaha yang dibiayai dari</w:t>
      </w:r>
      <w:r w:rsidR="00AA5359">
        <w:rPr>
          <w:rFonts w:ascii="Times New Roman" w:hAnsi="Times New Roman"/>
          <w:sz w:val="24"/>
          <w:szCs w:val="24"/>
        </w:rPr>
        <w:t xml:space="preserve"> </w:t>
      </w:r>
      <w:r w:rsidR="00AA5359" w:rsidRPr="005861F8">
        <w:rPr>
          <w:rFonts w:ascii="Times New Roman" w:hAnsi="Times New Roman"/>
          <w:sz w:val="24"/>
          <w:szCs w:val="24"/>
        </w:rPr>
        <w:t>pinjaman dengan menggunakan jaminan fidusia tersebut</w:t>
      </w:r>
      <w:r w:rsidR="00AA5359" w:rsidRPr="005861F8">
        <w:rPr>
          <w:rFonts w:ascii="Times New Roman" w:hAnsi="Times New Roman"/>
          <w:sz w:val="24"/>
          <w:szCs w:val="24"/>
          <w:lang w:val="id-ID"/>
        </w:rPr>
        <w:t>.</w:t>
      </w:r>
      <w:r w:rsidR="00AA5359" w:rsidRPr="005861F8">
        <w:rPr>
          <w:rStyle w:val="FootnoteReference"/>
          <w:rFonts w:ascii="Times New Roman" w:hAnsi="Times New Roman"/>
          <w:sz w:val="24"/>
          <w:szCs w:val="24"/>
          <w:lang w:val="id-ID"/>
        </w:rPr>
        <w:footnoteReference w:id="3"/>
      </w:r>
    </w:p>
    <w:p w:rsidR="00AA5359" w:rsidRPr="00C2148B" w:rsidRDefault="00AA5359" w:rsidP="00AA5359">
      <w:pPr>
        <w:pStyle w:val="ListParagraph"/>
        <w:numPr>
          <w:ilvl w:val="0"/>
          <w:numId w:val="8"/>
        </w:numPr>
        <w:autoSpaceDE w:val="0"/>
        <w:autoSpaceDN w:val="0"/>
        <w:adjustRightInd w:val="0"/>
        <w:spacing w:after="0" w:afterAutospacing="0"/>
        <w:ind w:left="426" w:hanging="270"/>
        <w:rPr>
          <w:rFonts w:ascii="Times New Roman" w:hAnsi="Times New Roman"/>
          <w:b/>
          <w:bCs/>
          <w:sz w:val="24"/>
          <w:szCs w:val="24"/>
        </w:rPr>
      </w:pPr>
      <w:r w:rsidRPr="00C2148B">
        <w:rPr>
          <w:rFonts w:ascii="Times New Roman" w:hAnsi="Times New Roman"/>
          <w:b/>
          <w:sz w:val="24"/>
          <w:szCs w:val="24"/>
        </w:rPr>
        <w:t>Pengertian Jaminan Fidusia</w:t>
      </w:r>
    </w:p>
    <w:p w:rsidR="00AA5359" w:rsidRPr="0000239A" w:rsidRDefault="00AA5359" w:rsidP="00AA5359">
      <w:pPr>
        <w:tabs>
          <w:tab w:val="left" w:pos="1170"/>
        </w:tabs>
        <w:autoSpaceDE w:val="0"/>
        <w:autoSpaceDN w:val="0"/>
        <w:adjustRightInd w:val="0"/>
        <w:spacing w:after="0" w:line="480" w:lineRule="auto"/>
        <w:ind w:left="450" w:firstLine="450"/>
        <w:jc w:val="both"/>
        <w:rPr>
          <w:rFonts w:ascii="Times New Roman" w:hAnsi="Times New Roman"/>
          <w:bCs/>
          <w:sz w:val="24"/>
          <w:szCs w:val="24"/>
        </w:rPr>
      </w:pPr>
      <w:r>
        <w:rPr>
          <w:rFonts w:ascii="Times New Roman" w:hAnsi="Times New Roman"/>
          <w:iCs/>
          <w:sz w:val="24"/>
          <w:szCs w:val="24"/>
        </w:rPr>
        <w:t xml:space="preserve">    </w:t>
      </w:r>
      <w:r w:rsidRPr="005861F8">
        <w:rPr>
          <w:rFonts w:ascii="Times New Roman" w:hAnsi="Times New Roman"/>
          <w:iCs/>
          <w:sz w:val="24"/>
          <w:szCs w:val="24"/>
        </w:rPr>
        <w:t>Fidusia dalam bahasa Indonesia disebut juga dengan istilah “penyerahan hak milik secara kepercayaan”, suatu istilah yang sudah lama dikenal dalam bahasa Indonesia. Undang-Undang Nomor 42 Tahun 1999 Tentang Jaminan Fidusial (UUJF) juga menggunakan istilah Fidusial.</w:t>
      </w:r>
      <w:r w:rsidRPr="005861F8">
        <w:rPr>
          <w:rStyle w:val="FootnoteReference"/>
          <w:rFonts w:ascii="Times New Roman" w:hAnsi="Times New Roman"/>
          <w:iCs/>
          <w:sz w:val="24"/>
          <w:szCs w:val="24"/>
        </w:rPr>
        <w:footnoteReference w:id="4"/>
      </w:r>
      <w:r>
        <w:rPr>
          <w:rFonts w:ascii="Times New Roman" w:hAnsi="Times New Roman"/>
          <w:iCs/>
          <w:sz w:val="24"/>
          <w:szCs w:val="24"/>
        </w:rPr>
        <w:t xml:space="preserve"> </w:t>
      </w:r>
      <w:r w:rsidRPr="005861F8">
        <w:rPr>
          <w:rFonts w:ascii="Times New Roman" w:hAnsi="Times New Roman"/>
          <w:bCs/>
          <w:sz w:val="24"/>
          <w:szCs w:val="24"/>
          <w:lang w:val="id-ID"/>
        </w:rPr>
        <w:t>Yang diartikan dengan pengalihan hak kepemilikan adalah</w:t>
      </w:r>
      <w:r w:rsidRPr="005861F8">
        <w:rPr>
          <w:rFonts w:ascii="Times New Roman" w:hAnsi="Times New Roman"/>
          <w:bCs/>
          <w:sz w:val="24"/>
          <w:szCs w:val="24"/>
        </w:rPr>
        <w:t xml:space="preserve"> </w:t>
      </w:r>
      <w:r w:rsidRPr="005861F8">
        <w:rPr>
          <w:rFonts w:ascii="Times New Roman" w:hAnsi="Times New Roman"/>
          <w:bCs/>
          <w:sz w:val="24"/>
          <w:szCs w:val="24"/>
          <w:lang w:val="id-ID"/>
        </w:rPr>
        <w:t>pemindahan hak kepemilikan dari pemberi fidusia kepada penerima fidusia</w:t>
      </w:r>
      <w:r>
        <w:rPr>
          <w:rFonts w:ascii="Times New Roman" w:hAnsi="Times New Roman"/>
          <w:bCs/>
          <w:sz w:val="24"/>
          <w:szCs w:val="24"/>
        </w:rPr>
        <w:t xml:space="preserve"> </w:t>
      </w:r>
      <w:r w:rsidRPr="005861F8">
        <w:rPr>
          <w:rFonts w:ascii="Times New Roman" w:hAnsi="Times New Roman"/>
          <w:bCs/>
          <w:sz w:val="24"/>
          <w:szCs w:val="24"/>
          <w:lang w:val="id-ID"/>
        </w:rPr>
        <w:t>atas dasar kepercayaan, dengan syarat bahwa benda yang menjadi objeknya</w:t>
      </w:r>
      <w:r w:rsidRPr="005861F8">
        <w:rPr>
          <w:rFonts w:ascii="Times New Roman" w:hAnsi="Times New Roman"/>
          <w:bCs/>
          <w:sz w:val="24"/>
          <w:szCs w:val="24"/>
        </w:rPr>
        <w:t xml:space="preserve"> </w:t>
      </w:r>
      <w:r w:rsidRPr="005861F8">
        <w:rPr>
          <w:rFonts w:ascii="Times New Roman" w:hAnsi="Times New Roman"/>
          <w:bCs/>
          <w:sz w:val="24"/>
          <w:szCs w:val="24"/>
          <w:lang w:val="id-ID"/>
        </w:rPr>
        <w:t>tetap berada di tangan pemberi fidusia</w:t>
      </w:r>
      <w:r>
        <w:rPr>
          <w:rFonts w:ascii="Times New Roman" w:hAnsi="Times New Roman"/>
          <w:bCs/>
          <w:sz w:val="24"/>
          <w:szCs w:val="24"/>
        </w:rPr>
        <w:t>.</w:t>
      </w:r>
    </w:p>
    <w:p w:rsidR="00AA5359" w:rsidRPr="005861F8" w:rsidRDefault="00AA5359" w:rsidP="00AA5359">
      <w:pPr>
        <w:autoSpaceDE w:val="0"/>
        <w:autoSpaceDN w:val="0"/>
        <w:adjustRightInd w:val="0"/>
        <w:spacing w:after="0" w:line="480" w:lineRule="auto"/>
        <w:ind w:left="426" w:firstLine="708"/>
        <w:jc w:val="both"/>
        <w:rPr>
          <w:rFonts w:ascii="Times New Roman" w:hAnsi="Times New Roman"/>
          <w:sz w:val="24"/>
          <w:szCs w:val="24"/>
        </w:rPr>
      </w:pPr>
      <w:r w:rsidRPr="005861F8">
        <w:rPr>
          <w:rFonts w:ascii="Times New Roman" w:hAnsi="Times New Roman"/>
          <w:sz w:val="24"/>
          <w:szCs w:val="24"/>
        </w:rPr>
        <w:t>Dari uraian tersebut di atas, dalam penelitian ini akan dibahas</w:t>
      </w:r>
      <w:r>
        <w:rPr>
          <w:rFonts w:ascii="Times New Roman" w:hAnsi="Times New Roman"/>
          <w:sz w:val="24"/>
          <w:szCs w:val="24"/>
        </w:rPr>
        <w:t xml:space="preserve"> permasalahan sebagai berikut </w:t>
      </w:r>
      <w:r w:rsidRPr="005861F8">
        <w:rPr>
          <w:rFonts w:ascii="Times New Roman" w:hAnsi="Times New Roman"/>
          <w:sz w:val="24"/>
          <w:szCs w:val="24"/>
        </w:rPr>
        <w:t>:</w:t>
      </w:r>
      <w:r>
        <w:rPr>
          <w:rFonts w:ascii="Times New Roman" w:hAnsi="Times New Roman"/>
          <w:sz w:val="24"/>
          <w:szCs w:val="24"/>
        </w:rPr>
        <w:t xml:space="preserve"> 1). </w:t>
      </w:r>
      <w:r w:rsidRPr="002F27A4">
        <w:rPr>
          <w:rFonts w:ascii="Times New Roman" w:hAnsi="Times New Roman"/>
          <w:sz w:val="24"/>
          <w:szCs w:val="24"/>
        </w:rPr>
        <w:t>Bagaimana</w:t>
      </w:r>
      <w:r w:rsidRPr="002F27A4">
        <w:rPr>
          <w:rFonts w:ascii="Times New Roman" w:hAnsi="Times New Roman"/>
          <w:sz w:val="24"/>
          <w:szCs w:val="24"/>
          <w:lang w:val="id-ID"/>
        </w:rPr>
        <w:t>kah</w:t>
      </w:r>
      <w:r w:rsidRPr="002F27A4">
        <w:rPr>
          <w:rFonts w:ascii="Times New Roman" w:hAnsi="Times New Roman"/>
          <w:sz w:val="24"/>
          <w:szCs w:val="24"/>
        </w:rPr>
        <w:t xml:space="preserve"> kedudukan kreditur penerima jaminan fidusia menurut Und</w:t>
      </w:r>
      <w:r>
        <w:rPr>
          <w:rFonts w:ascii="Times New Roman" w:hAnsi="Times New Roman"/>
          <w:sz w:val="24"/>
          <w:szCs w:val="24"/>
        </w:rPr>
        <w:t xml:space="preserve">ang-Undang Nomor 42 Tahun 1999 ? ; 2). </w:t>
      </w:r>
      <w:r w:rsidRPr="005861F8">
        <w:rPr>
          <w:rFonts w:ascii="Times New Roman" w:hAnsi="Times New Roman"/>
          <w:sz w:val="24"/>
          <w:szCs w:val="24"/>
        </w:rPr>
        <w:t xml:space="preserve">Apakah </w:t>
      </w:r>
      <w:r w:rsidRPr="005861F8">
        <w:rPr>
          <w:rFonts w:ascii="Times New Roman" w:hAnsi="Times New Roman"/>
          <w:sz w:val="24"/>
          <w:szCs w:val="24"/>
          <w:lang w:val="id-ID"/>
        </w:rPr>
        <w:lastRenderedPageBreak/>
        <w:t>k</w:t>
      </w:r>
      <w:r w:rsidRPr="005861F8">
        <w:rPr>
          <w:rFonts w:ascii="Times New Roman" w:hAnsi="Times New Roman"/>
          <w:sz w:val="24"/>
          <w:szCs w:val="24"/>
        </w:rPr>
        <w:t xml:space="preserve">reditur </w:t>
      </w:r>
      <w:r w:rsidRPr="005861F8">
        <w:rPr>
          <w:rFonts w:ascii="Times New Roman" w:hAnsi="Times New Roman"/>
          <w:sz w:val="24"/>
          <w:szCs w:val="24"/>
          <w:lang w:val="id-ID"/>
        </w:rPr>
        <w:t xml:space="preserve">penerima Jaminan Fidusia </w:t>
      </w:r>
      <w:r w:rsidRPr="005861F8">
        <w:rPr>
          <w:rFonts w:ascii="Times New Roman" w:hAnsi="Times New Roman"/>
          <w:sz w:val="24"/>
          <w:szCs w:val="24"/>
        </w:rPr>
        <w:t>memiliki ha</w:t>
      </w:r>
      <w:r w:rsidRPr="005861F8">
        <w:rPr>
          <w:rFonts w:ascii="Times New Roman" w:hAnsi="Times New Roman"/>
          <w:sz w:val="24"/>
          <w:szCs w:val="24"/>
          <w:lang w:val="id-ID"/>
        </w:rPr>
        <w:t>k</w:t>
      </w:r>
      <w:r w:rsidRPr="005861F8">
        <w:rPr>
          <w:rFonts w:ascii="Times New Roman" w:hAnsi="Times New Roman"/>
          <w:sz w:val="24"/>
          <w:szCs w:val="24"/>
        </w:rPr>
        <w:t xml:space="preserve"> yang didahulukan terhadap </w:t>
      </w:r>
      <w:r>
        <w:rPr>
          <w:rFonts w:ascii="Times New Roman" w:hAnsi="Times New Roman"/>
          <w:sz w:val="24"/>
          <w:szCs w:val="24"/>
        </w:rPr>
        <w:t xml:space="preserve">kreditur-kreditur lainya apabila </w:t>
      </w:r>
      <w:r w:rsidRPr="005861F8">
        <w:rPr>
          <w:rFonts w:ascii="Times New Roman" w:hAnsi="Times New Roman"/>
          <w:sz w:val="24"/>
          <w:szCs w:val="24"/>
          <w:lang w:val="id-ID"/>
        </w:rPr>
        <w:t>debitur pailit</w:t>
      </w:r>
      <w:r>
        <w:rPr>
          <w:rFonts w:ascii="Times New Roman" w:hAnsi="Times New Roman"/>
          <w:sz w:val="24"/>
          <w:szCs w:val="24"/>
        </w:rPr>
        <w:t xml:space="preserve"> ?</w:t>
      </w:r>
    </w:p>
    <w:p w:rsidR="00AA5359" w:rsidRPr="005861F8" w:rsidRDefault="00AA5359" w:rsidP="00AA5359">
      <w:pPr>
        <w:tabs>
          <w:tab w:val="left" w:pos="1134"/>
        </w:tabs>
        <w:autoSpaceDE w:val="0"/>
        <w:autoSpaceDN w:val="0"/>
        <w:adjustRightInd w:val="0"/>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Penelitian ini bertujuan;  1) </w:t>
      </w:r>
      <w:r w:rsidRPr="002F27A4">
        <w:rPr>
          <w:rFonts w:ascii="Times New Roman" w:hAnsi="Times New Roman"/>
          <w:sz w:val="24"/>
          <w:szCs w:val="24"/>
        </w:rPr>
        <w:t>Untuk mengetahui kedudukan kreditur penerima jaminan fidusia menurut Un</w:t>
      </w:r>
      <w:r>
        <w:rPr>
          <w:rFonts w:ascii="Times New Roman" w:hAnsi="Times New Roman"/>
          <w:sz w:val="24"/>
          <w:szCs w:val="24"/>
        </w:rPr>
        <w:t xml:space="preserve">dang-Undang Nomor 42 Tahun 1999; 2) </w:t>
      </w:r>
      <w:r w:rsidRPr="005861F8">
        <w:rPr>
          <w:rFonts w:ascii="Times New Roman" w:hAnsi="Times New Roman"/>
          <w:sz w:val="24"/>
          <w:szCs w:val="24"/>
        </w:rPr>
        <w:t xml:space="preserve">Untuk mengetahui </w:t>
      </w:r>
      <w:r w:rsidRPr="005861F8">
        <w:rPr>
          <w:rFonts w:ascii="Times New Roman" w:hAnsi="Times New Roman"/>
          <w:sz w:val="24"/>
          <w:szCs w:val="24"/>
          <w:lang w:val="id-ID"/>
        </w:rPr>
        <w:t>k</w:t>
      </w:r>
      <w:r w:rsidRPr="005861F8">
        <w:rPr>
          <w:rFonts w:ascii="Times New Roman" w:hAnsi="Times New Roman"/>
          <w:sz w:val="24"/>
          <w:szCs w:val="24"/>
        </w:rPr>
        <w:t xml:space="preserve">reditur </w:t>
      </w:r>
      <w:r w:rsidRPr="005861F8">
        <w:rPr>
          <w:rFonts w:ascii="Times New Roman" w:hAnsi="Times New Roman"/>
          <w:sz w:val="24"/>
          <w:szCs w:val="24"/>
          <w:lang w:val="id-ID"/>
        </w:rPr>
        <w:t>penerima</w:t>
      </w:r>
      <w:r w:rsidRPr="005861F8">
        <w:rPr>
          <w:rFonts w:ascii="Times New Roman" w:hAnsi="Times New Roman"/>
          <w:sz w:val="24"/>
          <w:szCs w:val="24"/>
        </w:rPr>
        <w:t xml:space="preserve"> </w:t>
      </w:r>
      <w:r w:rsidRPr="005861F8">
        <w:rPr>
          <w:rFonts w:ascii="Times New Roman" w:hAnsi="Times New Roman"/>
          <w:sz w:val="24"/>
          <w:szCs w:val="24"/>
          <w:lang w:val="id-ID"/>
        </w:rPr>
        <w:t>Jamina</w:t>
      </w:r>
      <w:r w:rsidRPr="005861F8">
        <w:rPr>
          <w:rFonts w:ascii="Times New Roman" w:hAnsi="Times New Roman"/>
          <w:sz w:val="24"/>
          <w:szCs w:val="24"/>
        </w:rPr>
        <w:t xml:space="preserve">n </w:t>
      </w:r>
      <w:r w:rsidRPr="005861F8">
        <w:rPr>
          <w:rFonts w:ascii="Times New Roman" w:hAnsi="Times New Roman"/>
          <w:sz w:val="24"/>
          <w:szCs w:val="24"/>
          <w:lang w:val="id-ID"/>
        </w:rPr>
        <w:t xml:space="preserve">Fidusia </w:t>
      </w:r>
      <w:r w:rsidRPr="005861F8">
        <w:rPr>
          <w:rFonts w:ascii="Times New Roman" w:hAnsi="Times New Roman"/>
          <w:sz w:val="24"/>
          <w:szCs w:val="24"/>
        </w:rPr>
        <w:t>memiliki ha</w:t>
      </w:r>
      <w:r w:rsidRPr="005861F8">
        <w:rPr>
          <w:rFonts w:ascii="Times New Roman" w:hAnsi="Times New Roman"/>
          <w:sz w:val="24"/>
          <w:szCs w:val="24"/>
          <w:lang w:val="id-ID"/>
        </w:rPr>
        <w:t>k</w:t>
      </w:r>
      <w:r w:rsidRPr="005861F8">
        <w:rPr>
          <w:rFonts w:ascii="Times New Roman" w:hAnsi="Times New Roman"/>
          <w:sz w:val="24"/>
          <w:szCs w:val="24"/>
        </w:rPr>
        <w:t xml:space="preserve"> yang didahulukan terhadap kreditu</w:t>
      </w:r>
      <w:r w:rsidRPr="005861F8">
        <w:rPr>
          <w:rFonts w:ascii="Times New Roman" w:hAnsi="Times New Roman"/>
          <w:sz w:val="24"/>
          <w:szCs w:val="24"/>
          <w:lang w:val="id-ID"/>
        </w:rPr>
        <w:t xml:space="preserve">r-kreditur </w:t>
      </w:r>
      <w:r w:rsidRPr="005861F8">
        <w:rPr>
          <w:rFonts w:ascii="Times New Roman" w:hAnsi="Times New Roman"/>
          <w:sz w:val="24"/>
          <w:szCs w:val="24"/>
        </w:rPr>
        <w:t xml:space="preserve"> lainny</w:t>
      </w:r>
      <w:r w:rsidRPr="005861F8">
        <w:rPr>
          <w:rFonts w:ascii="Times New Roman" w:hAnsi="Times New Roman"/>
          <w:sz w:val="24"/>
          <w:szCs w:val="24"/>
          <w:lang w:val="id-ID"/>
        </w:rPr>
        <w:t>a</w:t>
      </w:r>
      <w:r>
        <w:rPr>
          <w:rFonts w:ascii="Times New Roman" w:hAnsi="Times New Roman"/>
          <w:sz w:val="24"/>
          <w:szCs w:val="24"/>
        </w:rPr>
        <w:t xml:space="preserve"> apabila debitur pailit</w:t>
      </w:r>
      <w:r w:rsidRPr="005861F8">
        <w:rPr>
          <w:rFonts w:ascii="Times New Roman" w:hAnsi="Times New Roman"/>
          <w:sz w:val="24"/>
          <w:szCs w:val="24"/>
        </w:rPr>
        <w:t>.</w:t>
      </w:r>
    </w:p>
    <w:p w:rsidR="00AA5359" w:rsidRPr="008C06F8" w:rsidRDefault="00AA5359" w:rsidP="00AA5359">
      <w:pPr>
        <w:spacing w:after="0" w:line="480" w:lineRule="auto"/>
        <w:ind w:left="426" w:firstLine="744"/>
        <w:contextualSpacing/>
        <w:jc w:val="both"/>
        <w:rPr>
          <w:rFonts w:ascii="Times New Roman" w:hAnsi="Times New Roman"/>
          <w:bCs/>
          <w:sz w:val="24"/>
          <w:szCs w:val="24"/>
        </w:rPr>
      </w:pPr>
      <w:r w:rsidRPr="005861F8">
        <w:rPr>
          <w:rFonts w:ascii="Times New Roman" w:hAnsi="Times New Roman"/>
          <w:sz w:val="24"/>
          <w:szCs w:val="24"/>
        </w:rPr>
        <w:t>Adapun manfaat yang diharapkan dalam penelitian ini adalah sebagai berikut :</w:t>
      </w:r>
      <w:r>
        <w:rPr>
          <w:rFonts w:ascii="Times New Roman" w:hAnsi="Times New Roman"/>
          <w:sz w:val="24"/>
          <w:szCs w:val="24"/>
        </w:rPr>
        <w:t xml:space="preserve">1) </w:t>
      </w:r>
      <w:r>
        <w:rPr>
          <w:rFonts w:ascii="Times New Roman" w:hAnsi="Times New Roman"/>
          <w:sz w:val="24"/>
          <w:szCs w:val="24"/>
          <w:lang w:val="id-ID"/>
        </w:rPr>
        <w:t>Secara teoritis</w:t>
      </w:r>
      <w:r>
        <w:rPr>
          <w:rFonts w:ascii="Times New Roman" w:hAnsi="Times New Roman"/>
          <w:sz w:val="24"/>
          <w:szCs w:val="24"/>
        </w:rPr>
        <w:t xml:space="preserve"> : </w:t>
      </w:r>
      <w:r w:rsidRPr="003B7E28">
        <w:rPr>
          <w:rFonts w:ascii="Times New Roman" w:hAnsi="Times New Roman"/>
          <w:sz w:val="24"/>
          <w:szCs w:val="24"/>
          <w:lang w:val="id-ID"/>
        </w:rPr>
        <w:t>hasil penelitian ini d</w:t>
      </w:r>
      <w:r w:rsidRPr="003B7E28">
        <w:rPr>
          <w:rFonts w:ascii="Times New Roman" w:hAnsi="Times New Roman"/>
          <w:sz w:val="24"/>
          <w:szCs w:val="24"/>
        </w:rPr>
        <w:t>iharapkan dapat berguna bagi pe</w:t>
      </w:r>
      <w:r w:rsidRPr="003B7E28">
        <w:rPr>
          <w:rFonts w:ascii="Times New Roman" w:hAnsi="Times New Roman"/>
          <w:sz w:val="24"/>
          <w:szCs w:val="24"/>
          <w:lang w:val="id-ID"/>
        </w:rPr>
        <w:t>ngembangan i</w:t>
      </w:r>
      <w:r w:rsidRPr="003B7E28">
        <w:rPr>
          <w:rFonts w:ascii="Times New Roman" w:hAnsi="Times New Roman"/>
          <w:sz w:val="24"/>
          <w:szCs w:val="24"/>
        </w:rPr>
        <w:t>lmu h</w:t>
      </w:r>
      <w:r w:rsidRPr="003B7E28">
        <w:rPr>
          <w:rFonts w:ascii="Times New Roman" w:hAnsi="Times New Roman"/>
          <w:sz w:val="24"/>
          <w:szCs w:val="24"/>
          <w:lang w:val="id-ID"/>
        </w:rPr>
        <w:t>u</w:t>
      </w:r>
      <w:r w:rsidRPr="003B7E28">
        <w:rPr>
          <w:rFonts w:ascii="Times New Roman" w:hAnsi="Times New Roman"/>
          <w:sz w:val="24"/>
          <w:szCs w:val="24"/>
        </w:rPr>
        <w:t>kum</w:t>
      </w:r>
      <w:r w:rsidRPr="003B7E28">
        <w:rPr>
          <w:rFonts w:ascii="Times New Roman" w:hAnsi="Times New Roman"/>
          <w:sz w:val="24"/>
          <w:szCs w:val="24"/>
          <w:lang w:val="id-ID"/>
        </w:rPr>
        <w:t xml:space="preserve"> pada umumnya dan H</w:t>
      </w:r>
      <w:r w:rsidRPr="003B7E28">
        <w:rPr>
          <w:rFonts w:ascii="Times New Roman" w:hAnsi="Times New Roman"/>
          <w:sz w:val="24"/>
          <w:szCs w:val="24"/>
        </w:rPr>
        <w:t>ukum Jaminan</w:t>
      </w:r>
      <w:r>
        <w:rPr>
          <w:rFonts w:ascii="Times New Roman" w:hAnsi="Times New Roman"/>
          <w:sz w:val="24"/>
          <w:szCs w:val="24"/>
          <w:lang w:val="id-ID"/>
        </w:rPr>
        <w:t xml:space="preserve"> pada khususnya</w:t>
      </w:r>
      <w:r>
        <w:rPr>
          <w:rFonts w:ascii="Times New Roman" w:hAnsi="Times New Roman"/>
          <w:sz w:val="24"/>
          <w:szCs w:val="24"/>
        </w:rPr>
        <w:t xml:space="preserve"> ; 2) </w:t>
      </w:r>
      <w:r w:rsidRPr="003B7E28">
        <w:rPr>
          <w:rFonts w:ascii="Times New Roman" w:hAnsi="Times New Roman"/>
          <w:sz w:val="24"/>
          <w:szCs w:val="24"/>
          <w:lang w:val="id-ID"/>
        </w:rPr>
        <w:t>Sedangkan secara praktis</w:t>
      </w:r>
      <w:r>
        <w:rPr>
          <w:rFonts w:ascii="Times New Roman" w:hAnsi="Times New Roman"/>
          <w:sz w:val="24"/>
          <w:szCs w:val="24"/>
        </w:rPr>
        <w:t xml:space="preserve"> : </w:t>
      </w:r>
      <w:r w:rsidRPr="003B7E28">
        <w:rPr>
          <w:rFonts w:ascii="Times New Roman" w:hAnsi="Times New Roman"/>
          <w:sz w:val="24"/>
          <w:szCs w:val="24"/>
          <w:lang w:val="id-ID"/>
        </w:rPr>
        <w:t xml:space="preserve"> h</w:t>
      </w:r>
      <w:r w:rsidRPr="003B7E28">
        <w:rPr>
          <w:rFonts w:ascii="Times New Roman" w:hAnsi="Times New Roman"/>
          <w:sz w:val="24"/>
          <w:szCs w:val="24"/>
        </w:rPr>
        <w:t xml:space="preserve">asil </w:t>
      </w:r>
      <w:r w:rsidRPr="003B7E28">
        <w:rPr>
          <w:rFonts w:ascii="Times New Roman" w:hAnsi="Times New Roman"/>
          <w:sz w:val="24"/>
          <w:szCs w:val="24"/>
          <w:lang w:val="id-ID"/>
        </w:rPr>
        <w:t>p</w:t>
      </w:r>
      <w:r w:rsidRPr="003B7E28">
        <w:rPr>
          <w:rFonts w:ascii="Times New Roman" w:hAnsi="Times New Roman"/>
          <w:sz w:val="24"/>
          <w:szCs w:val="24"/>
        </w:rPr>
        <w:t>enelitian ini di harapkan dapat</w:t>
      </w:r>
      <w:r>
        <w:rPr>
          <w:rFonts w:ascii="Times New Roman" w:hAnsi="Times New Roman"/>
          <w:sz w:val="24"/>
          <w:szCs w:val="24"/>
        </w:rPr>
        <w:t xml:space="preserve"> </w:t>
      </w:r>
      <w:r w:rsidRPr="003B7E28">
        <w:rPr>
          <w:rFonts w:ascii="Times New Roman" w:hAnsi="Times New Roman"/>
          <w:sz w:val="24"/>
          <w:szCs w:val="24"/>
          <w:lang w:val="id-ID"/>
        </w:rPr>
        <w:t>:</w:t>
      </w:r>
      <w:r>
        <w:rPr>
          <w:rFonts w:ascii="Times New Roman" w:hAnsi="Times New Roman"/>
          <w:sz w:val="24"/>
          <w:szCs w:val="24"/>
        </w:rPr>
        <w:t xml:space="preserve"> a. </w:t>
      </w:r>
      <w:r w:rsidRPr="003B7E28">
        <w:rPr>
          <w:rFonts w:ascii="Times New Roman" w:hAnsi="Times New Roman"/>
          <w:sz w:val="24"/>
          <w:szCs w:val="24"/>
        </w:rPr>
        <w:t>Me</w:t>
      </w:r>
      <w:r w:rsidRPr="003B7E28">
        <w:rPr>
          <w:rFonts w:ascii="Times New Roman" w:hAnsi="Times New Roman"/>
          <w:sz w:val="24"/>
          <w:szCs w:val="24"/>
          <w:lang w:val="id-ID"/>
        </w:rPr>
        <w:t>ningkatkan pengetahuan dan pemahaman bagi</w:t>
      </w:r>
      <w:r w:rsidRPr="003B7E28">
        <w:rPr>
          <w:rFonts w:ascii="Times New Roman" w:hAnsi="Times New Roman"/>
          <w:sz w:val="24"/>
          <w:szCs w:val="24"/>
        </w:rPr>
        <w:t xml:space="preserve"> pihak-pihak terkait, </w:t>
      </w:r>
      <w:r w:rsidRPr="003B7E28">
        <w:rPr>
          <w:rFonts w:ascii="Times New Roman" w:hAnsi="Times New Roman"/>
          <w:sz w:val="24"/>
          <w:szCs w:val="24"/>
          <w:lang w:val="id-ID"/>
        </w:rPr>
        <w:t xml:space="preserve">tentang </w:t>
      </w:r>
      <w:r w:rsidRPr="003B7E28">
        <w:rPr>
          <w:rFonts w:ascii="Times New Roman" w:hAnsi="Times New Roman"/>
          <w:sz w:val="24"/>
          <w:szCs w:val="24"/>
        </w:rPr>
        <w:t xml:space="preserve">kedudukan kreditur selaku penerima Jaminan Fidusia dan </w:t>
      </w:r>
      <w:r w:rsidRPr="003B7E28">
        <w:rPr>
          <w:rFonts w:ascii="Times New Roman" w:hAnsi="Times New Roman"/>
          <w:sz w:val="24"/>
          <w:szCs w:val="24"/>
          <w:lang w:val="id-ID"/>
        </w:rPr>
        <w:t>k</w:t>
      </w:r>
      <w:r w:rsidRPr="003B7E28">
        <w:rPr>
          <w:rFonts w:ascii="Times New Roman" w:hAnsi="Times New Roman"/>
          <w:sz w:val="24"/>
          <w:szCs w:val="24"/>
        </w:rPr>
        <w:t>reditur sebagai penerima jaminan fidusia memiliki hak yang didahulukan terhadap kreditur-kreditur lainnya menurut Undang-Undang Nomor 42 Tahun 1999.</w:t>
      </w:r>
      <w:r>
        <w:rPr>
          <w:rFonts w:ascii="Times New Roman" w:hAnsi="Times New Roman"/>
          <w:sz w:val="24"/>
          <w:szCs w:val="24"/>
        </w:rPr>
        <w:t xml:space="preserve"> b. </w:t>
      </w:r>
      <w:r w:rsidRPr="005861F8">
        <w:rPr>
          <w:rFonts w:ascii="Times New Roman" w:hAnsi="Times New Roman"/>
          <w:sz w:val="24"/>
          <w:szCs w:val="24"/>
          <w:lang w:val="id-ID"/>
        </w:rPr>
        <w:t>Dijadikan bahan bagi pemerintah</w:t>
      </w:r>
      <w:r w:rsidRPr="005861F8">
        <w:rPr>
          <w:rFonts w:ascii="Times New Roman" w:hAnsi="Times New Roman"/>
          <w:sz w:val="24"/>
          <w:szCs w:val="24"/>
        </w:rPr>
        <w:t xml:space="preserve"> (eksekutif) dan legislatif</w:t>
      </w:r>
      <w:r w:rsidRPr="005861F8">
        <w:rPr>
          <w:rFonts w:ascii="Times New Roman" w:hAnsi="Times New Roman"/>
          <w:sz w:val="24"/>
          <w:szCs w:val="24"/>
          <w:lang w:val="id-ID"/>
        </w:rPr>
        <w:t xml:space="preserve"> dalam membuat atau penyempurnaan regulasi tentang Jaminan Fidusi</w:t>
      </w:r>
      <w:r w:rsidRPr="005861F8">
        <w:rPr>
          <w:rFonts w:ascii="Times New Roman" w:hAnsi="Times New Roman"/>
          <w:sz w:val="24"/>
          <w:szCs w:val="24"/>
        </w:rPr>
        <w:t>a</w:t>
      </w:r>
      <w:r>
        <w:rPr>
          <w:rFonts w:ascii="Times New Roman" w:hAnsi="Times New Roman"/>
          <w:sz w:val="24"/>
          <w:szCs w:val="24"/>
        </w:rPr>
        <w:t xml:space="preserve">; 3) </w:t>
      </w:r>
      <w:r w:rsidRPr="00493BD2">
        <w:rPr>
          <w:rFonts w:ascii="Times New Roman" w:hAnsi="Times New Roman" w:cs="Times New Roman"/>
          <w:noProof/>
          <w:sz w:val="24"/>
          <w:szCs w:val="24"/>
        </w:rPr>
        <w:t>metodelogis : Sebagai acuan bagi penulis dalam melakukan penelitian dan Untuk menambah wawasan dan pengalaman penulis di bidang ilmu hukum.</w:t>
      </w:r>
      <w:r w:rsidRPr="003F3CA6">
        <w:rPr>
          <w:rFonts w:ascii="Times New Roman" w:hAnsi="Times New Roman"/>
          <w:sz w:val="24"/>
          <w:szCs w:val="24"/>
        </w:rPr>
        <w:t xml:space="preserve"> </w:t>
      </w:r>
      <w:r>
        <w:rPr>
          <w:rFonts w:ascii="Times New Roman" w:hAnsi="Times New Roman"/>
          <w:sz w:val="24"/>
          <w:szCs w:val="24"/>
        </w:rPr>
        <w:t>M</w:t>
      </w:r>
      <w:r w:rsidRPr="005861F8">
        <w:rPr>
          <w:rFonts w:ascii="Times New Roman" w:hAnsi="Times New Roman"/>
          <w:sz w:val="24"/>
          <w:szCs w:val="24"/>
        </w:rPr>
        <w:t>aka metode penelitian dapat diartikan sebagai proses prinsip-prinsip</w:t>
      </w:r>
      <w:r>
        <w:rPr>
          <w:rFonts w:ascii="Times New Roman" w:hAnsi="Times New Roman"/>
          <w:sz w:val="24"/>
          <w:szCs w:val="24"/>
        </w:rPr>
        <w:t xml:space="preserve"> </w:t>
      </w:r>
      <w:r w:rsidRPr="005861F8">
        <w:rPr>
          <w:rFonts w:ascii="Times New Roman" w:hAnsi="Times New Roman"/>
          <w:sz w:val="24"/>
          <w:szCs w:val="24"/>
        </w:rPr>
        <w:t>dan tata cara untuk memecahkan masalah yang dihadapi dalam melakukan</w:t>
      </w:r>
      <w:r>
        <w:rPr>
          <w:rFonts w:ascii="Times New Roman" w:hAnsi="Times New Roman"/>
          <w:sz w:val="24"/>
          <w:szCs w:val="24"/>
        </w:rPr>
        <w:t xml:space="preserve"> </w:t>
      </w:r>
      <w:r w:rsidRPr="005861F8">
        <w:rPr>
          <w:rFonts w:ascii="Times New Roman" w:hAnsi="Times New Roman"/>
          <w:sz w:val="24"/>
          <w:szCs w:val="24"/>
        </w:rPr>
        <w:t>penelitian</w:t>
      </w:r>
      <w:r>
        <w:rPr>
          <w:rFonts w:ascii="Times New Roman" w:hAnsi="Times New Roman"/>
          <w:sz w:val="24"/>
          <w:szCs w:val="24"/>
        </w:rPr>
        <w:t>,</w:t>
      </w:r>
      <w:r w:rsidRPr="003F3CA6">
        <w:rPr>
          <w:rFonts w:ascii="Times New Roman" w:hAnsi="Times New Roman"/>
          <w:sz w:val="24"/>
          <w:szCs w:val="24"/>
          <w:lang w:val="id-ID"/>
        </w:rPr>
        <w:t xml:space="preserve"> </w:t>
      </w:r>
      <w:r w:rsidRPr="005861F8">
        <w:rPr>
          <w:rFonts w:ascii="Times New Roman" w:hAnsi="Times New Roman"/>
          <w:sz w:val="24"/>
          <w:szCs w:val="24"/>
          <w:lang w:val="id-ID"/>
        </w:rPr>
        <w:t xml:space="preserve">dalam penelitian ini </w:t>
      </w:r>
      <w:r w:rsidRPr="005861F8">
        <w:rPr>
          <w:rFonts w:ascii="Times New Roman" w:hAnsi="Times New Roman"/>
          <w:sz w:val="24"/>
          <w:szCs w:val="24"/>
        </w:rPr>
        <w:t xml:space="preserve">adalah </w:t>
      </w:r>
      <w:r w:rsidRPr="005861F8">
        <w:rPr>
          <w:rFonts w:ascii="Times New Roman" w:hAnsi="Times New Roman"/>
          <w:sz w:val="24"/>
          <w:szCs w:val="24"/>
          <w:lang w:val="id-ID"/>
        </w:rPr>
        <w:t>p</w:t>
      </w:r>
      <w:r w:rsidRPr="005861F8">
        <w:rPr>
          <w:rFonts w:ascii="Times New Roman" w:hAnsi="Times New Roman"/>
          <w:bCs/>
          <w:sz w:val="24"/>
          <w:szCs w:val="24"/>
        </w:rPr>
        <w:t xml:space="preserve">enelitian </w:t>
      </w:r>
      <w:r w:rsidRPr="005861F8">
        <w:rPr>
          <w:rFonts w:ascii="Times New Roman" w:hAnsi="Times New Roman"/>
          <w:bCs/>
          <w:sz w:val="24"/>
          <w:szCs w:val="24"/>
          <w:lang w:val="id-ID"/>
        </w:rPr>
        <w:t>normatif</w:t>
      </w:r>
      <w:r w:rsidRPr="005861F8">
        <w:rPr>
          <w:rFonts w:ascii="Times New Roman" w:hAnsi="Times New Roman"/>
          <w:bCs/>
          <w:sz w:val="24"/>
          <w:szCs w:val="24"/>
        </w:rPr>
        <w:t xml:space="preserve"> atau doktrinal</w:t>
      </w:r>
      <w:r w:rsidRPr="005861F8">
        <w:rPr>
          <w:rFonts w:ascii="Times New Roman" w:hAnsi="Times New Roman"/>
          <w:bCs/>
          <w:sz w:val="24"/>
          <w:szCs w:val="24"/>
          <w:lang w:val="id-ID"/>
        </w:rPr>
        <w:t xml:space="preserve">, yaitu sutu penelitian yang didalam membahas permasalahan, berpedoman pada literatur dan peraturan perundang-undangan </w:t>
      </w:r>
      <w:r w:rsidRPr="005861F8">
        <w:rPr>
          <w:rFonts w:ascii="Times New Roman" w:hAnsi="Times New Roman"/>
          <w:bCs/>
          <w:sz w:val="24"/>
          <w:szCs w:val="24"/>
          <w:lang w:val="id-ID"/>
        </w:rPr>
        <w:lastRenderedPageBreak/>
        <w:t>yang berkaitan dengan masalah yang akan diteliti khususnya mengenai asas-asas hukum, norma-norma hukum yang tertuang dalam</w:t>
      </w:r>
      <w:r>
        <w:rPr>
          <w:rFonts w:ascii="Times New Roman" w:hAnsi="Times New Roman"/>
          <w:bCs/>
          <w:sz w:val="24"/>
          <w:szCs w:val="24"/>
          <w:lang w:val="id-ID"/>
        </w:rPr>
        <w:t xml:space="preserve"> peraturan perundang-</w:t>
      </w:r>
      <w:r w:rsidRPr="005861F8">
        <w:rPr>
          <w:rFonts w:ascii="Times New Roman" w:hAnsi="Times New Roman"/>
          <w:bCs/>
          <w:sz w:val="24"/>
          <w:szCs w:val="24"/>
          <w:lang w:val="id-ID"/>
        </w:rPr>
        <w:t xml:space="preserve">undangan dan juga mengkaji dari teori-teori hukum, dokumen, buku-buku, dan pendapat para ahli hukum baik yang berasal dari </w:t>
      </w:r>
      <w:r>
        <w:rPr>
          <w:rFonts w:ascii="Times New Roman" w:hAnsi="Times New Roman"/>
          <w:bCs/>
          <w:sz w:val="24"/>
          <w:szCs w:val="24"/>
        </w:rPr>
        <w:t>u</w:t>
      </w:r>
      <w:r w:rsidRPr="005861F8">
        <w:rPr>
          <w:rFonts w:ascii="Times New Roman" w:hAnsi="Times New Roman"/>
          <w:bCs/>
          <w:sz w:val="24"/>
          <w:szCs w:val="24"/>
          <w:lang w:val="id-ID"/>
        </w:rPr>
        <w:t>ndang-</w:t>
      </w:r>
      <w:r>
        <w:rPr>
          <w:rFonts w:ascii="Times New Roman" w:hAnsi="Times New Roman"/>
          <w:bCs/>
          <w:sz w:val="24"/>
          <w:szCs w:val="24"/>
        </w:rPr>
        <w:t>u</w:t>
      </w:r>
      <w:r w:rsidRPr="005861F8">
        <w:rPr>
          <w:rFonts w:ascii="Times New Roman" w:hAnsi="Times New Roman"/>
          <w:bCs/>
          <w:sz w:val="24"/>
          <w:szCs w:val="24"/>
          <w:lang w:val="id-ID"/>
        </w:rPr>
        <w:t>ndang dan juga sumber-sumber resmi yang berkai</w:t>
      </w:r>
      <w:r>
        <w:rPr>
          <w:rFonts w:ascii="Times New Roman" w:hAnsi="Times New Roman"/>
          <w:bCs/>
          <w:sz w:val="24"/>
          <w:szCs w:val="24"/>
          <w:lang w:val="id-ID"/>
        </w:rPr>
        <w:t>tan</w:t>
      </w:r>
      <w:r>
        <w:rPr>
          <w:rFonts w:ascii="Times New Roman" w:hAnsi="Times New Roman"/>
          <w:bCs/>
          <w:sz w:val="24"/>
          <w:szCs w:val="24"/>
        </w:rPr>
        <w:t>.</w:t>
      </w:r>
    </w:p>
    <w:p w:rsidR="00AA5359" w:rsidRPr="003F3CA6" w:rsidRDefault="00AA5359" w:rsidP="00AA5359">
      <w:pPr>
        <w:tabs>
          <w:tab w:val="left" w:pos="1134"/>
        </w:tabs>
        <w:spacing w:after="0" w:line="480" w:lineRule="auto"/>
        <w:ind w:left="426" w:firstLine="294"/>
        <w:jc w:val="both"/>
        <w:rPr>
          <w:rFonts w:ascii="Times New Roman" w:hAnsi="Times New Roman" w:cs="Times New Roman"/>
          <w:noProof/>
          <w:sz w:val="24"/>
          <w:szCs w:val="24"/>
          <w:lang w:val="id-ID"/>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p>
    <w:p w:rsidR="00AA5359" w:rsidRDefault="00AA5359" w:rsidP="00AA5359">
      <w:pPr>
        <w:autoSpaceDE w:val="0"/>
        <w:autoSpaceDN w:val="0"/>
        <w:adjustRightInd w:val="0"/>
        <w:spacing w:after="0" w:line="480" w:lineRule="auto"/>
        <w:jc w:val="center"/>
        <w:rPr>
          <w:rFonts w:ascii="Times New Roman" w:hAnsi="Times New Roman"/>
          <w:b/>
          <w:bCs/>
          <w:sz w:val="24"/>
          <w:szCs w:val="24"/>
        </w:rPr>
      </w:pPr>
      <w:r w:rsidRPr="006D14E2">
        <w:rPr>
          <w:rFonts w:ascii="Times New Roman" w:hAnsi="Times New Roman"/>
          <w:b/>
          <w:bCs/>
          <w:sz w:val="24"/>
          <w:szCs w:val="24"/>
        </w:rPr>
        <w:lastRenderedPageBreak/>
        <w:t>PEMBAHASAN</w:t>
      </w:r>
    </w:p>
    <w:p w:rsidR="00AA5359" w:rsidRDefault="00AA5359" w:rsidP="00AA5359">
      <w:pPr>
        <w:autoSpaceDE w:val="0"/>
        <w:autoSpaceDN w:val="0"/>
        <w:adjustRightInd w:val="0"/>
        <w:spacing w:after="0" w:line="240" w:lineRule="auto"/>
        <w:jc w:val="center"/>
        <w:rPr>
          <w:rFonts w:ascii="Times New Roman" w:hAnsi="Times New Roman"/>
          <w:b/>
          <w:bCs/>
          <w:sz w:val="32"/>
          <w:szCs w:val="32"/>
        </w:rPr>
      </w:pPr>
    </w:p>
    <w:p w:rsidR="00AA5359" w:rsidRPr="005861F8" w:rsidRDefault="00AA5359" w:rsidP="00AA5359">
      <w:pPr>
        <w:pStyle w:val="ListParagraph"/>
        <w:numPr>
          <w:ilvl w:val="0"/>
          <w:numId w:val="1"/>
        </w:numPr>
        <w:autoSpaceDE w:val="0"/>
        <w:autoSpaceDN w:val="0"/>
        <w:adjustRightInd w:val="0"/>
        <w:spacing w:after="0" w:afterAutospacing="0"/>
        <w:ind w:left="426" w:hanging="426"/>
        <w:rPr>
          <w:rFonts w:ascii="Times New Roman" w:hAnsi="Times New Roman"/>
          <w:b/>
          <w:bCs/>
          <w:sz w:val="24"/>
          <w:szCs w:val="24"/>
        </w:rPr>
      </w:pPr>
      <w:r w:rsidRPr="005861F8">
        <w:rPr>
          <w:rFonts w:ascii="Times New Roman" w:hAnsi="Times New Roman"/>
          <w:b/>
          <w:bCs/>
          <w:sz w:val="24"/>
          <w:szCs w:val="24"/>
        </w:rPr>
        <w:t>Kedudukan Kreditur Penerima Jaminan Fidusia Menurut Undang-Undang Nomor 42 Tahun 1999.</w:t>
      </w:r>
    </w:p>
    <w:p w:rsidR="00AA5359" w:rsidRPr="008C06F8" w:rsidRDefault="00AA5359" w:rsidP="00AA5359">
      <w:pPr>
        <w:tabs>
          <w:tab w:val="left" w:pos="1134"/>
        </w:tabs>
        <w:autoSpaceDE w:val="0"/>
        <w:autoSpaceDN w:val="0"/>
        <w:adjustRightInd w:val="0"/>
        <w:spacing w:after="0" w:line="480" w:lineRule="auto"/>
        <w:ind w:left="426" w:firstLine="567"/>
        <w:jc w:val="both"/>
        <w:rPr>
          <w:rFonts w:ascii="Times New Roman" w:hAnsi="Times New Roman"/>
          <w:sz w:val="24"/>
          <w:szCs w:val="24"/>
        </w:rPr>
      </w:pPr>
      <w:r w:rsidRPr="008C06F8">
        <w:rPr>
          <w:rFonts w:ascii="Times New Roman" w:hAnsi="Times New Roman"/>
          <w:sz w:val="24"/>
          <w:szCs w:val="24"/>
          <w:lang w:val="id-ID"/>
        </w:rPr>
        <w:t xml:space="preserve">Menurut </w:t>
      </w:r>
      <w:r w:rsidRPr="008C06F8">
        <w:rPr>
          <w:rFonts w:ascii="Times New Roman" w:hAnsi="Times New Roman"/>
          <w:sz w:val="24"/>
          <w:szCs w:val="24"/>
        </w:rPr>
        <w:t>U</w:t>
      </w:r>
      <w:r w:rsidRPr="008C06F8">
        <w:rPr>
          <w:rFonts w:ascii="Times New Roman" w:hAnsi="Times New Roman"/>
          <w:sz w:val="24"/>
          <w:szCs w:val="24"/>
          <w:lang w:val="id-ID"/>
        </w:rPr>
        <w:t>ndang-</w:t>
      </w:r>
      <w:r w:rsidRPr="008C06F8">
        <w:rPr>
          <w:rFonts w:ascii="Times New Roman" w:hAnsi="Times New Roman"/>
          <w:sz w:val="24"/>
          <w:szCs w:val="24"/>
        </w:rPr>
        <w:t>U</w:t>
      </w:r>
      <w:r w:rsidRPr="008C06F8">
        <w:rPr>
          <w:rFonts w:ascii="Times New Roman" w:hAnsi="Times New Roman"/>
          <w:sz w:val="24"/>
          <w:szCs w:val="24"/>
          <w:lang w:val="id-ID"/>
        </w:rPr>
        <w:t xml:space="preserve">ndang </w:t>
      </w:r>
      <w:r w:rsidRPr="008C06F8">
        <w:rPr>
          <w:rFonts w:ascii="Times New Roman" w:hAnsi="Times New Roman"/>
          <w:sz w:val="24"/>
          <w:szCs w:val="24"/>
        </w:rPr>
        <w:t>N</w:t>
      </w:r>
      <w:r w:rsidRPr="008C06F8">
        <w:rPr>
          <w:rFonts w:ascii="Times New Roman" w:hAnsi="Times New Roman"/>
          <w:sz w:val="24"/>
          <w:szCs w:val="24"/>
          <w:lang w:val="id-ID"/>
        </w:rPr>
        <w:t>omor 42 tahun 1999</w:t>
      </w:r>
      <w:r w:rsidRPr="008C06F8">
        <w:rPr>
          <w:rFonts w:ascii="Times New Roman" w:hAnsi="Times New Roman"/>
          <w:sz w:val="24"/>
          <w:szCs w:val="24"/>
        </w:rPr>
        <w:t>,</w:t>
      </w:r>
      <w:r w:rsidRPr="008C06F8">
        <w:rPr>
          <w:rFonts w:ascii="Times New Roman" w:hAnsi="Times New Roman"/>
          <w:sz w:val="24"/>
          <w:szCs w:val="24"/>
          <w:lang w:val="id-ID"/>
        </w:rPr>
        <w:t xml:space="preserve"> mengenai kedudukan kreditur selaku penerima jaminan fidusia bisa dilihat pada </w:t>
      </w:r>
      <w:r w:rsidRPr="008C06F8">
        <w:rPr>
          <w:rFonts w:ascii="Times New Roman" w:hAnsi="Times New Roman"/>
          <w:sz w:val="24"/>
          <w:szCs w:val="24"/>
        </w:rPr>
        <w:t>P</w:t>
      </w:r>
      <w:r w:rsidRPr="008C06F8">
        <w:rPr>
          <w:rFonts w:ascii="Times New Roman" w:hAnsi="Times New Roman"/>
          <w:sz w:val="24"/>
          <w:szCs w:val="24"/>
          <w:lang w:val="id-ID"/>
        </w:rPr>
        <w:t xml:space="preserve">asal 15 ayat (2), </w:t>
      </w:r>
      <w:r w:rsidRPr="008C06F8">
        <w:rPr>
          <w:rFonts w:ascii="Times New Roman" w:hAnsi="Times New Roman"/>
          <w:sz w:val="24"/>
          <w:szCs w:val="24"/>
        </w:rPr>
        <w:t>P</w:t>
      </w:r>
      <w:r w:rsidRPr="008C06F8">
        <w:rPr>
          <w:rFonts w:ascii="Times New Roman" w:hAnsi="Times New Roman"/>
          <w:sz w:val="24"/>
          <w:szCs w:val="24"/>
          <w:lang w:val="id-ID"/>
        </w:rPr>
        <w:t xml:space="preserve">asal 27 ayat (1) dan (2), </w:t>
      </w:r>
      <w:r w:rsidRPr="008C06F8">
        <w:rPr>
          <w:rFonts w:ascii="Times New Roman" w:hAnsi="Times New Roman"/>
          <w:sz w:val="24"/>
          <w:szCs w:val="24"/>
        </w:rPr>
        <w:t>P</w:t>
      </w:r>
      <w:r w:rsidRPr="008C06F8">
        <w:rPr>
          <w:rFonts w:ascii="Times New Roman" w:hAnsi="Times New Roman"/>
          <w:sz w:val="24"/>
          <w:szCs w:val="24"/>
          <w:lang w:val="id-ID"/>
        </w:rPr>
        <w:t>asal 29 ayat (1) poin a dan poin b</w:t>
      </w:r>
      <w:r w:rsidRPr="008C06F8">
        <w:rPr>
          <w:rFonts w:ascii="Times New Roman" w:hAnsi="Times New Roman"/>
          <w:sz w:val="24"/>
          <w:szCs w:val="24"/>
        </w:rPr>
        <w:t>.</w:t>
      </w:r>
      <w:r w:rsidRPr="008C06F8">
        <w:rPr>
          <w:rFonts w:ascii="Times New Roman" w:hAnsi="Times New Roman"/>
          <w:sz w:val="24"/>
          <w:szCs w:val="24"/>
          <w:lang w:val="id-ID"/>
        </w:rPr>
        <w:t xml:space="preserve"> </w:t>
      </w:r>
      <w:r w:rsidRPr="008C06F8">
        <w:rPr>
          <w:rFonts w:ascii="Times New Roman" w:hAnsi="Times New Roman"/>
          <w:sz w:val="24"/>
          <w:szCs w:val="24"/>
        </w:rPr>
        <w:t>P</w:t>
      </w:r>
      <w:r w:rsidRPr="008C06F8">
        <w:rPr>
          <w:rFonts w:ascii="Times New Roman" w:hAnsi="Times New Roman"/>
          <w:sz w:val="24"/>
          <w:szCs w:val="24"/>
          <w:lang w:val="id-ID"/>
        </w:rPr>
        <w:t xml:space="preserve">asal 15 ayat (2) </w:t>
      </w:r>
      <w:r w:rsidRPr="008C06F8">
        <w:rPr>
          <w:rFonts w:ascii="Times New Roman" w:hAnsi="Times New Roman"/>
          <w:sz w:val="24"/>
          <w:szCs w:val="24"/>
        </w:rPr>
        <w:t xml:space="preserve">mengatur tentang </w:t>
      </w:r>
      <w:r w:rsidRPr="008C06F8">
        <w:rPr>
          <w:rFonts w:ascii="Times New Roman" w:hAnsi="Times New Roman"/>
          <w:sz w:val="24"/>
          <w:szCs w:val="24"/>
          <w:lang w:val="id-ID"/>
        </w:rPr>
        <w:t>sertifikat jaminan fidusia sebagaimana dimaksud dalam ayat (1) mempunyai kekuatan eksekutorial yang sama dengan putusan pengadilan yang telah memperoleh kekuatan hukum tetap</w:t>
      </w:r>
      <w:r w:rsidRPr="008C06F8">
        <w:rPr>
          <w:rFonts w:ascii="Times New Roman" w:hAnsi="Times New Roman"/>
          <w:sz w:val="24"/>
          <w:szCs w:val="24"/>
        </w:rPr>
        <w:t>, P</w:t>
      </w:r>
      <w:r w:rsidRPr="008C06F8">
        <w:rPr>
          <w:rFonts w:ascii="Times New Roman" w:hAnsi="Times New Roman"/>
          <w:sz w:val="24"/>
          <w:szCs w:val="24"/>
          <w:lang w:val="id-ID"/>
        </w:rPr>
        <w:t xml:space="preserve">asal 27 ayat (1) adalah penerima fidusia memiliki hak yang didahulukan terhadap kreditur lainya, </w:t>
      </w:r>
      <w:r w:rsidRPr="008C06F8">
        <w:rPr>
          <w:rFonts w:ascii="Times New Roman" w:hAnsi="Times New Roman"/>
          <w:sz w:val="24"/>
          <w:szCs w:val="24"/>
        </w:rPr>
        <w:t>P</w:t>
      </w:r>
      <w:r w:rsidRPr="008C06F8">
        <w:rPr>
          <w:rFonts w:ascii="Times New Roman" w:hAnsi="Times New Roman"/>
          <w:sz w:val="24"/>
          <w:szCs w:val="24"/>
          <w:lang w:val="id-ID"/>
        </w:rPr>
        <w:t xml:space="preserve">asal 27 ayat (2) adalah hak penerima fidusia untuk mengambil pelunasan piutangnya atas hasil eksekusi benda yang menjadi objek jaminan fidusia, </w:t>
      </w:r>
      <w:r w:rsidRPr="008C06F8">
        <w:rPr>
          <w:rFonts w:ascii="Times New Roman" w:hAnsi="Times New Roman"/>
          <w:sz w:val="24"/>
          <w:szCs w:val="24"/>
        </w:rPr>
        <w:t>P</w:t>
      </w:r>
      <w:r w:rsidRPr="008C06F8">
        <w:rPr>
          <w:rFonts w:ascii="Times New Roman" w:hAnsi="Times New Roman"/>
          <w:sz w:val="24"/>
          <w:szCs w:val="24"/>
          <w:lang w:val="id-ID"/>
        </w:rPr>
        <w:t xml:space="preserve">asal 29 ayat (1) poin a adalah pelaksanaan titel eksekutorial sebagaimana dimaksud dalam </w:t>
      </w:r>
      <w:r w:rsidRPr="008C06F8">
        <w:rPr>
          <w:rFonts w:ascii="Times New Roman" w:hAnsi="Times New Roman"/>
          <w:sz w:val="24"/>
          <w:szCs w:val="24"/>
        </w:rPr>
        <w:t>P</w:t>
      </w:r>
      <w:r w:rsidRPr="008C06F8">
        <w:rPr>
          <w:rFonts w:ascii="Times New Roman" w:hAnsi="Times New Roman"/>
          <w:sz w:val="24"/>
          <w:szCs w:val="24"/>
          <w:lang w:val="id-ID"/>
        </w:rPr>
        <w:t xml:space="preserve">asal 15 ayat (2) oleh penerima fidusia, </w:t>
      </w:r>
      <w:r w:rsidRPr="008C06F8">
        <w:rPr>
          <w:rFonts w:ascii="Times New Roman" w:hAnsi="Times New Roman"/>
          <w:sz w:val="24"/>
          <w:szCs w:val="24"/>
        </w:rPr>
        <w:t>dan P</w:t>
      </w:r>
      <w:r w:rsidRPr="008C06F8">
        <w:rPr>
          <w:rFonts w:ascii="Times New Roman" w:hAnsi="Times New Roman"/>
          <w:sz w:val="24"/>
          <w:szCs w:val="24"/>
          <w:lang w:val="id-ID"/>
        </w:rPr>
        <w:t>asal 29 ayat (1) poin b adalah penjualan benda yang menjadi objek jaminan fidusia atas kekuasaan penerima fidusia sendiri melalui pelelangan umum serta mengambil pelunasan piutangnya dari hasil penjualan</w:t>
      </w:r>
      <w:r w:rsidRPr="008C06F8">
        <w:rPr>
          <w:rFonts w:ascii="Times New Roman" w:hAnsi="Times New Roman"/>
          <w:sz w:val="24"/>
          <w:szCs w:val="24"/>
        </w:rPr>
        <w:t>.</w:t>
      </w:r>
      <w:r w:rsidRPr="008C06F8">
        <w:rPr>
          <w:rFonts w:ascii="Times New Roman" w:hAnsi="Times New Roman"/>
          <w:sz w:val="24"/>
          <w:szCs w:val="24"/>
          <w:lang w:val="id-ID"/>
        </w:rPr>
        <w:t xml:space="preserve"> </w:t>
      </w:r>
    </w:p>
    <w:p w:rsidR="00AA5359" w:rsidRDefault="00AA5359" w:rsidP="00AA5359">
      <w:pPr>
        <w:pStyle w:val="ListParagraph"/>
        <w:tabs>
          <w:tab w:val="left" w:pos="993"/>
        </w:tabs>
        <w:autoSpaceDE w:val="0"/>
        <w:autoSpaceDN w:val="0"/>
        <w:adjustRightInd w:val="0"/>
        <w:spacing w:after="0"/>
        <w:ind w:left="426" w:firstLine="567"/>
        <w:rPr>
          <w:rFonts w:ascii="Times New Roman" w:hAnsi="Times New Roman"/>
          <w:bCs/>
          <w:sz w:val="24"/>
          <w:szCs w:val="24"/>
        </w:rPr>
      </w:pPr>
      <w:r w:rsidRPr="005861F8">
        <w:rPr>
          <w:rFonts w:ascii="Times New Roman" w:hAnsi="Times New Roman"/>
          <w:sz w:val="24"/>
          <w:szCs w:val="24"/>
        </w:rPr>
        <w:t>Secara lengkap ketetuaan-ketetntuan yang memberikan perlindungan kedudukan penerima fidusia seperti disebutkan di atas secara lengkap dapat disebutkan sebagai berikut :</w:t>
      </w:r>
      <w:r>
        <w:rPr>
          <w:rFonts w:ascii="Times New Roman" w:hAnsi="Times New Roman"/>
          <w:sz w:val="24"/>
          <w:szCs w:val="24"/>
        </w:rPr>
        <w:t xml:space="preserve"> </w:t>
      </w:r>
      <w:r w:rsidRPr="005861F8">
        <w:rPr>
          <w:rFonts w:ascii="Times New Roman" w:hAnsi="Times New Roman"/>
          <w:sz w:val="24"/>
          <w:szCs w:val="24"/>
        </w:rPr>
        <w:t>Pasal 15 ayat (2)</w:t>
      </w:r>
      <w:r>
        <w:rPr>
          <w:rFonts w:ascii="Times New Roman" w:hAnsi="Times New Roman"/>
          <w:sz w:val="24"/>
          <w:szCs w:val="24"/>
        </w:rPr>
        <w:t xml:space="preserve"> Undang-U</w:t>
      </w:r>
      <w:r w:rsidRPr="005861F8">
        <w:rPr>
          <w:rFonts w:ascii="Times New Roman" w:hAnsi="Times New Roman"/>
          <w:sz w:val="24"/>
          <w:szCs w:val="24"/>
        </w:rPr>
        <w:t>ndang Jaminan Fidusia, menentukan bahwa : “</w:t>
      </w:r>
      <w:r w:rsidRPr="005861F8">
        <w:rPr>
          <w:rFonts w:ascii="Times New Roman" w:hAnsi="Times New Roman"/>
          <w:bCs/>
          <w:sz w:val="24"/>
          <w:szCs w:val="24"/>
        </w:rPr>
        <w:t xml:space="preserve">Sertifikat Jaminan Fidusia sebagaimana dimaksud dalam </w:t>
      </w:r>
      <w:r w:rsidRPr="005861F8">
        <w:rPr>
          <w:rFonts w:ascii="Times New Roman" w:hAnsi="Times New Roman"/>
          <w:bCs/>
          <w:sz w:val="24"/>
          <w:szCs w:val="24"/>
        </w:rPr>
        <w:lastRenderedPageBreak/>
        <w:t>ayat (1) mempunyai kekuatan eksekutorial yang sama dengan putusan pengadilan yang telah memperoleh kekuatan hukum tetap”.</w:t>
      </w:r>
      <w:r>
        <w:rPr>
          <w:rFonts w:ascii="Times New Roman" w:hAnsi="Times New Roman"/>
          <w:bCs/>
          <w:sz w:val="24"/>
          <w:szCs w:val="24"/>
        </w:rPr>
        <w:t xml:space="preserve"> </w:t>
      </w:r>
      <w:r w:rsidRPr="005861F8">
        <w:rPr>
          <w:rFonts w:ascii="Times New Roman" w:hAnsi="Times New Roman"/>
          <w:sz w:val="24"/>
          <w:szCs w:val="24"/>
        </w:rPr>
        <w:t xml:space="preserve">Pasal 27 </w:t>
      </w:r>
      <w:r>
        <w:rPr>
          <w:rFonts w:ascii="Times New Roman" w:hAnsi="Times New Roman"/>
          <w:sz w:val="24"/>
          <w:szCs w:val="24"/>
        </w:rPr>
        <w:t>Undang-U</w:t>
      </w:r>
      <w:r w:rsidRPr="005861F8">
        <w:rPr>
          <w:rFonts w:ascii="Times New Roman" w:hAnsi="Times New Roman"/>
          <w:sz w:val="24"/>
          <w:szCs w:val="24"/>
        </w:rPr>
        <w:t>ndang Jaminan Fidusia, menetukan bahwa :</w:t>
      </w:r>
      <w:r>
        <w:rPr>
          <w:rFonts w:ascii="Times New Roman" w:hAnsi="Times New Roman"/>
          <w:sz w:val="24"/>
          <w:szCs w:val="24"/>
        </w:rPr>
        <w:t xml:space="preserve"> 1) </w:t>
      </w:r>
      <w:r w:rsidRPr="005861F8">
        <w:rPr>
          <w:rFonts w:ascii="Times New Roman" w:hAnsi="Times New Roman"/>
          <w:sz w:val="24"/>
          <w:szCs w:val="24"/>
        </w:rPr>
        <w:t>Penerima Fidusia memiliki hak yang didahulukan terhadap kreditor lainnya.</w:t>
      </w:r>
      <w:r>
        <w:rPr>
          <w:rFonts w:ascii="Times New Roman" w:hAnsi="Times New Roman"/>
          <w:sz w:val="24"/>
          <w:szCs w:val="24"/>
        </w:rPr>
        <w:t xml:space="preserve">2) </w:t>
      </w:r>
      <w:r w:rsidRPr="005861F8">
        <w:rPr>
          <w:rFonts w:ascii="Times New Roman" w:hAnsi="Times New Roman"/>
          <w:sz w:val="24"/>
          <w:szCs w:val="24"/>
        </w:rPr>
        <w:t xml:space="preserve">Hak yang didahulukan sebagaimana dimaksud dalam ayat (1) </w:t>
      </w:r>
      <w:r w:rsidRPr="005861F8">
        <w:rPr>
          <w:rFonts w:ascii="Times New Roman" w:hAnsi="Times New Roman"/>
          <w:bCs/>
          <w:sz w:val="24"/>
          <w:szCs w:val="24"/>
        </w:rPr>
        <w:t>adalah hak Penerima Fidusia untuk mengambil pelunasan piutangnya atas hasil eksekusi Benda yang menjadi objek jaminan Fidusia</w:t>
      </w:r>
      <w:r w:rsidRPr="005861F8">
        <w:rPr>
          <w:rFonts w:ascii="Times New Roman" w:hAnsi="Times New Roman"/>
          <w:sz w:val="24"/>
          <w:szCs w:val="24"/>
        </w:rPr>
        <w:t>.</w:t>
      </w:r>
      <w:r>
        <w:rPr>
          <w:rFonts w:ascii="Times New Roman" w:hAnsi="Times New Roman"/>
          <w:sz w:val="24"/>
          <w:szCs w:val="24"/>
        </w:rPr>
        <w:t xml:space="preserve"> </w:t>
      </w:r>
      <w:r w:rsidRPr="005861F8">
        <w:rPr>
          <w:rFonts w:ascii="Times New Roman" w:hAnsi="Times New Roman"/>
          <w:sz w:val="24"/>
          <w:szCs w:val="24"/>
        </w:rPr>
        <w:t>Pasal 29 ayat (1) poin a dan poin b, Undang-undang Jaminan Fidusia, menetukan bahwa :</w:t>
      </w:r>
      <w:r w:rsidRPr="005861F8">
        <w:rPr>
          <w:rFonts w:ascii="Times New Roman" w:hAnsi="Times New Roman"/>
          <w:bCs/>
          <w:sz w:val="24"/>
          <w:szCs w:val="24"/>
        </w:rPr>
        <w:t>“Apabila debitor atau Pemberi Fidusia cidera janji, eksekusi terhadap Benda yang menjadi objek Jaminan Fidusia dapat dilakukan dengan cara :</w:t>
      </w:r>
      <w:r>
        <w:rPr>
          <w:rFonts w:ascii="Times New Roman" w:hAnsi="Times New Roman"/>
          <w:bCs/>
          <w:sz w:val="24"/>
          <w:szCs w:val="24"/>
        </w:rPr>
        <w:t xml:space="preserve"> a. </w:t>
      </w:r>
      <w:r w:rsidRPr="005861F8">
        <w:rPr>
          <w:rFonts w:ascii="Times New Roman" w:hAnsi="Times New Roman"/>
          <w:bCs/>
          <w:sz w:val="24"/>
          <w:szCs w:val="24"/>
        </w:rPr>
        <w:t>pelaksanaan titel eksekutorial sebagaimana dimaksud dalam Pasal 15 ayat (2) oleh Penerima Fidusia;</w:t>
      </w:r>
      <w:r>
        <w:rPr>
          <w:rFonts w:ascii="Times New Roman" w:hAnsi="Times New Roman"/>
          <w:bCs/>
          <w:sz w:val="24"/>
          <w:szCs w:val="24"/>
        </w:rPr>
        <w:t xml:space="preserve"> b. </w:t>
      </w:r>
      <w:r w:rsidRPr="005861F8">
        <w:rPr>
          <w:rFonts w:ascii="Times New Roman" w:hAnsi="Times New Roman"/>
          <w:bCs/>
          <w:sz w:val="24"/>
          <w:szCs w:val="24"/>
        </w:rPr>
        <w:t>penjualan benda yang menjadi objek Jaminan Fidusia atas kekuasaan Penerima Fidusia sendiri melalui pelelangan umum serta mengambil pelunasan piutangnya dari hasil penjualan”.</w:t>
      </w:r>
    </w:p>
    <w:p w:rsidR="00AA5359" w:rsidRPr="005861F8" w:rsidRDefault="00AA5359" w:rsidP="00AA5359">
      <w:pPr>
        <w:autoSpaceDE w:val="0"/>
        <w:autoSpaceDN w:val="0"/>
        <w:adjustRightInd w:val="0"/>
        <w:spacing w:after="0" w:line="480" w:lineRule="auto"/>
        <w:ind w:left="426" w:firstLine="708"/>
        <w:jc w:val="both"/>
        <w:rPr>
          <w:rFonts w:ascii="Times New Roman" w:hAnsi="Times New Roman"/>
          <w:sz w:val="24"/>
          <w:szCs w:val="24"/>
          <w:lang w:val="id-ID"/>
        </w:rPr>
      </w:pPr>
      <w:r w:rsidRPr="005861F8">
        <w:rPr>
          <w:rFonts w:ascii="Times New Roman" w:hAnsi="Times New Roman"/>
          <w:sz w:val="24"/>
          <w:szCs w:val="24"/>
          <w:lang w:val="id-ID"/>
        </w:rPr>
        <w:t xml:space="preserve">Hak mendahului di atur dalam </w:t>
      </w:r>
      <w:r>
        <w:rPr>
          <w:rFonts w:ascii="Times New Roman" w:hAnsi="Times New Roman"/>
          <w:sz w:val="24"/>
          <w:szCs w:val="24"/>
        </w:rPr>
        <w:t>P</w:t>
      </w:r>
      <w:r w:rsidRPr="005861F8">
        <w:rPr>
          <w:rFonts w:ascii="Times New Roman" w:hAnsi="Times New Roman"/>
          <w:sz w:val="24"/>
          <w:szCs w:val="24"/>
          <w:lang w:val="id-ID"/>
        </w:rPr>
        <w:t xml:space="preserve">asal 27 sampai dengan </w:t>
      </w:r>
      <w:r>
        <w:rPr>
          <w:rFonts w:ascii="Times New Roman" w:hAnsi="Times New Roman"/>
          <w:sz w:val="24"/>
          <w:szCs w:val="24"/>
        </w:rPr>
        <w:t>P</w:t>
      </w:r>
      <w:r w:rsidRPr="005861F8">
        <w:rPr>
          <w:rFonts w:ascii="Times New Roman" w:hAnsi="Times New Roman"/>
          <w:sz w:val="24"/>
          <w:szCs w:val="24"/>
          <w:lang w:val="id-ID"/>
        </w:rPr>
        <w:t>asal 28 Undang–</w:t>
      </w:r>
      <w:r>
        <w:rPr>
          <w:rFonts w:ascii="Times New Roman" w:hAnsi="Times New Roman"/>
          <w:sz w:val="24"/>
          <w:szCs w:val="24"/>
        </w:rPr>
        <w:t>U</w:t>
      </w:r>
      <w:r w:rsidRPr="005861F8">
        <w:rPr>
          <w:rFonts w:ascii="Times New Roman" w:hAnsi="Times New Roman"/>
          <w:sz w:val="24"/>
          <w:szCs w:val="24"/>
          <w:lang w:val="id-ID"/>
        </w:rPr>
        <w:t xml:space="preserve">ndang Nomor 42 Tahun 1999 yang dimaksud dengan hak mendahului adalah hak </w:t>
      </w:r>
      <w:r>
        <w:rPr>
          <w:rFonts w:ascii="Times New Roman" w:hAnsi="Times New Roman"/>
          <w:sz w:val="24"/>
          <w:szCs w:val="24"/>
        </w:rPr>
        <w:t>P</w:t>
      </w:r>
      <w:r w:rsidRPr="005861F8">
        <w:rPr>
          <w:rFonts w:ascii="Times New Roman" w:hAnsi="Times New Roman"/>
          <w:sz w:val="24"/>
          <w:szCs w:val="24"/>
          <w:lang w:val="id-ID"/>
        </w:rPr>
        <w:t xml:space="preserve">enerima </w:t>
      </w:r>
      <w:r>
        <w:rPr>
          <w:rFonts w:ascii="Times New Roman" w:hAnsi="Times New Roman"/>
          <w:sz w:val="24"/>
          <w:szCs w:val="24"/>
        </w:rPr>
        <w:t>F</w:t>
      </w:r>
      <w:r w:rsidRPr="005861F8">
        <w:rPr>
          <w:rFonts w:ascii="Times New Roman" w:hAnsi="Times New Roman"/>
          <w:sz w:val="24"/>
          <w:szCs w:val="24"/>
          <w:lang w:val="id-ID"/>
        </w:rPr>
        <w:t>idusia untuk mengambil pelunasan piutangnya atas hasil eksekusi benda yang menjadi obyek jaminan fidusia. Dari difinisi ini jelas bahwa hak untuk mengambil pelunasan piutang yang diutamakan/didahulukan</w:t>
      </w:r>
      <w:r>
        <w:rPr>
          <w:rFonts w:ascii="Times New Roman" w:hAnsi="Times New Roman"/>
          <w:sz w:val="24"/>
          <w:szCs w:val="24"/>
        </w:rPr>
        <w:t xml:space="preserve"> </w:t>
      </w:r>
      <w:r w:rsidRPr="005861F8">
        <w:rPr>
          <w:rFonts w:ascii="Times New Roman" w:hAnsi="Times New Roman"/>
          <w:sz w:val="24"/>
          <w:szCs w:val="24"/>
          <w:lang w:val="id-ID"/>
        </w:rPr>
        <w:t>kepada penerima fidusia. Tetapi apabila benda yang sama dijadikan obyek jaminan fidusia lebih dari satu jaminan fidusia, maka hak yang didahulukan</w:t>
      </w:r>
      <w:r w:rsidRPr="00697D28">
        <w:rPr>
          <w:rFonts w:ascii="Times New Roman" w:hAnsi="Times New Roman"/>
          <w:sz w:val="24"/>
          <w:szCs w:val="24"/>
          <w:lang w:val="id-ID"/>
        </w:rPr>
        <w:t xml:space="preserve"> </w:t>
      </w:r>
      <w:r w:rsidRPr="005861F8">
        <w:rPr>
          <w:rFonts w:ascii="Times New Roman" w:hAnsi="Times New Roman"/>
          <w:sz w:val="24"/>
          <w:szCs w:val="24"/>
          <w:lang w:val="id-ID"/>
        </w:rPr>
        <w:t xml:space="preserve">diberikan </w:t>
      </w:r>
      <w:r w:rsidRPr="005861F8">
        <w:rPr>
          <w:rFonts w:ascii="Times New Roman" w:hAnsi="Times New Roman"/>
          <w:sz w:val="24"/>
          <w:szCs w:val="24"/>
          <w:lang w:val="id-ID"/>
        </w:rPr>
        <w:lastRenderedPageBreak/>
        <w:t>kepada pihak yang lebih dahulu mendaftarkannya</w:t>
      </w:r>
      <w:r w:rsidRPr="00697D28">
        <w:rPr>
          <w:rFonts w:ascii="Times New Roman" w:hAnsi="Times New Roman"/>
          <w:sz w:val="24"/>
          <w:szCs w:val="24"/>
          <w:lang w:val="id-ID"/>
        </w:rPr>
        <w:t xml:space="preserve"> </w:t>
      </w:r>
      <w:r w:rsidRPr="005861F8">
        <w:rPr>
          <w:rFonts w:ascii="Times New Roman" w:hAnsi="Times New Roman"/>
          <w:sz w:val="24"/>
          <w:szCs w:val="24"/>
          <w:lang w:val="id-ID"/>
        </w:rPr>
        <w:t>pada kantor pendaftaran fidusia.</w:t>
      </w:r>
    </w:p>
    <w:p w:rsidR="00AA5359" w:rsidRPr="005861F8" w:rsidRDefault="00AA5359" w:rsidP="00AA5359">
      <w:pPr>
        <w:autoSpaceDE w:val="0"/>
        <w:autoSpaceDN w:val="0"/>
        <w:adjustRightInd w:val="0"/>
        <w:spacing w:after="0" w:line="480" w:lineRule="auto"/>
        <w:ind w:left="426" w:firstLine="708"/>
        <w:jc w:val="both"/>
        <w:rPr>
          <w:rFonts w:ascii="Times New Roman" w:hAnsi="Times New Roman"/>
          <w:sz w:val="24"/>
          <w:szCs w:val="24"/>
          <w:lang w:val="id-ID"/>
        </w:rPr>
      </w:pPr>
      <w:r w:rsidRPr="005861F8">
        <w:rPr>
          <w:rFonts w:ascii="Times New Roman" w:hAnsi="Times New Roman"/>
          <w:sz w:val="24"/>
          <w:szCs w:val="24"/>
          <w:lang w:val="id-ID"/>
        </w:rPr>
        <w:t>Bunyi pasal 27 Undang–</w:t>
      </w:r>
      <w:r w:rsidRPr="001E03AC">
        <w:rPr>
          <w:rFonts w:ascii="Times New Roman" w:hAnsi="Times New Roman"/>
          <w:sz w:val="24"/>
          <w:szCs w:val="24"/>
          <w:lang w:val="id-ID"/>
        </w:rPr>
        <w:t>U</w:t>
      </w:r>
      <w:r w:rsidRPr="005861F8">
        <w:rPr>
          <w:rFonts w:ascii="Times New Roman" w:hAnsi="Times New Roman"/>
          <w:sz w:val="24"/>
          <w:szCs w:val="24"/>
          <w:lang w:val="id-ID"/>
        </w:rPr>
        <w:t xml:space="preserve">ndang Nomor 42 Tahun 1999 Tentang Jaminan Fidusia sebagai berikut : </w:t>
      </w:r>
      <w:r w:rsidRPr="001E03AC">
        <w:rPr>
          <w:rFonts w:ascii="Times New Roman" w:hAnsi="Times New Roman"/>
          <w:sz w:val="24"/>
          <w:szCs w:val="24"/>
          <w:lang w:val="id-ID"/>
        </w:rPr>
        <w:t>a</w:t>
      </w:r>
      <w:r w:rsidRPr="006A0749">
        <w:rPr>
          <w:rFonts w:ascii="Times New Roman" w:hAnsi="Times New Roman"/>
          <w:sz w:val="24"/>
          <w:szCs w:val="24"/>
          <w:lang w:val="id-ID"/>
        </w:rPr>
        <w:t>)</w:t>
      </w:r>
      <w:r w:rsidRPr="001E03AC">
        <w:rPr>
          <w:rFonts w:ascii="Times New Roman" w:hAnsi="Times New Roman"/>
          <w:sz w:val="24"/>
          <w:szCs w:val="24"/>
          <w:lang w:val="id-ID"/>
        </w:rPr>
        <w:t xml:space="preserve"> </w:t>
      </w:r>
      <w:r w:rsidRPr="005861F8">
        <w:rPr>
          <w:rFonts w:ascii="Times New Roman" w:hAnsi="Times New Roman"/>
          <w:sz w:val="24"/>
          <w:szCs w:val="24"/>
          <w:lang w:val="id-ID"/>
        </w:rPr>
        <w:t>Penerima Fidusia memiliki hak yang didahulukan terhadap lainnya.</w:t>
      </w:r>
      <w:r w:rsidRPr="001E03AC">
        <w:rPr>
          <w:rFonts w:ascii="Times New Roman" w:hAnsi="Times New Roman"/>
          <w:sz w:val="24"/>
          <w:szCs w:val="24"/>
          <w:lang w:val="id-ID"/>
        </w:rPr>
        <w:t xml:space="preserve"> </w:t>
      </w:r>
      <w:r w:rsidRPr="006A0749">
        <w:rPr>
          <w:rFonts w:ascii="Times New Roman" w:hAnsi="Times New Roman"/>
          <w:sz w:val="24"/>
          <w:szCs w:val="24"/>
          <w:lang w:val="id-ID"/>
        </w:rPr>
        <w:t xml:space="preserve">b) </w:t>
      </w:r>
      <w:r w:rsidRPr="005861F8">
        <w:rPr>
          <w:rFonts w:ascii="Times New Roman" w:hAnsi="Times New Roman"/>
          <w:sz w:val="24"/>
          <w:szCs w:val="24"/>
          <w:lang w:val="id-ID"/>
        </w:rPr>
        <w:t>Hak yang didahulukan sebagaimana yang di maksud dalam dalam ayat (1) adalah hak penerima Fidusia untuk mengambil pelunasan piutangnya atas hasil eksekusi Benda yang menjadi objek jaminan fidusia.</w:t>
      </w:r>
      <w:r w:rsidRPr="006A0749">
        <w:rPr>
          <w:rFonts w:ascii="Times New Roman" w:hAnsi="Times New Roman"/>
          <w:sz w:val="24"/>
          <w:szCs w:val="24"/>
          <w:lang w:val="id-ID"/>
        </w:rPr>
        <w:t xml:space="preserve"> c) </w:t>
      </w:r>
      <w:r w:rsidRPr="005861F8">
        <w:rPr>
          <w:rFonts w:ascii="Times New Roman" w:hAnsi="Times New Roman"/>
          <w:sz w:val="24"/>
          <w:szCs w:val="24"/>
          <w:lang w:val="id-ID"/>
        </w:rPr>
        <w:t>Hak yang didahulukan dari penerima Fidusia tidak hapus karena adanya kepailitan dan atau likuidasi pemberi Fidusia.</w:t>
      </w:r>
    </w:p>
    <w:p w:rsidR="00AA5359" w:rsidRPr="006A0749" w:rsidRDefault="00AA5359" w:rsidP="00AA5359">
      <w:pPr>
        <w:autoSpaceDE w:val="0"/>
        <w:autoSpaceDN w:val="0"/>
        <w:adjustRightInd w:val="0"/>
        <w:spacing w:after="0" w:line="480" w:lineRule="auto"/>
        <w:ind w:left="426" w:firstLine="708"/>
        <w:jc w:val="both"/>
        <w:rPr>
          <w:rFonts w:ascii="Times New Roman" w:hAnsi="Times New Roman"/>
          <w:sz w:val="24"/>
          <w:szCs w:val="24"/>
          <w:lang w:val="id-ID"/>
        </w:rPr>
      </w:pPr>
      <w:r w:rsidRPr="006A0749">
        <w:rPr>
          <w:rFonts w:ascii="Times New Roman" w:hAnsi="Times New Roman"/>
          <w:sz w:val="24"/>
          <w:szCs w:val="24"/>
          <w:lang w:val="id-ID"/>
        </w:rPr>
        <w:t>Sedangkan P</w:t>
      </w:r>
      <w:r w:rsidRPr="005861F8">
        <w:rPr>
          <w:rFonts w:ascii="Times New Roman" w:hAnsi="Times New Roman"/>
          <w:sz w:val="24"/>
          <w:szCs w:val="24"/>
          <w:lang w:val="id-ID"/>
        </w:rPr>
        <w:t>asal 28 Undang–</w:t>
      </w:r>
      <w:r w:rsidRPr="006A0749">
        <w:rPr>
          <w:rFonts w:ascii="Times New Roman" w:hAnsi="Times New Roman"/>
          <w:sz w:val="24"/>
          <w:szCs w:val="24"/>
          <w:lang w:val="id-ID"/>
        </w:rPr>
        <w:t>U</w:t>
      </w:r>
      <w:r w:rsidRPr="005861F8">
        <w:rPr>
          <w:rFonts w:ascii="Times New Roman" w:hAnsi="Times New Roman"/>
          <w:sz w:val="24"/>
          <w:szCs w:val="24"/>
          <w:lang w:val="id-ID"/>
        </w:rPr>
        <w:t>ndang Nomor 42 Tahun 1999 Tentang Jaminan Fidusia</w:t>
      </w:r>
      <w:r w:rsidRPr="006A0749">
        <w:rPr>
          <w:rFonts w:ascii="Times New Roman" w:hAnsi="Times New Roman"/>
          <w:sz w:val="24"/>
          <w:szCs w:val="24"/>
          <w:lang w:val="id-ID"/>
        </w:rPr>
        <w:t>, menentukan bahwa :“A</w:t>
      </w:r>
      <w:r w:rsidRPr="005861F8">
        <w:rPr>
          <w:rFonts w:ascii="Times New Roman" w:hAnsi="Times New Roman"/>
          <w:sz w:val="24"/>
          <w:szCs w:val="24"/>
          <w:lang w:val="id-ID"/>
        </w:rPr>
        <w:t xml:space="preserve">pabila atas benda yang sama menjadi objek Jaminan Fidusia yang lebih dari 1 (satu) perjanjian Jaminan Fidusia, maka hak yang </w:t>
      </w:r>
      <w:r>
        <w:rPr>
          <w:rFonts w:ascii="Times New Roman" w:hAnsi="Times New Roman"/>
          <w:sz w:val="24"/>
          <w:szCs w:val="24"/>
          <w:lang w:val="id-ID"/>
        </w:rPr>
        <w:t>didahulukan sebagaimana dimaksu</w:t>
      </w:r>
      <w:r w:rsidRPr="006A0749">
        <w:rPr>
          <w:rFonts w:ascii="Times New Roman" w:hAnsi="Times New Roman"/>
          <w:sz w:val="24"/>
          <w:szCs w:val="24"/>
          <w:lang w:val="id-ID"/>
        </w:rPr>
        <w:t>d</w:t>
      </w:r>
      <w:r w:rsidRPr="005861F8">
        <w:rPr>
          <w:rFonts w:ascii="Times New Roman" w:hAnsi="Times New Roman"/>
          <w:sz w:val="24"/>
          <w:szCs w:val="24"/>
          <w:lang w:val="id-ID"/>
        </w:rPr>
        <w:t xml:space="preserve"> dalam Pasal 27, diberikan kepada pihak yang lebih dahulu mendaftarkannya pada kantor pendaftaran Fidusia</w:t>
      </w:r>
      <w:r w:rsidRPr="006A0749">
        <w:rPr>
          <w:rFonts w:ascii="Times New Roman" w:hAnsi="Times New Roman"/>
          <w:sz w:val="24"/>
          <w:szCs w:val="24"/>
          <w:lang w:val="id-ID"/>
        </w:rPr>
        <w:t>”</w:t>
      </w:r>
      <w:r w:rsidRPr="005861F8">
        <w:rPr>
          <w:rFonts w:ascii="Times New Roman" w:hAnsi="Times New Roman"/>
          <w:sz w:val="24"/>
          <w:szCs w:val="24"/>
          <w:lang w:val="id-ID"/>
        </w:rPr>
        <w:t xml:space="preserve">. </w:t>
      </w:r>
    </w:p>
    <w:p w:rsidR="00AA5359" w:rsidRPr="006A0749" w:rsidRDefault="00AA5359" w:rsidP="00AA5359">
      <w:pPr>
        <w:tabs>
          <w:tab w:val="left" w:pos="1134"/>
        </w:tabs>
        <w:autoSpaceDE w:val="0"/>
        <w:autoSpaceDN w:val="0"/>
        <w:adjustRightInd w:val="0"/>
        <w:spacing w:after="0" w:line="480" w:lineRule="auto"/>
        <w:ind w:left="426"/>
        <w:jc w:val="both"/>
        <w:rPr>
          <w:rFonts w:ascii="Times New Roman" w:hAnsi="Times New Roman"/>
          <w:sz w:val="24"/>
          <w:szCs w:val="24"/>
          <w:lang w:val="id-ID"/>
        </w:rPr>
      </w:pPr>
      <w:r w:rsidRPr="006D14E2">
        <w:rPr>
          <w:rFonts w:ascii="Times New Roman" w:hAnsi="Times New Roman"/>
          <w:sz w:val="24"/>
          <w:szCs w:val="24"/>
          <w:lang w:val="id-ID"/>
        </w:rPr>
        <w:t xml:space="preserve">            </w:t>
      </w:r>
      <w:r w:rsidRPr="006A0749">
        <w:rPr>
          <w:rFonts w:ascii="Times New Roman" w:hAnsi="Times New Roman"/>
          <w:sz w:val="24"/>
          <w:szCs w:val="24"/>
          <w:lang w:val="id-ID"/>
        </w:rPr>
        <w:t>Undang–</w:t>
      </w:r>
      <w:r w:rsidRPr="006A0749">
        <w:rPr>
          <w:rFonts w:ascii="Times New Roman" w:hAnsi="Times New Roman"/>
          <w:sz w:val="24"/>
          <w:szCs w:val="24"/>
        </w:rPr>
        <w:t>u</w:t>
      </w:r>
      <w:r w:rsidRPr="006A0749">
        <w:rPr>
          <w:rFonts w:ascii="Times New Roman" w:hAnsi="Times New Roman"/>
          <w:sz w:val="24"/>
          <w:szCs w:val="24"/>
          <w:lang w:val="id-ID"/>
        </w:rPr>
        <w:t xml:space="preserve">ndang Nomor 42 Tahun 1999 tentang </w:t>
      </w:r>
      <w:r w:rsidRPr="006A0749">
        <w:rPr>
          <w:rFonts w:ascii="Times New Roman" w:hAnsi="Times New Roman"/>
          <w:sz w:val="24"/>
          <w:szCs w:val="24"/>
        </w:rPr>
        <w:t>J</w:t>
      </w:r>
      <w:r w:rsidRPr="006A0749">
        <w:rPr>
          <w:rFonts w:ascii="Times New Roman" w:hAnsi="Times New Roman"/>
          <w:sz w:val="24"/>
          <w:szCs w:val="24"/>
          <w:lang w:val="id-ID"/>
        </w:rPr>
        <w:t xml:space="preserve">aminan </w:t>
      </w:r>
      <w:r w:rsidRPr="006A0749">
        <w:rPr>
          <w:rFonts w:ascii="Times New Roman" w:hAnsi="Times New Roman"/>
          <w:sz w:val="24"/>
          <w:szCs w:val="24"/>
        </w:rPr>
        <w:t>F</w:t>
      </w:r>
      <w:r w:rsidRPr="006A0749">
        <w:rPr>
          <w:rFonts w:ascii="Times New Roman" w:hAnsi="Times New Roman"/>
          <w:sz w:val="24"/>
          <w:szCs w:val="24"/>
          <w:lang w:val="id-ID"/>
        </w:rPr>
        <w:t>idusia</w:t>
      </w:r>
      <w:r w:rsidRPr="006A0749">
        <w:rPr>
          <w:rFonts w:ascii="Times New Roman" w:hAnsi="Times New Roman"/>
          <w:sz w:val="24"/>
          <w:szCs w:val="24"/>
        </w:rPr>
        <w:t xml:space="preserve">, </w:t>
      </w:r>
      <w:r w:rsidRPr="006A0749">
        <w:rPr>
          <w:rFonts w:ascii="Times New Roman" w:hAnsi="Times New Roman"/>
          <w:sz w:val="24"/>
          <w:szCs w:val="24"/>
          <w:lang w:val="id-ID"/>
        </w:rPr>
        <w:t xml:space="preserve">Martin Roestamy, </w:t>
      </w:r>
      <w:r w:rsidRPr="006A0749">
        <w:rPr>
          <w:rFonts w:ascii="Times New Roman" w:hAnsi="Times New Roman"/>
          <w:sz w:val="24"/>
          <w:szCs w:val="24"/>
        </w:rPr>
        <w:t>mengemukakan bahwa a</w:t>
      </w:r>
      <w:r w:rsidRPr="006A0749">
        <w:rPr>
          <w:rFonts w:ascii="Times New Roman" w:hAnsi="Times New Roman"/>
          <w:sz w:val="24"/>
          <w:szCs w:val="24"/>
          <w:lang w:val="id-ID"/>
        </w:rPr>
        <w:t xml:space="preserve">spek </w:t>
      </w:r>
      <w:r w:rsidRPr="006A0749">
        <w:rPr>
          <w:rFonts w:ascii="Times New Roman" w:hAnsi="Times New Roman"/>
          <w:sz w:val="24"/>
          <w:szCs w:val="24"/>
        </w:rPr>
        <w:t>h</w:t>
      </w:r>
      <w:r w:rsidRPr="006A0749">
        <w:rPr>
          <w:rFonts w:ascii="Times New Roman" w:hAnsi="Times New Roman"/>
          <w:sz w:val="24"/>
          <w:szCs w:val="24"/>
          <w:lang w:val="id-ID"/>
        </w:rPr>
        <w:t xml:space="preserve">ukum </w:t>
      </w:r>
      <w:r w:rsidRPr="006A0749">
        <w:rPr>
          <w:rFonts w:ascii="Times New Roman" w:hAnsi="Times New Roman"/>
          <w:sz w:val="24"/>
          <w:szCs w:val="24"/>
        </w:rPr>
        <w:t>p</w:t>
      </w:r>
      <w:r w:rsidRPr="006A0749">
        <w:rPr>
          <w:rFonts w:ascii="Times New Roman" w:hAnsi="Times New Roman"/>
          <w:sz w:val="24"/>
          <w:szCs w:val="24"/>
          <w:lang w:val="id-ID"/>
        </w:rPr>
        <w:t xml:space="preserve">embebanan </w:t>
      </w:r>
      <w:r w:rsidRPr="006A0749">
        <w:rPr>
          <w:rFonts w:ascii="Times New Roman" w:hAnsi="Times New Roman"/>
          <w:sz w:val="24"/>
          <w:szCs w:val="24"/>
        </w:rPr>
        <w:t>jaminan f</w:t>
      </w:r>
      <w:r w:rsidRPr="006A0749">
        <w:rPr>
          <w:rFonts w:ascii="Times New Roman" w:hAnsi="Times New Roman"/>
          <w:sz w:val="24"/>
          <w:szCs w:val="24"/>
          <w:lang w:val="id-ID"/>
        </w:rPr>
        <w:t xml:space="preserve">idusia mewujudkan </w:t>
      </w:r>
      <w:r w:rsidRPr="006A0749">
        <w:rPr>
          <w:rFonts w:ascii="Times New Roman" w:hAnsi="Times New Roman"/>
          <w:sz w:val="24"/>
          <w:szCs w:val="24"/>
        </w:rPr>
        <w:t>h</w:t>
      </w:r>
      <w:r w:rsidRPr="006A0749">
        <w:rPr>
          <w:rFonts w:ascii="Times New Roman" w:hAnsi="Times New Roman"/>
          <w:sz w:val="24"/>
          <w:szCs w:val="24"/>
          <w:lang w:val="id-ID"/>
        </w:rPr>
        <w:t xml:space="preserve">ak </w:t>
      </w:r>
      <w:r w:rsidRPr="006A0749">
        <w:rPr>
          <w:rFonts w:ascii="Times New Roman" w:hAnsi="Times New Roman"/>
          <w:sz w:val="24"/>
          <w:szCs w:val="24"/>
        </w:rPr>
        <w:t>a</w:t>
      </w:r>
      <w:r w:rsidRPr="006A0749">
        <w:rPr>
          <w:rFonts w:ascii="Times New Roman" w:hAnsi="Times New Roman"/>
          <w:sz w:val="24"/>
          <w:szCs w:val="24"/>
          <w:lang w:val="id-ID"/>
        </w:rPr>
        <w:t xml:space="preserve">gunan yang merupakan simbol penyerahan </w:t>
      </w:r>
      <w:r w:rsidRPr="006A0749">
        <w:rPr>
          <w:rFonts w:ascii="Times New Roman" w:hAnsi="Times New Roman"/>
          <w:sz w:val="24"/>
          <w:szCs w:val="24"/>
        </w:rPr>
        <w:t>h</w:t>
      </w:r>
      <w:r w:rsidRPr="006A0749">
        <w:rPr>
          <w:rFonts w:ascii="Times New Roman" w:hAnsi="Times New Roman"/>
          <w:sz w:val="24"/>
          <w:szCs w:val="24"/>
          <w:lang w:val="id-ID"/>
        </w:rPr>
        <w:t xml:space="preserve">ak </w:t>
      </w:r>
      <w:r w:rsidRPr="006A0749">
        <w:rPr>
          <w:rFonts w:ascii="Times New Roman" w:hAnsi="Times New Roman"/>
          <w:sz w:val="24"/>
          <w:szCs w:val="24"/>
        </w:rPr>
        <w:t>k</w:t>
      </w:r>
      <w:r w:rsidRPr="006A0749">
        <w:rPr>
          <w:rFonts w:ascii="Times New Roman" w:hAnsi="Times New Roman"/>
          <w:sz w:val="24"/>
          <w:szCs w:val="24"/>
          <w:lang w:val="id-ID"/>
        </w:rPr>
        <w:t xml:space="preserve">epemilikan dalam Fidusia, yang berbeda dengan </w:t>
      </w:r>
      <w:r w:rsidRPr="006A0749">
        <w:rPr>
          <w:rFonts w:ascii="Times New Roman" w:hAnsi="Times New Roman"/>
          <w:sz w:val="24"/>
          <w:szCs w:val="24"/>
        </w:rPr>
        <w:t>p</w:t>
      </w:r>
      <w:r w:rsidRPr="006A0749">
        <w:rPr>
          <w:rFonts w:ascii="Times New Roman" w:hAnsi="Times New Roman"/>
          <w:sz w:val="24"/>
          <w:szCs w:val="24"/>
          <w:lang w:val="id-ID"/>
        </w:rPr>
        <w:t xml:space="preserve">enyerahan </w:t>
      </w:r>
      <w:r w:rsidRPr="006A0749">
        <w:rPr>
          <w:rFonts w:ascii="Times New Roman" w:hAnsi="Times New Roman"/>
          <w:sz w:val="24"/>
          <w:szCs w:val="24"/>
        </w:rPr>
        <w:t>h</w:t>
      </w:r>
      <w:r w:rsidRPr="006A0749">
        <w:rPr>
          <w:rFonts w:ascii="Times New Roman" w:hAnsi="Times New Roman"/>
          <w:sz w:val="24"/>
          <w:szCs w:val="24"/>
          <w:lang w:val="id-ID"/>
        </w:rPr>
        <w:t xml:space="preserve">ak </w:t>
      </w:r>
      <w:r w:rsidRPr="006A0749">
        <w:rPr>
          <w:rFonts w:ascii="Times New Roman" w:hAnsi="Times New Roman"/>
          <w:sz w:val="24"/>
          <w:szCs w:val="24"/>
        </w:rPr>
        <w:t>m</w:t>
      </w:r>
      <w:r w:rsidRPr="006A0749">
        <w:rPr>
          <w:rFonts w:ascii="Times New Roman" w:hAnsi="Times New Roman"/>
          <w:sz w:val="24"/>
          <w:szCs w:val="24"/>
          <w:lang w:val="id-ID"/>
        </w:rPr>
        <w:t>ilik (</w:t>
      </w:r>
      <w:r w:rsidRPr="006A0749">
        <w:rPr>
          <w:rFonts w:ascii="Times New Roman" w:hAnsi="Times New Roman"/>
          <w:i/>
          <w:sz w:val="24"/>
          <w:szCs w:val="24"/>
          <w:lang w:val="id-ID"/>
        </w:rPr>
        <w:t>levering</w:t>
      </w:r>
      <w:r w:rsidRPr="006A0749">
        <w:rPr>
          <w:rFonts w:ascii="Times New Roman" w:hAnsi="Times New Roman"/>
          <w:sz w:val="24"/>
          <w:szCs w:val="24"/>
          <w:lang w:val="id-ID"/>
        </w:rPr>
        <w:t>) yang diatur dalam Pasal 584 jo 612 ayat 1 KUH Perdata</w:t>
      </w:r>
      <w:r w:rsidRPr="006A0749">
        <w:rPr>
          <w:rFonts w:ascii="Times New Roman" w:hAnsi="Times New Roman"/>
          <w:color w:val="FF0000"/>
          <w:sz w:val="24"/>
          <w:szCs w:val="24"/>
          <w:lang w:val="id-ID"/>
        </w:rPr>
        <w:t xml:space="preserve">. </w:t>
      </w:r>
      <w:r w:rsidRPr="006A0749">
        <w:rPr>
          <w:rFonts w:ascii="Times New Roman" w:hAnsi="Times New Roman"/>
          <w:sz w:val="24"/>
          <w:szCs w:val="24"/>
        </w:rPr>
        <w:t xml:space="preserve">Penerima Fidusia tidak memiliki hak mutlak, akan tetapi hak kepemilikan dengan hak menyerahkannya kembali kepada Pemberi Fidusia untuk keperluan Penerima Fidusia, namun dengan pengalihan hak secara </w:t>
      </w:r>
      <w:r w:rsidRPr="006A0749">
        <w:rPr>
          <w:rFonts w:ascii="Times New Roman" w:hAnsi="Times New Roman"/>
          <w:i/>
          <w:sz w:val="24"/>
          <w:szCs w:val="24"/>
        </w:rPr>
        <w:t>constitutum possessorium</w:t>
      </w:r>
      <w:r w:rsidRPr="006A0749">
        <w:rPr>
          <w:rFonts w:ascii="Times New Roman" w:hAnsi="Times New Roman"/>
          <w:sz w:val="24"/>
          <w:szCs w:val="24"/>
        </w:rPr>
        <w:t xml:space="preserve"> telah menjamin hak Penerima </w:t>
      </w:r>
      <w:r w:rsidRPr="006A0749">
        <w:rPr>
          <w:rFonts w:ascii="Times New Roman" w:hAnsi="Times New Roman"/>
          <w:sz w:val="24"/>
          <w:szCs w:val="24"/>
        </w:rPr>
        <w:lastRenderedPageBreak/>
        <w:t xml:space="preserve">Fidusia untuk menggunakan upaya pidana dalam setiap </w:t>
      </w:r>
      <w:r w:rsidRPr="006A0749">
        <w:rPr>
          <w:rFonts w:ascii="Times New Roman" w:hAnsi="Times New Roman"/>
          <w:sz w:val="24"/>
          <w:szCs w:val="24"/>
          <w:lang w:val="id-ID"/>
        </w:rPr>
        <w:t xml:space="preserve">cidera janji dari debitur seperti dalam </w:t>
      </w:r>
      <w:r w:rsidRPr="006A0749">
        <w:rPr>
          <w:rFonts w:ascii="Times New Roman" w:hAnsi="Times New Roman"/>
          <w:sz w:val="24"/>
          <w:szCs w:val="24"/>
        </w:rPr>
        <w:t>P</w:t>
      </w:r>
      <w:r w:rsidRPr="006A0749">
        <w:rPr>
          <w:rFonts w:ascii="Times New Roman" w:hAnsi="Times New Roman"/>
          <w:sz w:val="24"/>
          <w:szCs w:val="24"/>
          <w:lang w:val="id-ID"/>
        </w:rPr>
        <w:t xml:space="preserve">asal 29 ayat (1) </w:t>
      </w:r>
      <w:r w:rsidRPr="006A0749">
        <w:rPr>
          <w:rFonts w:ascii="Times New Roman" w:hAnsi="Times New Roman"/>
          <w:sz w:val="24"/>
          <w:szCs w:val="24"/>
        </w:rPr>
        <w:t>U</w:t>
      </w:r>
      <w:r w:rsidRPr="006A0749">
        <w:rPr>
          <w:rFonts w:ascii="Times New Roman" w:hAnsi="Times New Roman"/>
          <w:sz w:val="24"/>
          <w:szCs w:val="24"/>
          <w:lang w:val="id-ID"/>
        </w:rPr>
        <w:t xml:space="preserve">ndang-undang </w:t>
      </w:r>
      <w:r w:rsidRPr="006A0749">
        <w:rPr>
          <w:rFonts w:ascii="Times New Roman" w:hAnsi="Times New Roman"/>
          <w:sz w:val="24"/>
          <w:szCs w:val="24"/>
        </w:rPr>
        <w:t>N</w:t>
      </w:r>
      <w:r w:rsidRPr="006A0749">
        <w:rPr>
          <w:rFonts w:ascii="Times New Roman" w:hAnsi="Times New Roman"/>
          <w:sz w:val="24"/>
          <w:szCs w:val="24"/>
          <w:lang w:val="id-ID"/>
        </w:rPr>
        <w:t xml:space="preserve">omor 42 tahun 1999 </w:t>
      </w:r>
      <w:r w:rsidRPr="006A0749">
        <w:rPr>
          <w:rFonts w:ascii="Times New Roman" w:hAnsi="Times New Roman"/>
          <w:sz w:val="24"/>
          <w:szCs w:val="24"/>
        </w:rPr>
        <w:t xml:space="preserve"> dari Pemberi Fidusia maupun pihak ketiga.</w:t>
      </w:r>
      <w:r w:rsidRPr="005861F8">
        <w:rPr>
          <w:rStyle w:val="FootnoteReference"/>
          <w:rFonts w:ascii="Times New Roman" w:hAnsi="Times New Roman"/>
          <w:sz w:val="24"/>
          <w:szCs w:val="24"/>
        </w:rPr>
        <w:footnoteReference w:id="5"/>
      </w:r>
    </w:p>
    <w:p w:rsidR="00AA5359" w:rsidRDefault="00AA5359" w:rsidP="00AA5359">
      <w:pPr>
        <w:tabs>
          <w:tab w:val="left" w:pos="1134"/>
        </w:tabs>
        <w:autoSpaceDE w:val="0"/>
        <w:autoSpaceDN w:val="0"/>
        <w:adjustRightInd w:val="0"/>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 xml:space="preserve">            </w:t>
      </w:r>
      <w:r w:rsidRPr="005861F8">
        <w:rPr>
          <w:rFonts w:ascii="Times New Roman" w:hAnsi="Times New Roman"/>
          <w:sz w:val="24"/>
          <w:szCs w:val="24"/>
          <w:lang w:val="id-ID" w:eastAsia="id-ID"/>
        </w:rPr>
        <w:t xml:space="preserve">Mengenai kedudukan kreditur dalam Undang–Undang Nomor 42 Tahun 1999, dalam tulisanya yang berjudul </w:t>
      </w:r>
      <w:r>
        <w:rPr>
          <w:rFonts w:ascii="Times New Roman" w:hAnsi="Times New Roman"/>
          <w:kern w:val="36"/>
          <w:sz w:val="24"/>
          <w:szCs w:val="24"/>
          <w:lang w:eastAsia="id-ID"/>
        </w:rPr>
        <w:t>Perlindung Hukum Terhadap Kreditu</w:t>
      </w:r>
      <w:r w:rsidRPr="005861F8">
        <w:rPr>
          <w:rFonts w:ascii="Times New Roman" w:hAnsi="Times New Roman"/>
          <w:kern w:val="36"/>
          <w:sz w:val="24"/>
          <w:szCs w:val="24"/>
          <w:lang w:eastAsia="id-ID"/>
        </w:rPr>
        <w:t>r Selaku Pemegang Jaminan Fidusia</w:t>
      </w:r>
      <w:r w:rsidRPr="005861F8">
        <w:rPr>
          <w:rFonts w:ascii="Times New Roman" w:hAnsi="Times New Roman"/>
          <w:kern w:val="36"/>
          <w:sz w:val="24"/>
          <w:szCs w:val="24"/>
          <w:lang w:val="id-ID" w:eastAsia="id-ID"/>
        </w:rPr>
        <w:t xml:space="preserve"> adalah </w:t>
      </w:r>
      <w:r w:rsidRPr="005861F8">
        <w:rPr>
          <w:rFonts w:ascii="Times New Roman" w:hAnsi="Times New Roman"/>
          <w:sz w:val="24"/>
          <w:szCs w:val="24"/>
          <w:lang w:eastAsia="id-ID"/>
        </w:rPr>
        <w:t>mengacu pada pendapat atau teori dari Hartkamp yang menyatakan bahwa perjanjian adalah tindakan hukum yang terbentuk dengan memperhatikan ketentuan perundang-undangan perihal aturan bentuk formal oleh perjumpaan pernyataan kehendak yang saling bergantung satu sama lain sebagaimana dinyatakan oleh dua atau lebih pihak, dan dimaksudkan untuk menimbulkan akibat hukum demi kepentingan salah satu pihak serta atas beban pihak lainnya, atau demi kepentingan dan atas beban kedua belah (semua) pihak bertimbal balik, diperoleh hasil analisa bahwa tindakan hukum yang terbentuk dengan memperhatikan ketentuan perundang-undangan perihal aturan bentuk formal oleh perjumpaan pernyataan kehendak antara para pihak, yang dalam penelitian ini diawali dengan perjanjian pokok berupa perjanjian kredit yang kemudian pembebanannya dilakukan dengan akta jaminan fidusia, dan berpedoman pada ketentuan Pasal 5 ayat (1)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 serta ketentuan mengenai bentuk akta Notaris, yang </w:t>
      </w:r>
      <w:r w:rsidRPr="005861F8">
        <w:rPr>
          <w:rFonts w:ascii="Times New Roman" w:hAnsi="Times New Roman"/>
          <w:sz w:val="24"/>
          <w:szCs w:val="24"/>
          <w:lang w:eastAsia="id-ID"/>
        </w:rPr>
        <w:lastRenderedPageBreak/>
        <w:t>termuat dalam Pasal 38 sampai dengan Pasal 65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Jabatan Notaris, serta mengacu pula pada ketentuan dalam Pasal 6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 hasil penelitian terhadap jenis akta jaminan fidusia memperoleh suatu kesimpulan bahwa akta jaminan fidusia adalah termasuk jenis akta </w:t>
      </w:r>
      <w:r w:rsidRPr="002572CA">
        <w:rPr>
          <w:rFonts w:ascii="Times New Roman" w:hAnsi="Times New Roman"/>
          <w:i/>
          <w:sz w:val="24"/>
          <w:szCs w:val="24"/>
          <w:lang w:eastAsia="id-ID"/>
        </w:rPr>
        <w:t>partij</w:t>
      </w:r>
      <w:r w:rsidRPr="005861F8">
        <w:rPr>
          <w:rFonts w:ascii="Times New Roman" w:hAnsi="Times New Roman"/>
          <w:sz w:val="24"/>
          <w:szCs w:val="24"/>
          <w:lang w:eastAsia="id-ID"/>
        </w:rPr>
        <w:t xml:space="preserve"> atau akta para pihak.</w:t>
      </w:r>
    </w:p>
    <w:p w:rsidR="00AA5359" w:rsidRPr="005861F8" w:rsidRDefault="00AA5359" w:rsidP="00AA5359">
      <w:pPr>
        <w:pStyle w:val="ListParagraph"/>
        <w:numPr>
          <w:ilvl w:val="0"/>
          <w:numId w:val="2"/>
        </w:numPr>
        <w:autoSpaceDE w:val="0"/>
        <w:autoSpaceDN w:val="0"/>
        <w:adjustRightInd w:val="0"/>
        <w:spacing w:after="0" w:afterAutospacing="0"/>
        <w:ind w:left="426" w:hanging="284"/>
        <w:rPr>
          <w:rFonts w:ascii="Times New Roman" w:hAnsi="Times New Roman"/>
          <w:sz w:val="24"/>
          <w:szCs w:val="24"/>
        </w:rPr>
      </w:pPr>
      <w:r w:rsidRPr="005861F8">
        <w:rPr>
          <w:rFonts w:ascii="Times New Roman" w:hAnsi="Times New Roman"/>
          <w:sz w:val="24"/>
          <w:szCs w:val="24"/>
        </w:rPr>
        <w:t xml:space="preserve">Pendapat dari Notaris seperti dalam tulisannya di </w:t>
      </w:r>
      <w:r w:rsidRPr="005861F8">
        <w:rPr>
          <w:rFonts w:ascii="Times New Roman" w:hAnsi="Times New Roman"/>
          <w:kern w:val="36"/>
          <w:sz w:val="24"/>
          <w:szCs w:val="24"/>
          <w:lang w:eastAsia="id-ID"/>
        </w:rPr>
        <w:t>Kedudukan Akta Jaminan Fidusia adalah sebagai berikut :</w:t>
      </w:r>
    </w:p>
    <w:p w:rsidR="00AA5359" w:rsidRPr="005861F8" w:rsidRDefault="00AA5359" w:rsidP="00AA5359">
      <w:pPr>
        <w:pStyle w:val="ListParagraph"/>
        <w:numPr>
          <w:ilvl w:val="1"/>
          <w:numId w:val="2"/>
        </w:numPr>
        <w:autoSpaceDE w:val="0"/>
        <w:autoSpaceDN w:val="0"/>
        <w:adjustRightInd w:val="0"/>
        <w:spacing w:after="0" w:afterAutospacing="0"/>
        <w:ind w:left="709" w:hanging="283"/>
        <w:rPr>
          <w:rFonts w:ascii="Times New Roman" w:hAnsi="Times New Roman"/>
          <w:sz w:val="24"/>
          <w:szCs w:val="24"/>
        </w:rPr>
      </w:pPr>
      <w:r w:rsidRPr="005861F8">
        <w:rPr>
          <w:rFonts w:ascii="Times New Roman" w:hAnsi="Times New Roman"/>
          <w:sz w:val="24"/>
          <w:szCs w:val="24"/>
          <w:lang w:eastAsia="id-ID"/>
        </w:rPr>
        <w:t>Lahirnya UU Nomor 42 Tahun 1999 memberikan kedudukan istimewa bagi kreditur tertentu, yaitu kreditur yang menggunakan jaminan fidusia karena dengan menggunakan jaminan fidusia kreditur tersebut mempunyai hak untuk memperoleh pelunasan hutang lebih dahulu dibandingkan dengan kreditur-kreditur yang lainnya. Hal ini berarti bahwa melalui UU Nomor 42 Tahun 1999, kedudukan kreditur preferen terlindungi sebab dengan adanya jaminan fidusia yang telah didaftarkan tersebut, kreditur preferen memperoleh kepastian hukum untuk memperoleh kembali kredit yang telah dikeluarkannya.</w:t>
      </w:r>
    </w:p>
    <w:p w:rsidR="00AA5359" w:rsidRPr="005861F8" w:rsidRDefault="00AA5359" w:rsidP="00AA5359">
      <w:pPr>
        <w:numPr>
          <w:ilvl w:val="1"/>
          <w:numId w:val="2"/>
        </w:numPr>
        <w:autoSpaceDE w:val="0"/>
        <w:autoSpaceDN w:val="0"/>
        <w:adjustRightInd w:val="0"/>
        <w:spacing w:after="0" w:line="480" w:lineRule="auto"/>
        <w:ind w:left="709" w:hanging="283"/>
        <w:jc w:val="both"/>
        <w:rPr>
          <w:rFonts w:ascii="Times New Roman" w:hAnsi="Times New Roman"/>
          <w:sz w:val="24"/>
          <w:szCs w:val="24"/>
          <w:lang w:val="id-ID"/>
        </w:rPr>
      </w:pPr>
      <w:r w:rsidRPr="005861F8">
        <w:rPr>
          <w:rFonts w:ascii="Times New Roman" w:hAnsi="Times New Roman"/>
          <w:sz w:val="24"/>
          <w:szCs w:val="24"/>
          <w:lang w:val="id-ID" w:eastAsia="id-ID"/>
        </w:rPr>
        <w:t xml:space="preserve">Pasal 34 ayat (2) yang menyatakan bahwa debitur tetap bertanggung jawab atas barang yang belum terbayar dalam hal hasil eksekusi tidak mencukupi pelunasan hutangnya memberikan keamanan bagi kredit yang diberikan kreditur. </w:t>
      </w:r>
      <w:r w:rsidRPr="005861F8">
        <w:rPr>
          <w:rFonts w:ascii="Times New Roman" w:hAnsi="Times New Roman"/>
          <w:sz w:val="24"/>
          <w:szCs w:val="24"/>
          <w:lang w:eastAsia="id-ID"/>
        </w:rPr>
        <w:t xml:space="preserve">Pasal 34 UU </w:t>
      </w:r>
      <w:r w:rsidRPr="005861F8">
        <w:rPr>
          <w:rFonts w:ascii="Times New Roman" w:hAnsi="Times New Roman"/>
          <w:sz w:val="24"/>
          <w:szCs w:val="24"/>
          <w:lang w:val="id-ID" w:eastAsia="id-ID"/>
        </w:rPr>
        <w:t>Nomor</w:t>
      </w:r>
      <w:r w:rsidRPr="005861F8">
        <w:rPr>
          <w:rFonts w:ascii="Times New Roman" w:hAnsi="Times New Roman"/>
          <w:sz w:val="24"/>
          <w:szCs w:val="24"/>
          <w:lang w:eastAsia="id-ID"/>
        </w:rPr>
        <w:t xml:space="preserve"> 42 Tahun 1999 secara otomatis memberi kepastian bagi kreditur penerima fidusia untuk memperoleh pelunasan piutangnya secara utuh karena jika nilai jual (eksekusi) obyek jaminan fidusia </w:t>
      </w:r>
      <w:r w:rsidRPr="005861F8">
        <w:rPr>
          <w:rFonts w:ascii="Times New Roman" w:hAnsi="Times New Roman"/>
          <w:sz w:val="24"/>
          <w:szCs w:val="24"/>
          <w:lang w:eastAsia="id-ID"/>
        </w:rPr>
        <w:lastRenderedPageBreak/>
        <w:t>tersebut tidak mencukupi pelunasan hutang pemberi fidusia, maka berdasarkan ketentuan Pasal 34 tersebut, kreditur penerima fidusia berhak meminta debitur pemberi fidusia untuk membayar kekurangan hutang tersebut dengan harta kekayaan yang lain</w:t>
      </w:r>
      <w:r>
        <w:rPr>
          <w:rFonts w:ascii="Times New Roman" w:hAnsi="Times New Roman"/>
          <w:sz w:val="24"/>
          <w:szCs w:val="24"/>
          <w:lang w:eastAsia="id-ID"/>
        </w:rPr>
        <w:t>.</w:t>
      </w:r>
      <w:r w:rsidRPr="005861F8">
        <w:rPr>
          <w:rStyle w:val="FootnoteReference"/>
          <w:rFonts w:ascii="Times New Roman" w:hAnsi="Times New Roman"/>
          <w:sz w:val="24"/>
          <w:szCs w:val="24"/>
          <w:lang w:eastAsia="id-ID"/>
        </w:rPr>
        <w:footnoteReference w:id="6"/>
      </w:r>
    </w:p>
    <w:p w:rsidR="00AA5359" w:rsidRPr="005861F8" w:rsidRDefault="00AA5359" w:rsidP="00AA5359">
      <w:pPr>
        <w:tabs>
          <w:tab w:val="left" w:pos="1276"/>
          <w:tab w:val="left" w:pos="1418"/>
          <w:tab w:val="left" w:pos="1701"/>
          <w:tab w:val="left" w:pos="1800"/>
        </w:tabs>
        <w:autoSpaceDE w:val="0"/>
        <w:autoSpaceDN w:val="0"/>
        <w:adjustRightInd w:val="0"/>
        <w:spacing w:after="0" w:line="480" w:lineRule="auto"/>
        <w:ind w:left="426"/>
        <w:jc w:val="both"/>
        <w:rPr>
          <w:rFonts w:ascii="Times New Roman" w:hAnsi="Times New Roman"/>
          <w:sz w:val="24"/>
          <w:szCs w:val="24"/>
          <w:lang w:val="id-ID"/>
        </w:rPr>
      </w:pPr>
      <w:r>
        <w:rPr>
          <w:rFonts w:ascii="Times New Roman" w:hAnsi="Times New Roman"/>
          <w:sz w:val="24"/>
          <w:szCs w:val="24"/>
          <w:lang w:eastAsia="id-ID"/>
        </w:rPr>
        <w:t xml:space="preserve">              </w:t>
      </w:r>
      <w:r w:rsidRPr="005861F8">
        <w:rPr>
          <w:rFonts w:ascii="Times New Roman" w:hAnsi="Times New Roman"/>
          <w:sz w:val="24"/>
          <w:szCs w:val="24"/>
          <w:lang w:eastAsia="id-ID"/>
        </w:rPr>
        <w:t xml:space="preserve">Ciri yang paling menonjol dalam akta jaminan fidusia yang </w:t>
      </w:r>
      <w:r>
        <w:rPr>
          <w:rFonts w:ascii="Times New Roman" w:hAnsi="Times New Roman"/>
          <w:sz w:val="24"/>
          <w:szCs w:val="24"/>
          <w:lang w:eastAsia="id-ID"/>
        </w:rPr>
        <w:t xml:space="preserve">  </w:t>
      </w:r>
      <w:r w:rsidRPr="005861F8">
        <w:rPr>
          <w:rFonts w:ascii="Times New Roman" w:hAnsi="Times New Roman"/>
          <w:sz w:val="24"/>
          <w:szCs w:val="24"/>
          <w:lang w:eastAsia="id-ID"/>
        </w:rPr>
        <w:t xml:space="preserve">memberikannya kepastian secara otentik terhadap pihak lain, sehingga dapat digolongkan sebagai jenis </w:t>
      </w:r>
      <w:r w:rsidRPr="002572CA">
        <w:rPr>
          <w:rFonts w:ascii="Times New Roman" w:hAnsi="Times New Roman"/>
          <w:i/>
          <w:sz w:val="24"/>
          <w:szCs w:val="24"/>
          <w:lang w:eastAsia="id-ID"/>
        </w:rPr>
        <w:t xml:space="preserve">partij </w:t>
      </w:r>
      <w:r w:rsidRPr="002572CA">
        <w:rPr>
          <w:rFonts w:ascii="Times New Roman" w:hAnsi="Times New Roman"/>
          <w:sz w:val="24"/>
          <w:szCs w:val="24"/>
          <w:lang w:eastAsia="id-ID"/>
        </w:rPr>
        <w:t>akte/</w:t>
      </w:r>
      <w:r w:rsidRPr="005861F8">
        <w:rPr>
          <w:rFonts w:ascii="Times New Roman" w:hAnsi="Times New Roman"/>
          <w:sz w:val="24"/>
          <w:szCs w:val="24"/>
          <w:lang w:eastAsia="id-ID"/>
        </w:rPr>
        <w:t>akta para pihak adalah :</w:t>
      </w:r>
    </w:p>
    <w:p w:rsidR="00AA5359" w:rsidRPr="005861F8" w:rsidRDefault="00AA5359" w:rsidP="00AA5359">
      <w:pPr>
        <w:numPr>
          <w:ilvl w:val="1"/>
          <w:numId w:val="2"/>
        </w:numPr>
        <w:autoSpaceDE w:val="0"/>
        <w:autoSpaceDN w:val="0"/>
        <w:adjustRightInd w:val="0"/>
        <w:spacing w:after="0" w:line="480" w:lineRule="auto"/>
        <w:ind w:left="709" w:hanging="283"/>
        <w:jc w:val="both"/>
        <w:rPr>
          <w:rFonts w:ascii="Times New Roman" w:hAnsi="Times New Roman"/>
          <w:sz w:val="24"/>
          <w:szCs w:val="24"/>
          <w:lang w:val="id-ID"/>
        </w:rPr>
      </w:pPr>
      <w:r w:rsidRPr="005861F8">
        <w:rPr>
          <w:rFonts w:ascii="Times New Roman" w:hAnsi="Times New Roman"/>
          <w:sz w:val="24"/>
          <w:szCs w:val="24"/>
          <w:lang w:eastAsia="id-ID"/>
        </w:rPr>
        <w:t>Tanggal dari akta jaminan fidusia</w:t>
      </w:r>
      <w:r w:rsidRPr="005861F8">
        <w:rPr>
          <w:rFonts w:ascii="Times New Roman" w:hAnsi="Times New Roman"/>
          <w:sz w:val="24"/>
          <w:szCs w:val="24"/>
          <w:lang w:val="id-ID" w:eastAsia="id-ID"/>
        </w:rPr>
        <w:t>.</w:t>
      </w:r>
    </w:p>
    <w:p w:rsidR="00AA5359" w:rsidRPr="005861F8" w:rsidRDefault="00AA5359" w:rsidP="00AA5359">
      <w:pPr>
        <w:numPr>
          <w:ilvl w:val="1"/>
          <w:numId w:val="2"/>
        </w:numPr>
        <w:autoSpaceDE w:val="0"/>
        <w:autoSpaceDN w:val="0"/>
        <w:adjustRightInd w:val="0"/>
        <w:spacing w:after="0" w:line="480" w:lineRule="auto"/>
        <w:ind w:left="709" w:hanging="283"/>
        <w:jc w:val="both"/>
        <w:rPr>
          <w:rFonts w:ascii="Times New Roman" w:hAnsi="Times New Roman"/>
          <w:sz w:val="24"/>
          <w:szCs w:val="24"/>
          <w:lang w:val="id-ID"/>
        </w:rPr>
      </w:pPr>
      <w:r w:rsidRPr="005861F8">
        <w:rPr>
          <w:rFonts w:ascii="Times New Roman" w:hAnsi="Times New Roman"/>
          <w:sz w:val="24"/>
          <w:szCs w:val="24"/>
          <w:lang w:eastAsia="id-ID"/>
        </w:rPr>
        <w:t>Tandatangan yang ada dalam akta jaminan fidusia</w:t>
      </w:r>
      <w:r w:rsidRPr="005861F8">
        <w:rPr>
          <w:rFonts w:ascii="Times New Roman" w:hAnsi="Times New Roman"/>
          <w:sz w:val="24"/>
          <w:szCs w:val="24"/>
          <w:lang w:val="id-ID" w:eastAsia="id-ID"/>
        </w:rPr>
        <w:t>.</w:t>
      </w:r>
    </w:p>
    <w:p w:rsidR="00AA5359" w:rsidRPr="005861F8" w:rsidRDefault="00AA5359" w:rsidP="00AA5359">
      <w:pPr>
        <w:numPr>
          <w:ilvl w:val="1"/>
          <w:numId w:val="2"/>
        </w:numPr>
        <w:autoSpaceDE w:val="0"/>
        <w:autoSpaceDN w:val="0"/>
        <w:adjustRightInd w:val="0"/>
        <w:spacing w:after="0" w:line="480" w:lineRule="auto"/>
        <w:ind w:left="709" w:hanging="283"/>
        <w:jc w:val="both"/>
        <w:rPr>
          <w:rFonts w:ascii="Times New Roman" w:hAnsi="Times New Roman"/>
          <w:sz w:val="24"/>
          <w:szCs w:val="24"/>
          <w:lang w:val="id-ID"/>
        </w:rPr>
      </w:pPr>
      <w:r w:rsidRPr="005861F8">
        <w:rPr>
          <w:rFonts w:ascii="Times New Roman" w:hAnsi="Times New Roman"/>
          <w:sz w:val="24"/>
          <w:szCs w:val="24"/>
          <w:lang w:eastAsia="id-ID"/>
        </w:rPr>
        <w:t>Identitas dari para pihak maupun saksi</w:t>
      </w:r>
      <w:r w:rsidRPr="005861F8">
        <w:rPr>
          <w:rFonts w:ascii="Times New Roman" w:hAnsi="Times New Roman"/>
          <w:sz w:val="24"/>
          <w:szCs w:val="24"/>
          <w:lang w:val="id-ID" w:eastAsia="id-ID"/>
        </w:rPr>
        <w:t>.</w:t>
      </w:r>
    </w:p>
    <w:p w:rsidR="00AA5359" w:rsidRPr="005861F8" w:rsidRDefault="00AA5359" w:rsidP="00AA5359">
      <w:pPr>
        <w:numPr>
          <w:ilvl w:val="1"/>
          <w:numId w:val="2"/>
        </w:numPr>
        <w:tabs>
          <w:tab w:val="left" w:pos="1418"/>
        </w:tabs>
        <w:autoSpaceDE w:val="0"/>
        <w:autoSpaceDN w:val="0"/>
        <w:adjustRightInd w:val="0"/>
        <w:spacing w:after="0" w:line="480" w:lineRule="auto"/>
        <w:ind w:left="709" w:hanging="283"/>
        <w:jc w:val="both"/>
        <w:rPr>
          <w:rFonts w:ascii="Times New Roman" w:hAnsi="Times New Roman"/>
          <w:sz w:val="24"/>
          <w:szCs w:val="24"/>
          <w:lang w:val="id-ID"/>
        </w:rPr>
      </w:pPr>
      <w:r w:rsidRPr="005861F8">
        <w:rPr>
          <w:rFonts w:ascii="Times New Roman" w:hAnsi="Times New Roman"/>
          <w:sz w:val="24"/>
          <w:szCs w:val="24"/>
          <w:lang w:eastAsia="id-ID"/>
        </w:rPr>
        <w:t>Bahwa apa yang tercantum dalam akta jaminan fidusia itu adalah sesuai dengan apa</w:t>
      </w:r>
      <w:r>
        <w:rPr>
          <w:rFonts w:ascii="Times New Roman" w:hAnsi="Times New Roman"/>
          <w:sz w:val="24"/>
          <w:szCs w:val="24"/>
          <w:lang w:eastAsia="id-ID"/>
        </w:rPr>
        <w:t xml:space="preserve"> </w:t>
      </w:r>
      <w:r w:rsidRPr="005861F8">
        <w:rPr>
          <w:rFonts w:ascii="Times New Roman" w:hAnsi="Times New Roman"/>
          <w:sz w:val="24"/>
          <w:szCs w:val="24"/>
          <w:lang w:eastAsia="id-ID"/>
        </w:rPr>
        <w:t>yang diterangkan oleh para pihak/para penghadap kepada notaris untuk dicantumkan dalam akta itu</w:t>
      </w:r>
      <w:r w:rsidRPr="005861F8">
        <w:rPr>
          <w:rFonts w:ascii="Times New Roman" w:hAnsi="Times New Roman"/>
          <w:sz w:val="24"/>
          <w:szCs w:val="24"/>
          <w:lang w:val="id-ID" w:eastAsia="id-ID"/>
        </w:rPr>
        <w:t>.</w:t>
      </w:r>
    </w:p>
    <w:p w:rsidR="00AA5359" w:rsidRPr="0021055F" w:rsidRDefault="00AA5359" w:rsidP="00AA5359">
      <w:pPr>
        <w:tabs>
          <w:tab w:val="left" w:pos="1276"/>
          <w:tab w:val="left" w:pos="1701"/>
          <w:tab w:val="left" w:pos="1800"/>
        </w:tabs>
        <w:autoSpaceDE w:val="0"/>
        <w:autoSpaceDN w:val="0"/>
        <w:adjustRightInd w:val="0"/>
        <w:spacing w:after="0" w:line="480" w:lineRule="auto"/>
        <w:ind w:left="426" w:hanging="41"/>
        <w:jc w:val="both"/>
        <w:rPr>
          <w:rFonts w:ascii="Times New Roman" w:hAnsi="Times New Roman"/>
          <w:sz w:val="24"/>
          <w:szCs w:val="24"/>
        </w:rPr>
      </w:pPr>
      <w:r>
        <w:rPr>
          <w:rFonts w:ascii="Times New Roman" w:hAnsi="Times New Roman"/>
          <w:sz w:val="24"/>
          <w:szCs w:val="24"/>
          <w:lang w:eastAsia="id-ID"/>
        </w:rPr>
        <w:t xml:space="preserve">               </w:t>
      </w:r>
      <w:r w:rsidRPr="005861F8">
        <w:rPr>
          <w:rFonts w:ascii="Times New Roman" w:hAnsi="Times New Roman"/>
          <w:sz w:val="24"/>
          <w:szCs w:val="24"/>
          <w:lang w:eastAsia="id-ID"/>
        </w:rPr>
        <w:t>Untuk memberikan kepastian hukum, Pasal 11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w:t>
      </w:r>
      <w:r>
        <w:rPr>
          <w:rFonts w:ascii="Times New Roman" w:hAnsi="Times New Roman"/>
          <w:sz w:val="24"/>
          <w:szCs w:val="24"/>
          <w:lang w:eastAsia="id-ID"/>
        </w:rPr>
        <w:t xml:space="preserve"> </w:t>
      </w:r>
      <w:r w:rsidRPr="005861F8">
        <w:rPr>
          <w:rFonts w:ascii="Times New Roman" w:hAnsi="Times New Roman"/>
          <w:sz w:val="24"/>
          <w:szCs w:val="24"/>
          <w:lang w:eastAsia="id-ID"/>
        </w:rPr>
        <w:t xml:space="preserve">mewajibkan benda yang dibebani dengan jaminan Fidusia untuk didaftarkan di Kantor Pendaftaran Fidusia. Pendaftaran memiliki arti yuridis sebagai suatu rangkaian yang tidak terpisah dari proses terjadinya perjanjian jaminan fidusia, selain itu Pendaftaran Jaminan Fidusia merupakan perwujudan dari azas publisitas dan kepastian hukum. Hak kebendaan dari jaminan Fidusia baru lahir sejak dilakukannya pendaftaran pada Kantor </w:t>
      </w:r>
      <w:r w:rsidRPr="005861F8">
        <w:rPr>
          <w:rFonts w:ascii="Times New Roman" w:hAnsi="Times New Roman"/>
          <w:sz w:val="24"/>
          <w:szCs w:val="24"/>
          <w:lang w:eastAsia="id-ID"/>
        </w:rPr>
        <w:lastRenderedPageBreak/>
        <w:t>Pendaftaran Fidusia dan sebagai buktinya adalah diterbitkannya Sertifikat Jaminan Fidusia.</w:t>
      </w:r>
    </w:p>
    <w:p w:rsidR="00AA5359" w:rsidRPr="005861F8" w:rsidRDefault="00AA5359" w:rsidP="00AA5359">
      <w:pPr>
        <w:tabs>
          <w:tab w:val="left" w:pos="1701"/>
          <w:tab w:val="left" w:pos="1843"/>
        </w:tabs>
        <w:autoSpaceDE w:val="0"/>
        <w:autoSpaceDN w:val="0"/>
        <w:adjustRightInd w:val="0"/>
        <w:spacing w:after="0" w:line="480" w:lineRule="auto"/>
        <w:ind w:left="426" w:firstLine="891"/>
        <w:jc w:val="both"/>
        <w:rPr>
          <w:rFonts w:ascii="Times New Roman" w:hAnsi="Times New Roman"/>
          <w:sz w:val="24"/>
          <w:szCs w:val="24"/>
          <w:lang w:val="id-ID" w:eastAsia="id-ID"/>
        </w:rPr>
      </w:pPr>
      <w:r w:rsidRPr="005861F8">
        <w:rPr>
          <w:rFonts w:ascii="Times New Roman" w:hAnsi="Times New Roman"/>
          <w:sz w:val="24"/>
          <w:szCs w:val="24"/>
          <w:lang w:eastAsia="id-ID"/>
        </w:rPr>
        <w:t>Tujuan dari pendaftaran adalah memberikan kepastian hukum kepada penerima fidusia dan pemberi fidusia serta pihak ketiga yang berkepentingan.Segala keterangan mengenai benda yang menjadi obyek jaminan fidusia terbuka untuk umum.Kecuali terhadap barang persediaan, melalui sistem pendaftaran ini diatur ciri-ciri yang sempurna dari jaminan fidusia sehingga memperoleh sifat sebagai hak kebendaa</w:t>
      </w:r>
      <w:r w:rsidRPr="005861F8">
        <w:rPr>
          <w:rFonts w:ascii="Times New Roman" w:hAnsi="Times New Roman"/>
          <w:sz w:val="24"/>
          <w:szCs w:val="24"/>
          <w:lang w:val="id-ID" w:eastAsia="id-ID"/>
        </w:rPr>
        <w:t>n.</w:t>
      </w:r>
    </w:p>
    <w:p w:rsidR="00AA5359" w:rsidRDefault="00AA5359" w:rsidP="00AA5359">
      <w:pPr>
        <w:tabs>
          <w:tab w:val="left" w:pos="1701"/>
        </w:tabs>
        <w:autoSpaceDE w:val="0"/>
        <w:autoSpaceDN w:val="0"/>
        <w:adjustRightInd w:val="0"/>
        <w:spacing w:after="0" w:line="480" w:lineRule="auto"/>
        <w:ind w:left="426" w:firstLine="850"/>
        <w:jc w:val="both"/>
        <w:rPr>
          <w:rFonts w:ascii="Times New Roman" w:hAnsi="Times New Roman"/>
          <w:sz w:val="24"/>
          <w:szCs w:val="24"/>
          <w:lang w:eastAsia="id-ID"/>
        </w:rPr>
      </w:pPr>
      <w:r w:rsidRPr="005861F8">
        <w:rPr>
          <w:rFonts w:ascii="Times New Roman" w:hAnsi="Times New Roman"/>
          <w:sz w:val="24"/>
          <w:szCs w:val="24"/>
          <w:lang w:val="id-ID" w:eastAsia="id-ID"/>
        </w:rPr>
        <w:t xml:space="preserve">Maksud pendaftaran, dengan memperhitungkan asas publisitas yang biasanya dianut dalam pelaksanaan pendaftaran, adalah agar pihak ketiga mempunyai kesempatan untuk tahu mengenai pendaftaran benda, ciri benda yang didaftar dan benda-benda tententu terikat sebagai jaminan untuk keuntungan kreditor tertentu, untuk suatu jumlah tertentu, dengan janji-janji tertentu. </w:t>
      </w:r>
      <w:r w:rsidRPr="005861F8">
        <w:rPr>
          <w:rFonts w:ascii="Times New Roman" w:hAnsi="Times New Roman"/>
          <w:sz w:val="24"/>
          <w:szCs w:val="24"/>
          <w:lang w:eastAsia="id-ID"/>
        </w:rPr>
        <w:t>Sudah bisa diduga, bahwa pendaftaran dimaksudkan agar mempunyai akibat terhadap pihak ketiga</w:t>
      </w:r>
      <w:r w:rsidRPr="005861F8">
        <w:rPr>
          <w:rFonts w:ascii="Times New Roman" w:hAnsi="Times New Roman"/>
          <w:sz w:val="24"/>
          <w:szCs w:val="24"/>
          <w:lang w:val="id-ID" w:eastAsia="id-ID"/>
        </w:rPr>
        <w:t>.</w:t>
      </w:r>
    </w:p>
    <w:p w:rsidR="00AA5359" w:rsidRPr="00697F6A" w:rsidRDefault="00AA5359" w:rsidP="00AA5359">
      <w:pPr>
        <w:tabs>
          <w:tab w:val="left" w:pos="1710"/>
        </w:tabs>
        <w:autoSpaceDE w:val="0"/>
        <w:autoSpaceDN w:val="0"/>
        <w:adjustRightInd w:val="0"/>
        <w:spacing w:after="0" w:line="480" w:lineRule="auto"/>
        <w:ind w:left="426" w:firstLine="850"/>
        <w:jc w:val="both"/>
        <w:rPr>
          <w:rFonts w:ascii="Times New Roman" w:hAnsi="Times New Roman"/>
          <w:sz w:val="24"/>
          <w:szCs w:val="24"/>
          <w:lang w:eastAsia="id-ID"/>
        </w:rPr>
      </w:pPr>
      <w:r w:rsidRPr="005861F8">
        <w:rPr>
          <w:rFonts w:ascii="Times New Roman" w:hAnsi="Times New Roman"/>
          <w:sz w:val="24"/>
          <w:szCs w:val="24"/>
          <w:lang w:val="id-ID" w:eastAsia="id-ID"/>
        </w:rPr>
        <w:t xml:space="preserve">Dengan pendaftaran, maka pihak ketiga dianggap tahu ciri-ciri yang melekat pada benda yang bersangkutan dan adanya ikatan jaminan dengan ciri-ciri yang disebutkan di sana, dan dalam hal pihak ketiga lalai untuk memperhatikan/mengontrol register/daftar, maka ia dengan tidak bisa mengharapkan adanya perlindungan berdasarkan itikad baik harus memikul risiko kerugian, namun sehubungan dengan adanya Kantor Pendaftaran Fidusia </w:t>
      </w:r>
      <w:r w:rsidRPr="005861F8">
        <w:rPr>
          <w:rFonts w:ascii="Times New Roman" w:hAnsi="Times New Roman"/>
          <w:sz w:val="24"/>
          <w:szCs w:val="24"/>
          <w:lang w:val="id-ID" w:eastAsia="id-ID"/>
        </w:rPr>
        <w:lastRenderedPageBreak/>
        <w:t xml:space="preserve">yang hanya terbatas di kota-kota besar saja dan hal itu membawa konsekuensi pada biaya yang harus dikeluarkan untuk pendaftaran dan checking daftar. </w:t>
      </w:r>
    </w:p>
    <w:p w:rsidR="00AA5359" w:rsidRDefault="00AA5359" w:rsidP="00AA5359">
      <w:pPr>
        <w:tabs>
          <w:tab w:val="left" w:pos="1276"/>
          <w:tab w:val="left" w:pos="1710"/>
        </w:tabs>
        <w:autoSpaceDE w:val="0"/>
        <w:autoSpaceDN w:val="0"/>
        <w:adjustRightInd w:val="0"/>
        <w:spacing w:after="0" w:line="480" w:lineRule="auto"/>
        <w:ind w:left="426" w:firstLine="850"/>
        <w:jc w:val="both"/>
        <w:rPr>
          <w:rFonts w:ascii="Times New Roman" w:hAnsi="Times New Roman"/>
          <w:sz w:val="24"/>
          <w:szCs w:val="24"/>
          <w:lang w:eastAsia="id-ID"/>
        </w:rPr>
      </w:pPr>
      <w:r w:rsidRPr="005861F8">
        <w:rPr>
          <w:rFonts w:ascii="Times New Roman" w:hAnsi="Times New Roman"/>
          <w:sz w:val="24"/>
          <w:szCs w:val="24"/>
          <w:lang w:eastAsia="id-ID"/>
        </w:rPr>
        <w:t>Suatu hal penting yang disebutkan dalam penjelasan atas Pasal 11</w:t>
      </w:r>
      <w:r>
        <w:rPr>
          <w:rFonts w:ascii="Times New Roman" w:hAnsi="Times New Roman"/>
          <w:sz w:val="24"/>
          <w:szCs w:val="24"/>
          <w:lang w:eastAsia="id-ID"/>
        </w:rPr>
        <w:t xml:space="preserve"> </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 yang tidak diatur dalam Pasal 11 itu sendiri adalah bahwa pendaftaran dilakukan di tempat kedudukan pemberi fidusia. Kata tempat kedudukan menarik perhatian kita, sebab sebagaimana disebutkan dalam Pasal 1 sub 5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 pemberi fidusia bisa perseorangan maupun korporasi, padahal sebutan tempat kedudukan biasanya tertuju kepada suatu perseroan/perkumpulan, sedang untuk orang perorangan digunakan istilah "tempat tinggal/kediaman” atau "domisili". </w:t>
      </w:r>
    </w:p>
    <w:p w:rsidR="00AA5359" w:rsidRPr="00215228" w:rsidRDefault="00AA5359" w:rsidP="00AA5359">
      <w:pPr>
        <w:tabs>
          <w:tab w:val="left" w:pos="426"/>
          <w:tab w:val="left" w:pos="993"/>
          <w:tab w:val="left" w:pos="1276"/>
        </w:tabs>
        <w:autoSpaceDE w:val="0"/>
        <w:autoSpaceDN w:val="0"/>
        <w:adjustRightInd w:val="0"/>
        <w:spacing w:after="0" w:line="480" w:lineRule="auto"/>
        <w:ind w:left="426" w:firstLine="708"/>
        <w:jc w:val="both"/>
        <w:rPr>
          <w:rFonts w:ascii="Times New Roman" w:hAnsi="Times New Roman"/>
          <w:sz w:val="24"/>
          <w:szCs w:val="24"/>
          <w:lang w:eastAsia="id-ID"/>
        </w:rPr>
      </w:pPr>
      <w:r>
        <w:rPr>
          <w:rFonts w:ascii="Times New Roman" w:hAnsi="Times New Roman"/>
          <w:sz w:val="24"/>
          <w:szCs w:val="24"/>
          <w:lang w:eastAsia="id-ID"/>
        </w:rPr>
        <w:t xml:space="preserve">  </w:t>
      </w:r>
      <w:r w:rsidRPr="005861F8">
        <w:rPr>
          <w:rFonts w:ascii="Times New Roman" w:hAnsi="Times New Roman"/>
          <w:sz w:val="24"/>
          <w:szCs w:val="24"/>
          <w:lang w:eastAsia="id-ID"/>
        </w:rPr>
        <w:t>Sebenarnya tidak ada ketentuan didalam Undang-Undang Jaminan Fidusia yang mengatakan, bahwa fidusia yang tidak didaftarkan adalah tidak sah.</w:t>
      </w:r>
      <w:r>
        <w:rPr>
          <w:rFonts w:ascii="Times New Roman" w:hAnsi="Times New Roman"/>
          <w:sz w:val="24"/>
          <w:szCs w:val="24"/>
          <w:lang w:eastAsia="id-ID"/>
        </w:rPr>
        <w:t xml:space="preserve"> </w:t>
      </w:r>
      <w:r w:rsidRPr="005861F8">
        <w:rPr>
          <w:rFonts w:ascii="Times New Roman" w:hAnsi="Times New Roman"/>
          <w:sz w:val="24"/>
          <w:szCs w:val="24"/>
          <w:lang w:eastAsia="id-ID"/>
        </w:rPr>
        <w:t>Hanya saja untuk memberlakukan ketentuan yang ada didalam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 tersebut, maka haruslah dipenuhi syarat benda jaminan fidusia itu didaftarkan.</w:t>
      </w:r>
      <w:r>
        <w:rPr>
          <w:rFonts w:ascii="Times New Roman" w:hAnsi="Times New Roman"/>
          <w:sz w:val="24"/>
          <w:szCs w:val="24"/>
          <w:lang w:eastAsia="id-ID"/>
        </w:rPr>
        <w:t xml:space="preserve"> </w:t>
      </w:r>
      <w:r w:rsidRPr="005861F8">
        <w:rPr>
          <w:rFonts w:ascii="Times New Roman" w:hAnsi="Times New Roman"/>
          <w:sz w:val="24"/>
          <w:szCs w:val="24"/>
          <w:lang w:eastAsia="id-ID"/>
        </w:rPr>
        <w:t>Sedangkan fidusia yang tidak didaftarkan, tidak bisa menikmati keuntungan dari ketentuan yang terdapat dalam Pasal 37 ayat (3) U</w:t>
      </w:r>
      <w:r>
        <w:rPr>
          <w:rFonts w:ascii="Times New Roman" w:hAnsi="Times New Roman"/>
          <w:sz w:val="24"/>
          <w:szCs w:val="24"/>
          <w:lang w:eastAsia="id-ID"/>
        </w:rPr>
        <w:t>ndang-</w:t>
      </w:r>
      <w:r w:rsidRPr="005861F8">
        <w:rPr>
          <w:rFonts w:ascii="Times New Roman" w:hAnsi="Times New Roman"/>
          <w:sz w:val="24"/>
          <w:szCs w:val="24"/>
          <w:lang w:eastAsia="id-ID"/>
        </w:rPr>
        <w:t>U</w:t>
      </w:r>
      <w:r>
        <w:rPr>
          <w:rFonts w:ascii="Times New Roman" w:hAnsi="Times New Roman"/>
          <w:sz w:val="24"/>
          <w:szCs w:val="24"/>
          <w:lang w:eastAsia="id-ID"/>
        </w:rPr>
        <w:t>ndang</w:t>
      </w:r>
      <w:r w:rsidRPr="005861F8">
        <w:rPr>
          <w:rFonts w:ascii="Times New Roman" w:hAnsi="Times New Roman"/>
          <w:sz w:val="24"/>
          <w:szCs w:val="24"/>
          <w:lang w:eastAsia="id-ID"/>
        </w:rPr>
        <w:t xml:space="preserve"> Jaminan  Fidusia.</w:t>
      </w:r>
      <w:r>
        <w:rPr>
          <w:rFonts w:ascii="Times New Roman" w:hAnsi="Times New Roman"/>
          <w:sz w:val="24"/>
          <w:szCs w:val="24"/>
          <w:lang w:eastAsia="id-ID"/>
        </w:rPr>
        <w:t xml:space="preserve"> </w:t>
      </w:r>
      <w:r w:rsidRPr="005861F8">
        <w:rPr>
          <w:rFonts w:ascii="Times New Roman" w:hAnsi="Times New Roman"/>
          <w:sz w:val="24"/>
          <w:szCs w:val="24"/>
          <w:lang w:val="id-ID" w:eastAsia="id-ID"/>
        </w:rPr>
        <w:t>Pasal 37 tersebut menyatakan</w:t>
      </w:r>
      <w:r>
        <w:rPr>
          <w:rFonts w:ascii="Times New Roman" w:hAnsi="Times New Roman"/>
          <w:sz w:val="24"/>
          <w:szCs w:val="24"/>
          <w:lang w:eastAsia="id-ID"/>
        </w:rPr>
        <w:t>, bahwa a</w:t>
      </w:r>
      <w:r w:rsidRPr="005861F8">
        <w:rPr>
          <w:rFonts w:ascii="Times New Roman" w:hAnsi="Times New Roman"/>
          <w:sz w:val="24"/>
          <w:szCs w:val="24"/>
          <w:lang w:val="id-ID" w:eastAsia="id-ID"/>
        </w:rPr>
        <w:t>pabila dalam jangka waktu enam</w:t>
      </w:r>
      <w:r>
        <w:rPr>
          <w:rFonts w:ascii="Times New Roman" w:hAnsi="Times New Roman"/>
          <w:sz w:val="24"/>
          <w:szCs w:val="24"/>
          <w:lang w:eastAsia="id-ID"/>
        </w:rPr>
        <w:t xml:space="preserve"> </w:t>
      </w:r>
      <w:r w:rsidRPr="005861F8">
        <w:rPr>
          <w:rFonts w:ascii="Times New Roman" w:hAnsi="Times New Roman"/>
          <w:sz w:val="24"/>
          <w:szCs w:val="24"/>
          <w:lang w:val="id-ID" w:eastAsia="id-ID"/>
        </w:rPr>
        <w:t xml:space="preserve">puluh hari terhitung sejak berdirinya Kantor Pendaftaran Fidusia, Jaminan fidusia yang tidak didaftarkan tidak mempunyai hak yang </w:t>
      </w:r>
      <w:r w:rsidRPr="005861F8">
        <w:rPr>
          <w:rFonts w:ascii="Times New Roman" w:hAnsi="Times New Roman"/>
          <w:sz w:val="24"/>
          <w:szCs w:val="24"/>
          <w:lang w:val="id-ID" w:eastAsia="id-ID"/>
        </w:rPr>
        <w:lastRenderedPageBreak/>
        <w:t>didahulukan (preferen) baik didalam maupun di luar kepailitan dan atau likuidasi</w:t>
      </w:r>
      <w:r w:rsidRPr="005861F8">
        <w:rPr>
          <w:rStyle w:val="FootnoteReference"/>
          <w:rFonts w:ascii="Times New Roman" w:hAnsi="Times New Roman"/>
          <w:sz w:val="24"/>
          <w:szCs w:val="24"/>
          <w:lang w:val="id-ID" w:eastAsia="id-ID"/>
        </w:rPr>
        <w:footnoteReference w:id="7"/>
      </w:r>
      <w:r w:rsidRPr="005861F8">
        <w:rPr>
          <w:rFonts w:ascii="Times New Roman" w:hAnsi="Times New Roman"/>
          <w:sz w:val="24"/>
          <w:szCs w:val="24"/>
          <w:lang w:val="id-ID" w:eastAsia="id-ID"/>
        </w:rPr>
        <w:t>.</w:t>
      </w:r>
    </w:p>
    <w:p w:rsidR="00AA5359" w:rsidRPr="006316B5" w:rsidRDefault="00AA5359" w:rsidP="00AA5359">
      <w:pPr>
        <w:pStyle w:val="ListParagraph"/>
        <w:numPr>
          <w:ilvl w:val="0"/>
          <w:numId w:val="2"/>
        </w:numPr>
        <w:tabs>
          <w:tab w:val="left" w:pos="426"/>
        </w:tabs>
        <w:autoSpaceDE w:val="0"/>
        <w:autoSpaceDN w:val="0"/>
        <w:adjustRightInd w:val="0"/>
        <w:spacing w:after="0" w:afterAutospacing="0"/>
        <w:ind w:left="426" w:hanging="284"/>
        <w:rPr>
          <w:rFonts w:ascii="Times New Roman" w:hAnsi="Times New Roman"/>
          <w:sz w:val="24"/>
          <w:szCs w:val="24"/>
        </w:rPr>
      </w:pPr>
      <w:r w:rsidRPr="00215228">
        <w:rPr>
          <w:rFonts w:ascii="Times New Roman" w:hAnsi="Times New Roman"/>
          <w:sz w:val="24"/>
          <w:szCs w:val="24"/>
          <w:lang w:eastAsia="id-ID"/>
        </w:rPr>
        <w:t>Pendapat dari J. Satrio</w:t>
      </w:r>
      <w:r>
        <w:rPr>
          <w:rFonts w:ascii="Times New Roman" w:hAnsi="Times New Roman"/>
          <w:sz w:val="24"/>
          <w:szCs w:val="24"/>
          <w:lang w:eastAsia="id-ID"/>
        </w:rPr>
        <w:t xml:space="preserve">, </w:t>
      </w:r>
      <w:r w:rsidRPr="00215228">
        <w:rPr>
          <w:rFonts w:ascii="Times New Roman" w:hAnsi="Times New Roman"/>
          <w:sz w:val="24"/>
          <w:szCs w:val="24"/>
          <w:lang w:eastAsia="id-ID"/>
        </w:rPr>
        <w:t>dalam buku hukum jaminan hak jaminan kebedaan</w:t>
      </w:r>
      <w:r w:rsidRPr="005861F8">
        <w:rPr>
          <w:rStyle w:val="FootnoteReference"/>
          <w:rFonts w:ascii="Times New Roman" w:hAnsi="Times New Roman"/>
          <w:sz w:val="24"/>
          <w:szCs w:val="24"/>
          <w:lang w:eastAsia="id-ID"/>
        </w:rPr>
        <w:footnoteReference w:id="8"/>
      </w:r>
      <w:r w:rsidRPr="00215228">
        <w:rPr>
          <w:rFonts w:ascii="Times New Roman" w:hAnsi="Times New Roman"/>
          <w:sz w:val="24"/>
          <w:szCs w:val="24"/>
          <w:lang w:eastAsia="id-ID"/>
        </w:rPr>
        <w:t xml:space="preserve">, yang berkaitan erat hubungannya dengan hak didahulukan dari kreditur–kreditur lainya dalam Undang–Undang Nomor 42 Tahun 1999 Tentang Jaminan Fidusia adalah </w:t>
      </w:r>
      <w:r w:rsidRPr="00215228">
        <w:rPr>
          <w:rFonts w:ascii="Times New Roman" w:hAnsi="Times New Roman"/>
          <w:sz w:val="24"/>
          <w:szCs w:val="24"/>
        </w:rPr>
        <w:t>tingkatan-tingkatan hak tagih yang didahulukan adalah :</w:t>
      </w:r>
    </w:p>
    <w:p w:rsidR="00AA5359" w:rsidRPr="005861F8" w:rsidRDefault="00AA5359" w:rsidP="00AA5359">
      <w:pPr>
        <w:numPr>
          <w:ilvl w:val="1"/>
          <w:numId w:val="2"/>
        </w:numPr>
        <w:autoSpaceDE w:val="0"/>
        <w:autoSpaceDN w:val="0"/>
        <w:adjustRightInd w:val="0"/>
        <w:spacing w:after="0" w:line="480" w:lineRule="auto"/>
        <w:ind w:left="709" w:hanging="283"/>
        <w:jc w:val="both"/>
        <w:rPr>
          <w:rFonts w:ascii="Times New Roman" w:hAnsi="Times New Roman"/>
          <w:sz w:val="24"/>
          <w:szCs w:val="24"/>
          <w:lang w:val="id-ID" w:eastAsia="id-ID"/>
        </w:rPr>
      </w:pPr>
      <w:r w:rsidRPr="005861F8">
        <w:rPr>
          <w:rFonts w:ascii="Times New Roman" w:hAnsi="Times New Roman"/>
          <w:sz w:val="24"/>
          <w:szCs w:val="24"/>
        </w:rPr>
        <w:t>Antara sesama kreditur preferen</w:t>
      </w:r>
      <w:r w:rsidRPr="005861F8">
        <w:rPr>
          <w:rFonts w:ascii="Times New Roman" w:hAnsi="Times New Roman"/>
          <w:sz w:val="24"/>
          <w:szCs w:val="24"/>
          <w:lang w:val="id-ID"/>
        </w:rPr>
        <w:t>.</w:t>
      </w:r>
    </w:p>
    <w:p w:rsidR="00AA5359" w:rsidRPr="00697D28" w:rsidRDefault="00AA5359" w:rsidP="00AA5359">
      <w:pPr>
        <w:tabs>
          <w:tab w:val="left" w:pos="1276"/>
        </w:tabs>
        <w:autoSpaceDE w:val="0"/>
        <w:autoSpaceDN w:val="0"/>
        <w:adjustRightInd w:val="0"/>
        <w:spacing w:after="0" w:line="480" w:lineRule="auto"/>
        <w:ind w:left="426" w:firstLine="850"/>
        <w:jc w:val="both"/>
        <w:rPr>
          <w:rFonts w:ascii="Times New Roman" w:hAnsi="Times New Roman"/>
          <w:sz w:val="24"/>
          <w:szCs w:val="24"/>
          <w:lang w:val="id-ID"/>
        </w:rPr>
      </w:pPr>
      <w:r w:rsidRPr="005861F8">
        <w:rPr>
          <w:rFonts w:ascii="Times New Roman" w:hAnsi="Times New Roman"/>
          <w:sz w:val="24"/>
          <w:szCs w:val="24"/>
        </w:rPr>
        <w:t xml:space="preserve">Di </w:t>
      </w:r>
      <w:r>
        <w:rPr>
          <w:rFonts w:ascii="Times New Roman" w:hAnsi="Times New Roman"/>
          <w:sz w:val="24"/>
          <w:szCs w:val="24"/>
        </w:rPr>
        <w:t>antara hak-hak yang didahulukan</w:t>
      </w:r>
      <w:r w:rsidRPr="005861F8">
        <w:rPr>
          <w:rFonts w:ascii="Times New Roman" w:hAnsi="Times New Roman"/>
          <w:sz w:val="24"/>
          <w:szCs w:val="24"/>
        </w:rPr>
        <w:t>,</w:t>
      </w:r>
      <w:r>
        <w:rPr>
          <w:rFonts w:ascii="Times New Roman" w:hAnsi="Times New Roman"/>
          <w:sz w:val="24"/>
          <w:szCs w:val="24"/>
        </w:rPr>
        <w:t xml:space="preserve"> </w:t>
      </w:r>
      <w:r w:rsidRPr="005861F8">
        <w:rPr>
          <w:rFonts w:ascii="Times New Roman" w:hAnsi="Times New Roman"/>
          <w:sz w:val="24"/>
          <w:szCs w:val="24"/>
        </w:rPr>
        <w:t>gadai dan hipotik mempunyai kedudukan yang</w:t>
      </w:r>
      <w:r>
        <w:rPr>
          <w:rFonts w:ascii="Times New Roman" w:hAnsi="Times New Roman"/>
          <w:sz w:val="24"/>
          <w:szCs w:val="24"/>
        </w:rPr>
        <w:t xml:space="preserve"> </w:t>
      </w:r>
      <w:r w:rsidRPr="005861F8">
        <w:rPr>
          <w:rFonts w:ascii="Times New Roman" w:hAnsi="Times New Roman"/>
          <w:sz w:val="24"/>
          <w:szCs w:val="24"/>
        </w:rPr>
        <w:t>lebih tinggi terhadap hak istimewa/privilege</w:t>
      </w:r>
      <w:r>
        <w:rPr>
          <w:rFonts w:ascii="Times New Roman" w:hAnsi="Times New Roman"/>
          <w:sz w:val="24"/>
          <w:szCs w:val="24"/>
          <w:lang w:val="id-ID"/>
        </w:rPr>
        <w:t>.</w:t>
      </w:r>
      <w:r>
        <w:rPr>
          <w:rFonts w:ascii="Times New Roman" w:hAnsi="Times New Roman"/>
          <w:sz w:val="24"/>
          <w:szCs w:val="24"/>
        </w:rPr>
        <w:t xml:space="preserve"> </w:t>
      </w:r>
      <w:r w:rsidRPr="00697D28">
        <w:rPr>
          <w:rFonts w:ascii="Times New Roman" w:hAnsi="Times New Roman"/>
          <w:sz w:val="24"/>
          <w:szCs w:val="24"/>
          <w:lang w:val="id-ID"/>
        </w:rPr>
        <w:t>Artinya dalam mengambil pelunasan atas hasil penjualan barang</w:t>
      </w:r>
      <w:r w:rsidRPr="005861F8">
        <w:rPr>
          <w:rFonts w:ascii="Times New Roman" w:hAnsi="Times New Roman"/>
          <w:sz w:val="24"/>
          <w:szCs w:val="24"/>
          <w:lang w:val="id-ID"/>
        </w:rPr>
        <w:t>-</w:t>
      </w:r>
      <w:r w:rsidRPr="00697D28">
        <w:rPr>
          <w:rFonts w:ascii="Times New Roman" w:hAnsi="Times New Roman"/>
          <w:sz w:val="24"/>
          <w:szCs w:val="24"/>
          <w:lang w:val="id-ID"/>
        </w:rPr>
        <w:t xml:space="preserve">barang debitur, atas barang-barang mana diletakan hak gadai/hipotik sekarang termasuk hak tanggungan dan Fidusia dan ada kreditur lain yang mempunyai hak tagih </w:t>
      </w:r>
      <w:r w:rsidRPr="005861F8">
        <w:rPr>
          <w:rFonts w:ascii="Times New Roman" w:hAnsi="Times New Roman"/>
          <w:sz w:val="24"/>
          <w:szCs w:val="24"/>
          <w:lang w:val="id-ID"/>
        </w:rPr>
        <w:t>i</w:t>
      </w:r>
      <w:r w:rsidRPr="00697D28">
        <w:rPr>
          <w:rFonts w:ascii="Times New Roman" w:hAnsi="Times New Roman"/>
          <w:sz w:val="24"/>
          <w:szCs w:val="24"/>
          <w:lang w:val="id-ID"/>
        </w:rPr>
        <w:t xml:space="preserve">stimewa pula atasnya, maka pemegang gadai,hipotik, hak tanggungan dan </w:t>
      </w:r>
      <w:r w:rsidRPr="005861F8">
        <w:rPr>
          <w:rFonts w:ascii="Times New Roman" w:hAnsi="Times New Roman"/>
          <w:sz w:val="24"/>
          <w:szCs w:val="24"/>
          <w:lang w:val="id-ID"/>
        </w:rPr>
        <w:t>f</w:t>
      </w:r>
      <w:r w:rsidRPr="00697D28">
        <w:rPr>
          <w:rFonts w:ascii="Times New Roman" w:hAnsi="Times New Roman"/>
          <w:sz w:val="24"/>
          <w:szCs w:val="24"/>
          <w:lang w:val="id-ID"/>
        </w:rPr>
        <w:t>idusia, mengambil dulu, baru sisanya untuk pemilik  hak tagih yang istimewa, sisanya lagi sesudah di ambil kreditur privelege untuk kreditur konkuren.</w:t>
      </w:r>
    </w:p>
    <w:p w:rsidR="00AA5359" w:rsidRPr="005861F8" w:rsidRDefault="00AA5359" w:rsidP="00AA5359">
      <w:pPr>
        <w:numPr>
          <w:ilvl w:val="1"/>
          <w:numId w:val="2"/>
        </w:numPr>
        <w:autoSpaceDE w:val="0"/>
        <w:autoSpaceDN w:val="0"/>
        <w:adjustRightInd w:val="0"/>
        <w:spacing w:after="0" w:line="480" w:lineRule="auto"/>
        <w:ind w:left="426" w:firstLine="0"/>
        <w:jc w:val="both"/>
        <w:rPr>
          <w:rFonts w:ascii="Times New Roman" w:hAnsi="Times New Roman"/>
          <w:sz w:val="24"/>
          <w:szCs w:val="24"/>
          <w:lang w:val="id-ID" w:eastAsia="id-ID"/>
        </w:rPr>
      </w:pPr>
      <w:r w:rsidRPr="005861F8">
        <w:rPr>
          <w:rFonts w:ascii="Times New Roman" w:hAnsi="Times New Roman"/>
          <w:sz w:val="24"/>
          <w:szCs w:val="24"/>
        </w:rPr>
        <w:t>Antara Sesama kreditur Preferen yang sama tingkatnya</w:t>
      </w:r>
      <w:r>
        <w:rPr>
          <w:rFonts w:ascii="Times New Roman" w:hAnsi="Times New Roman"/>
          <w:sz w:val="24"/>
          <w:szCs w:val="24"/>
        </w:rPr>
        <w:t>.</w:t>
      </w:r>
    </w:p>
    <w:p w:rsidR="00AA5359" w:rsidRPr="005861F8" w:rsidRDefault="00AA5359" w:rsidP="00AA5359">
      <w:pPr>
        <w:tabs>
          <w:tab w:val="left" w:pos="142"/>
          <w:tab w:val="left" w:pos="1276"/>
        </w:tabs>
        <w:spacing w:after="0" w:line="480" w:lineRule="auto"/>
        <w:ind w:left="426" w:firstLine="850"/>
        <w:jc w:val="both"/>
        <w:rPr>
          <w:rFonts w:ascii="Times New Roman" w:hAnsi="Times New Roman"/>
          <w:sz w:val="24"/>
          <w:szCs w:val="24"/>
        </w:rPr>
      </w:pPr>
      <w:r w:rsidRPr="005861F8">
        <w:rPr>
          <w:rFonts w:ascii="Times New Roman" w:hAnsi="Times New Roman"/>
          <w:sz w:val="24"/>
          <w:szCs w:val="24"/>
        </w:rPr>
        <w:t>Di antara para kreditur  yang didahulukan (para kreditur preferen), yang mempunyai tingkat  yang sama, berlaku antara mereka ketentuan–ketentuan kreditur  konkuren. Dalam Pasal  1132 K.U.H.Perdata ditetapkan, bahwa para kreditur konkuren berbagi pond’s–pond’s di antara mereka.</w:t>
      </w:r>
    </w:p>
    <w:p w:rsidR="00AA5359" w:rsidRPr="005861F8" w:rsidRDefault="00AA5359" w:rsidP="00AA5359">
      <w:pPr>
        <w:tabs>
          <w:tab w:val="left" w:pos="1276"/>
        </w:tabs>
        <w:autoSpaceDE w:val="0"/>
        <w:autoSpaceDN w:val="0"/>
        <w:adjustRightInd w:val="0"/>
        <w:spacing w:after="0" w:line="480" w:lineRule="auto"/>
        <w:ind w:left="426" w:firstLine="850"/>
        <w:jc w:val="both"/>
        <w:rPr>
          <w:rFonts w:ascii="Times New Roman" w:hAnsi="Times New Roman"/>
          <w:sz w:val="24"/>
          <w:szCs w:val="24"/>
          <w:lang w:val="id-ID"/>
        </w:rPr>
      </w:pPr>
      <w:r w:rsidRPr="005861F8">
        <w:rPr>
          <w:rFonts w:ascii="Times New Roman" w:hAnsi="Times New Roman"/>
          <w:sz w:val="24"/>
          <w:szCs w:val="24"/>
        </w:rPr>
        <w:lastRenderedPageBreak/>
        <w:t>Syaratnya dengan tegas disebutkan, yaitu “antara kreditur preferen yang sama tingkatnya”.  Mungkin saja  ada beberapa kreditur yang sama–sama preferen tetapi yang 1 (satu) tingkatnya lebih tinggi dari yang lain</w:t>
      </w:r>
      <w:r w:rsidRPr="005861F8">
        <w:rPr>
          <w:rFonts w:ascii="Times New Roman" w:hAnsi="Times New Roman"/>
          <w:sz w:val="24"/>
          <w:szCs w:val="24"/>
          <w:lang w:val="id-ID"/>
        </w:rPr>
        <w:t>.</w:t>
      </w:r>
    </w:p>
    <w:p w:rsidR="00AA5359" w:rsidRPr="005861F8" w:rsidRDefault="00AA5359" w:rsidP="00AA5359">
      <w:pPr>
        <w:tabs>
          <w:tab w:val="left" w:pos="1276"/>
        </w:tabs>
        <w:autoSpaceDE w:val="0"/>
        <w:autoSpaceDN w:val="0"/>
        <w:adjustRightInd w:val="0"/>
        <w:spacing w:after="0" w:line="480" w:lineRule="auto"/>
        <w:ind w:left="426" w:firstLine="709"/>
        <w:jc w:val="both"/>
        <w:rPr>
          <w:rFonts w:ascii="Times New Roman" w:hAnsi="Times New Roman"/>
          <w:sz w:val="24"/>
          <w:szCs w:val="24"/>
        </w:rPr>
      </w:pPr>
      <w:r>
        <w:rPr>
          <w:rFonts w:ascii="Times New Roman" w:hAnsi="Times New Roman"/>
          <w:sz w:val="24"/>
          <w:szCs w:val="24"/>
        </w:rPr>
        <w:t xml:space="preserve">  </w:t>
      </w:r>
      <w:r w:rsidRPr="005861F8">
        <w:rPr>
          <w:rFonts w:ascii="Times New Roman" w:hAnsi="Times New Roman"/>
          <w:sz w:val="24"/>
          <w:szCs w:val="24"/>
        </w:rPr>
        <w:t xml:space="preserve">Hak untuk didahulukan dalam arti sempit  adalah  hak tagihan yang oleh Undang–Undang di golongkan dalam hak isrtimewa (privelege). </w:t>
      </w:r>
    </w:p>
    <w:p w:rsidR="00AA5359" w:rsidRPr="005861F8" w:rsidRDefault="00AA5359" w:rsidP="00AA5359">
      <w:pPr>
        <w:tabs>
          <w:tab w:val="left" w:pos="1134"/>
          <w:tab w:val="left" w:pos="1276"/>
        </w:tabs>
        <w:spacing w:after="0" w:line="480" w:lineRule="auto"/>
        <w:ind w:left="426" w:firstLine="862"/>
        <w:jc w:val="both"/>
        <w:rPr>
          <w:rFonts w:ascii="Times New Roman" w:hAnsi="Times New Roman"/>
          <w:sz w:val="24"/>
          <w:szCs w:val="24"/>
          <w:lang w:val="id-ID"/>
        </w:rPr>
      </w:pPr>
      <w:r w:rsidRPr="005861F8">
        <w:rPr>
          <w:rFonts w:ascii="Times New Roman" w:hAnsi="Times New Roman"/>
          <w:sz w:val="24"/>
          <w:szCs w:val="24"/>
        </w:rPr>
        <w:t xml:space="preserve">Tagihan disebut tagihan yang didahulukan atau tagihan preferen  </w:t>
      </w:r>
      <w:r w:rsidRPr="006316B5">
        <w:rPr>
          <w:rFonts w:ascii="Times New Roman" w:hAnsi="Times New Roman"/>
          <w:i/>
          <w:iCs/>
          <w:sz w:val="24"/>
          <w:szCs w:val="24"/>
        </w:rPr>
        <w:t>(</w:t>
      </w:r>
      <w:r w:rsidRPr="005861F8">
        <w:rPr>
          <w:rFonts w:ascii="Times New Roman" w:hAnsi="Times New Roman"/>
          <w:sz w:val="24"/>
          <w:szCs w:val="24"/>
        </w:rPr>
        <w:t>bevoorrechte schulden), sedang kreditur nya disebut kreditur yang didahulukan  (bevoorrechte schuldeiser), kreditur preferen.</w:t>
      </w:r>
    </w:p>
    <w:p w:rsidR="00AA5359" w:rsidRPr="00697D28" w:rsidRDefault="00AA5359" w:rsidP="00AA5359">
      <w:pPr>
        <w:tabs>
          <w:tab w:val="left" w:pos="1134"/>
          <w:tab w:val="left" w:pos="1276"/>
          <w:tab w:val="left" w:pos="2552"/>
        </w:tabs>
        <w:spacing w:after="0" w:line="480" w:lineRule="auto"/>
        <w:ind w:left="426" w:firstLine="720"/>
        <w:jc w:val="both"/>
        <w:rPr>
          <w:rFonts w:ascii="Times New Roman" w:hAnsi="Times New Roman"/>
          <w:sz w:val="24"/>
          <w:szCs w:val="24"/>
          <w:lang w:val="id-ID"/>
        </w:rPr>
      </w:pPr>
      <w:r w:rsidRPr="006316B5">
        <w:rPr>
          <w:rFonts w:ascii="Times New Roman" w:hAnsi="Times New Roman"/>
          <w:sz w:val="24"/>
          <w:szCs w:val="24"/>
          <w:lang w:val="id-ID"/>
        </w:rPr>
        <w:t xml:space="preserve">  </w:t>
      </w:r>
      <w:r w:rsidRPr="00697D28">
        <w:rPr>
          <w:rFonts w:ascii="Times New Roman" w:hAnsi="Times New Roman"/>
          <w:sz w:val="24"/>
          <w:szCs w:val="24"/>
          <w:lang w:val="id-ID"/>
        </w:rPr>
        <w:t>Undang–Undang memeberikan perumusan tantang hak istimewa sebagai hak yang oleh Undang–Undang diberikan kepada seorang kreditur, sehingga tingkatnya lebih tinggi dari kreditur  lain, yang piutangnya yang tidah didahulukan, semata–mata berdasarkan sifat piutangnya (Pasal 1334 K.U.H, Perdata).</w:t>
      </w:r>
    </w:p>
    <w:p w:rsidR="00AA5359" w:rsidRPr="00B1061C" w:rsidRDefault="00AA5359" w:rsidP="00AA5359">
      <w:pPr>
        <w:tabs>
          <w:tab w:val="left" w:pos="1276"/>
          <w:tab w:val="left" w:pos="1710"/>
        </w:tabs>
        <w:autoSpaceDE w:val="0"/>
        <w:autoSpaceDN w:val="0"/>
        <w:adjustRightInd w:val="0"/>
        <w:spacing w:after="0"/>
        <w:ind w:left="426" w:firstLine="850"/>
        <w:jc w:val="both"/>
        <w:rPr>
          <w:rFonts w:ascii="Times New Roman" w:hAnsi="Times New Roman"/>
          <w:sz w:val="24"/>
          <w:szCs w:val="24"/>
          <w:lang w:val="id-ID"/>
        </w:rPr>
      </w:pPr>
    </w:p>
    <w:p w:rsidR="00AA5359" w:rsidRPr="0098580A" w:rsidRDefault="00AA5359" w:rsidP="00AA5359">
      <w:pPr>
        <w:pStyle w:val="ListParagraph"/>
        <w:numPr>
          <w:ilvl w:val="0"/>
          <w:numId w:val="1"/>
        </w:numPr>
        <w:autoSpaceDE w:val="0"/>
        <w:autoSpaceDN w:val="0"/>
        <w:adjustRightInd w:val="0"/>
        <w:spacing w:after="0" w:afterAutospacing="0"/>
        <w:ind w:left="426" w:hanging="426"/>
        <w:rPr>
          <w:rFonts w:ascii="Times New Roman" w:hAnsi="Times New Roman"/>
          <w:b/>
          <w:sz w:val="24"/>
          <w:szCs w:val="24"/>
          <w:lang w:eastAsia="id-ID"/>
        </w:rPr>
      </w:pPr>
      <w:r>
        <w:rPr>
          <w:rFonts w:ascii="Times New Roman" w:hAnsi="Times New Roman"/>
          <w:b/>
          <w:sz w:val="24"/>
          <w:szCs w:val="24"/>
          <w:lang w:eastAsia="id-ID"/>
        </w:rPr>
        <w:t xml:space="preserve">Kedudukan </w:t>
      </w:r>
      <w:r w:rsidRPr="005861F8">
        <w:rPr>
          <w:rFonts w:ascii="Times New Roman" w:hAnsi="Times New Roman"/>
          <w:b/>
          <w:sz w:val="24"/>
          <w:szCs w:val="24"/>
          <w:lang w:eastAsia="id-ID"/>
        </w:rPr>
        <w:t xml:space="preserve">Kreditur </w:t>
      </w:r>
      <w:r>
        <w:rPr>
          <w:rFonts w:ascii="Times New Roman" w:hAnsi="Times New Roman"/>
          <w:b/>
          <w:sz w:val="24"/>
          <w:szCs w:val="24"/>
          <w:lang w:eastAsia="id-ID"/>
        </w:rPr>
        <w:t>P</w:t>
      </w:r>
      <w:r w:rsidRPr="005861F8">
        <w:rPr>
          <w:rFonts w:ascii="Times New Roman" w:hAnsi="Times New Roman"/>
          <w:b/>
          <w:sz w:val="24"/>
          <w:szCs w:val="24"/>
          <w:lang w:eastAsia="id-ID"/>
        </w:rPr>
        <w:t xml:space="preserve">enerima </w:t>
      </w:r>
      <w:r>
        <w:rPr>
          <w:rFonts w:ascii="Times New Roman" w:hAnsi="Times New Roman"/>
          <w:b/>
          <w:sz w:val="24"/>
          <w:szCs w:val="24"/>
          <w:lang w:eastAsia="id-ID"/>
        </w:rPr>
        <w:t>J</w:t>
      </w:r>
      <w:r w:rsidRPr="005861F8">
        <w:rPr>
          <w:rFonts w:ascii="Times New Roman" w:hAnsi="Times New Roman"/>
          <w:b/>
          <w:sz w:val="24"/>
          <w:szCs w:val="24"/>
          <w:lang w:eastAsia="id-ID"/>
        </w:rPr>
        <w:t xml:space="preserve">aminan </w:t>
      </w:r>
      <w:r>
        <w:rPr>
          <w:rFonts w:ascii="Times New Roman" w:hAnsi="Times New Roman"/>
          <w:b/>
          <w:sz w:val="24"/>
          <w:szCs w:val="24"/>
          <w:lang w:eastAsia="id-ID"/>
        </w:rPr>
        <w:t>F</w:t>
      </w:r>
      <w:r w:rsidRPr="005861F8">
        <w:rPr>
          <w:rFonts w:ascii="Times New Roman" w:hAnsi="Times New Roman"/>
          <w:b/>
          <w:sz w:val="24"/>
          <w:szCs w:val="24"/>
          <w:lang w:eastAsia="id-ID"/>
        </w:rPr>
        <w:t xml:space="preserve">idusia </w:t>
      </w:r>
      <w:r>
        <w:rPr>
          <w:rFonts w:ascii="Times New Roman" w:hAnsi="Times New Roman"/>
          <w:b/>
          <w:sz w:val="24"/>
          <w:szCs w:val="24"/>
          <w:lang w:eastAsia="id-ID"/>
        </w:rPr>
        <w:t>M</w:t>
      </w:r>
      <w:r w:rsidRPr="005861F8">
        <w:rPr>
          <w:rFonts w:ascii="Times New Roman" w:hAnsi="Times New Roman"/>
          <w:b/>
          <w:sz w:val="24"/>
          <w:szCs w:val="24"/>
          <w:lang w:eastAsia="id-ID"/>
        </w:rPr>
        <w:t xml:space="preserve">emiliki </w:t>
      </w:r>
      <w:r>
        <w:rPr>
          <w:rFonts w:ascii="Times New Roman" w:hAnsi="Times New Roman"/>
          <w:b/>
          <w:sz w:val="24"/>
          <w:szCs w:val="24"/>
          <w:lang w:eastAsia="id-ID"/>
        </w:rPr>
        <w:t>Hak Y</w:t>
      </w:r>
      <w:r w:rsidRPr="005861F8">
        <w:rPr>
          <w:rFonts w:ascii="Times New Roman" w:hAnsi="Times New Roman"/>
          <w:b/>
          <w:sz w:val="24"/>
          <w:szCs w:val="24"/>
          <w:lang w:eastAsia="id-ID"/>
        </w:rPr>
        <w:t xml:space="preserve">ang </w:t>
      </w:r>
      <w:r>
        <w:rPr>
          <w:rFonts w:ascii="Times New Roman" w:hAnsi="Times New Roman"/>
          <w:b/>
          <w:sz w:val="24"/>
          <w:szCs w:val="24"/>
          <w:lang w:eastAsia="id-ID"/>
        </w:rPr>
        <w:t>D</w:t>
      </w:r>
      <w:r w:rsidRPr="005861F8">
        <w:rPr>
          <w:rFonts w:ascii="Times New Roman" w:hAnsi="Times New Roman"/>
          <w:b/>
          <w:sz w:val="24"/>
          <w:szCs w:val="24"/>
          <w:lang w:eastAsia="id-ID"/>
        </w:rPr>
        <w:t xml:space="preserve">idahulukan </w:t>
      </w:r>
      <w:r>
        <w:rPr>
          <w:rFonts w:ascii="Times New Roman" w:hAnsi="Times New Roman"/>
          <w:b/>
          <w:sz w:val="24"/>
          <w:szCs w:val="24"/>
          <w:lang w:eastAsia="id-ID"/>
        </w:rPr>
        <w:t>T</w:t>
      </w:r>
      <w:r w:rsidRPr="005861F8">
        <w:rPr>
          <w:rFonts w:ascii="Times New Roman" w:hAnsi="Times New Roman"/>
          <w:b/>
          <w:sz w:val="24"/>
          <w:szCs w:val="24"/>
          <w:lang w:eastAsia="id-ID"/>
        </w:rPr>
        <w:t xml:space="preserve">erhadap </w:t>
      </w:r>
      <w:r>
        <w:rPr>
          <w:rFonts w:ascii="Times New Roman" w:hAnsi="Times New Roman"/>
          <w:b/>
          <w:sz w:val="24"/>
          <w:szCs w:val="24"/>
          <w:lang w:eastAsia="id-ID"/>
        </w:rPr>
        <w:t>K</w:t>
      </w:r>
      <w:r w:rsidRPr="005861F8">
        <w:rPr>
          <w:rFonts w:ascii="Times New Roman" w:hAnsi="Times New Roman"/>
          <w:b/>
          <w:sz w:val="24"/>
          <w:szCs w:val="24"/>
          <w:lang w:eastAsia="id-ID"/>
        </w:rPr>
        <w:t>reditur</w:t>
      </w:r>
      <w:r>
        <w:rPr>
          <w:rFonts w:ascii="Times New Roman" w:hAnsi="Times New Roman"/>
          <w:b/>
          <w:sz w:val="24"/>
          <w:szCs w:val="24"/>
          <w:lang w:eastAsia="id-ID"/>
        </w:rPr>
        <w:t>-Kreditur Lain A</w:t>
      </w:r>
      <w:r w:rsidRPr="005861F8">
        <w:rPr>
          <w:rFonts w:ascii="Times New Roman" w:hAnsi="Times New Roman"/>
          <w:b/>
          <w:sz w:val="24"/>
          <w:szCs w:val="24"/>
          <w:lang w:eastAsia="id-ID"/>
        </w:rPr>
        <w:t xml:space="preserve">pabila </w:t>
      </w:r>
      <w:r>
        <w:rPr>
          <w:rFonts w:ascii="Times New Roman" w:hAnsi="Times New Roman"/>
          <w:b/>
          <w:sz w:val="24"/>
          <w:szCs w:val="24"/>
          <w:lang w:eastAsia="id-ID"/>
        </w:rPr>
        <w:t>D</w:t>
      </w:r>
      <w:r w:rsidRPr="005861F8">
        <w:rPr>
          <w:rFonts w:ascii="Times New Roman" w:hAnsi="Times New Roman"/>
          <w:b/>
          <w:sz w:val="24"/>
          <w:szCs w:val="24"/>
          <w:lang w:eastAsia="id-ID"/>
        </w:rPr>
        <w:t xml:space="preserve">ebitur </w:t>
      </w:r>
      <w:r>
        <w:rPr>
          <w:rFonts w:ascii="Times New Roman" w:hAnsi="Times New Roman"/>
          <w:b/>
          <w:sz w:val="24"/>
          <w:szCs w:val="24"/>
          <w:lang w:eastAsia="id-ID"/>
        </w:rPr>
        <w:t>P</w:t>
      </w:r>
      <w:r w:rsidRPr="005861F8">
        <w:rPr>
          <w:rFonts w:ascii="Times New Roman" w:hAnsi="Times New Roman"/>
          <w:b/>
          <w:sz w:val="24"/>
          <w:szCs w:val="24"/>
          <w:lang w:eastAsia="id-ID"/>
        </w:rPr>
        <w:t>ailit</w:t>
      </w:r>
      <w:r>
        <w:rPr>
          <w:rFonts w:ascii="Times New Roman" w:hAnsi="Times New Roman"/>
          <w:b/>
          <w:sz w:val="24"/>
          <w:szCs w:val="24"/>
          <w:lang w:eastAsia="id-ID"/>
        </w:rPr>
        <w:t>.</w:t>
      </w:r>
    </w:p>
    <w:p w:rsidR="00AA5359" w:rsidRDefault="00AA5359" w:rsidP="00AA5359">
      <w:pPr>
        <w:tabs>
          <w:tab w:val="left" w:pos="990"/>
          <w:tab w:val="left" w:pos="1134"/>
          <w:tab w:val="left" w:pos="1276"/>
          <w:tab w:val="left" w:pos="1560"/>
          <w:tab w:val="left" w:pos="1710"/>
        </w:tabs>
        <w:autoSpaceDE w:val="0"/>
        <w:autoSpaceDN w:val="0"/>
        <w:adjustRightInd w:val="0"/>
        <w:spacing w:after="0" w:line="480" w:lineRule="auto"/>
        <w:ind w:left="450"/>
        <w:jc w:val="both"/>
        <w:rPr>
          <w:rFonts w:ascii="Times New Roman" w:hAnsi="Times New Roman"/>
          <w:sz w:val="24"/>
          <w:szCs w:val="24"/>
          <w:lang w:val="sv-SE"/>
        </w:rPr>
      </w:pPr>
      <w:r>
        <w:rPr>
          <w:rFonts w:ascii="Times New Roman" w:hAnsi="Times New Roman"/>
          <w:sz w:val="24"/>
          <w:szCs w:val="24"/>
        </w:rPr>
        <w:t xml:space="preserve">            </w:t>
      </w:r>
      <w:r w:rsidRPr="008166C7">
        <w:rPr>
          <w:rFonts w:ascii="Times New Roman" w:hAnsi="Times New Roman"/>
          <w:sz w:val="24"/>
          <w:szCs w:val="24"/>
        </w:rPr>
        <w:t xml:space="preserve">Terminologi kepailitan barangkali bukanlah sesuatu yang baru dalam masyarakat, khususnya dikalangan pelaku usaha. </w:t>
      </w:r>
      <w:r w:rsidRPr="008166C7">
        <w:rPr>
          <w:rFonts w:ascii="Times New Roman" w:hAnsi="Times New Roman"/>
          <w:sz w:val="24"/>
          <w:szCs w:val="24"/>
          <w:lang w:val="sv-SE"/>
        </w:rPr>
        <w:t xml:space="preserve">Hanya saja apa makna kepailitan itu sendiri, disinilah letak masalahnya. Disebut demikian karena acapkali pailit dimaknai secara umum yaitu bubarnya atau dilikuidasinya suatu badan usaha. Sebagaimana yang disinyalir oleh Bambang Kesowo, ada berbagai pihak salah memahami dan mengira bahwa kepailitan sama artinya dengan </w:t>
      </w:r>
      <w:r w:rsidRPr="008166C7">
        <w:rPr>
          <w:rFonts w:ascii="Times New Roman" w:hAnsi="Times New Roman"/>
          <w:sz w:val="24"/>
          <w:szCs w:val="24"/>
          <w:lang w:val="sv-SE"/>
        </w:rPr>
        <w:lastRenderedPageBreak/>
        <w:t>likuidasi atau pembubaran perusahaan.</w:t>
      </w:r>
      <w:r w:rsidRPr="0098580A">
        <w:rPr>
          <w:rStyle w:val="FootnoteReference"/>
          <w:rFonts w:ascii="Times New Roman" w:hAnsi="Times New Roman"/>
          <w:sz w:val="24"/>
          <w:szCs w:val="24"/>
          <w:lang w:val="sv-SE"/>
        </w:rPr>
        <w:footnoteReference w:id="9"/>
      </w:r>
      <w:r w:rsidRPr="008166C7">
        <w:rPr>
          <w:rFonts w:ascii="Times New Roman" w:hAnsi="Times New Roman"/>
          <w:sz w:val="24"/>
          <w:szCs w:val="24"/>
          <w:lang w:val="sv-SE"/>
        </w:rPr>
        <w:t xml:space="preserve"> Disisi lain ada juga pandangan bahwa jika seseorang sudah dinyatakan pailit, maka ia tidak dapat melakukan perbuatan hukum lagi. Jadi seolah-olah pailit berarti kehilangan hak-hak keperdataan seseorang. Untuk itu, dalam memahami makna apa itu kepailitan kiranya perlu ditelusuri latar belakang munculnya kepailitan itu sendiri.</w:t>
      </w:r>
    </w:p>
    <w:p w:rsidR="00AA5359" w:rsidRPr="0098580A" w:rsidRDefault="00AA5359" w:rsidP="00AA5359">
      <w:pPr>
        <w:tabs>
          <w:tab w:val="left" w:pos="1134"/>
          <w:tab w:val="left" w:pos="1350"/>
        </w:tabs>
        <w:autoSpaceDE w:val="0"/>
        <w:autoSpaceDN w:val="0"/>
        <w:adjustRightInd w:val="0"/>
        <w:spacing w:after="0" w:line="480" w:lineRule="auto"/>
        <w:ind w:left="426" w:firstLine="720"/>
        <w:jc w:val="both"/>
        <w:rPr>
          <w:rFonts w:ascii="Times New Roman" w:hAnsi="Times New Roman"/>
          <w:sz w:val="24"/>
          <w:szCs w:val="24"/>
          <w:lang w:val="sv-SE"/>
        </w:rPr>
      </w:pPr>
      <w:r w:rsidRPr="0098580A">
        <w:rPr>
          <w:rFonts w:ascii="Times New Roman" w:hAnsi="Times New Roman"/>
          <w:sz w:val="24"/>
          <w:szCs w:val="24"/>
          <w:lang w:val="sv-SE"/>
        </w:rPr>
        <w:t xml:space="preserve">Dalam berbagai kepustakaan terlihat bahwa terminologi kepailitan digunakan sesuai dengan sistem hukum yang dianut. Misalnya, di negara-negara yang menganut sistem hukum </w:t>
      </w:r>
      <w:r w:rsidRPr="0098580A">
        <w:rPr>
          <w:rFonts w:ascii="Times New Roman" w:hAnsi="Times New Roman"/>
          <w:i/>
          <w:sz w:val="24"/>
          <w:szCs w:val="24"/>
          <w:lang w:val="sv-SE"/>
        </w:rPr>
        <w:t xml:space="preserve">anglo saxon </w:t>
      </w:r>
      <w:r w:rsidRPr="0098580A">
        <w:rPr>
          <w:rFonts w:ascii="Times New Roman" w:hAnsi="Times New Roman"/>
          <w:sz w:val="24"/>
          <w:szCs w:val="24"/>
          <w:lang w:val="sv-SE"/>
        </w:rPr>
        <w:t xml:space="preserve">terminologi kepailitan digunakan istilah </w:t>
      </w:r>
      <w:r w:rsidRPr="0098580A">
        <w:rPr>
          <w:rFonts w:ascii="Times New Roman" w:hAnsi="Times New Roman"/>
          <w:i/>
          <w:sz w:val="24"/>
          <w:szCs w:val="24"/>
          <w:lang w:val="sv-SE"/>
        </w:rPr>
        <w:t xml:space="preserve">Bankrupcty, </w:t>
      </w:r>
      <w:r w:rsidRPr="0098580A">
        <w:rPr>
          <w:rFonts w:ascii="Times New Roman" w:hAnsi="Times New Roman"/>
          <w:sz w:val="24"/>
          <w:szCs w:val="24"/>
          <w:lang w:val="sv-SE"/>
        </w:rPr>
        <w:t>yang berarti ketidakmampuan untuk membayar utang. Jadi kata kunci munculnya kepailitan adalah dilatar belakangi adanya suatua perikatan. Oleh karena itu dilihat dari sudut pandang ini, maka ketidakmampuan untuk membayar utang ditujukan kepada :</w:t>
      </w:r>
      <w:r w:rsidRPr="0098580A">
        <w:rPr>
          <w:rStyle w:val="FootnoteReference"/>
          <w:rFonts w:ascii="Times New Roman" w:hAnsi="Times New Roman"/>
          <w:sz w:val="24"/>
          <w:szCs w:val="24"/>
          <w:lang w:val="sv-SE"/>
        </w:rPr>
        <w:footnoteReference w:id="10"/>
      </w:r>
    </w:p>
    <w:p w:rsidR="00AA5359" w:rsidRPr="0098580A" w:rsidRDefault="00AA5359" w:rsidP="00AA5359">
      <w:pPr>
        <w:pStyle w:val="ListParagraph"/>
        <w:numPr>
          <w:ilvl w:val="0"/>
          <w:numId w:val="3"/>
        </w:numPr>
        <w:tabs>
          <w:tab w:val="clear" w:pos="1080"/>
          <w:tab w:val="num" w:pos="720"/>
        </w:tabs>
        <w:spacing w:after="0" w:afterAutospacing="0"/>
        <w:ind w:hanging="630"/>
        <w:rPr>
          <w:rFonts w:ascii="Times New Roman" w:hAnsi="Times New Roman"/>
          <w:sz w:val="24"/>
          <w:szCs w:val="24"/>
          <w:lang w:val="sv-SE"/>
        </w:rPr>
      </w:pPr>
      <w:r w:rsidRPr="0098580A">
        <w:rPr>
          <w:rFonts w:ascii="Times New Roman" w:hAnsi="Times New Roman"/>
          <w:sz w:val="24"/>
          <w:szCs w:val="24"/>
          <w:lang w:val="sv-SE"/>
        </w:rPr>
        <w:t>Para pebisnis, dan</w:t>
      </w:r>
    </w:p>
    <w:p w:rsidR="00AA5359" w:rsidRDefault="00AA5359" w:rsidP="00AA5359">
      <w:pPr>
        <w:numPr>
          <w:ilvl w:val="0"/>
          <w:numId w:val="3"/>
        </w:numPr>
        <w:tabs>
          <w:tab w:val="clear" w:pos="1080"/>
          <w:tab w:val="left" w:pos="360"/>
          <w:tab w:val="num" w:pos="720"/>
        </w:tabs>
        <w:spacing w:after="0" w:line="480" w:lineRule="auto"/>
        <w:ind w:hanging="630"/>
        <w:jc w:val="both"/>
        <w:rPr>
          <w:rFonts w:ascii="Times New Roman" w:hAnsi="Times New Roman"/>
          <w:sz w:val="24"/>
          <w:szCs w:val="24"/>
          <w:lang w:val="sv-SE"/>
        </w:rPr>
      </w:pPr>
      <w:r w:rsidRPr="0098580A">
        <w:rPr>
          <w:rFonts w:ascii="Times New Roman" w:hAnsi="Times New Roman"/>
          <w:sz w:val="24"/>
          <w:szCs w:val="24"/>
          <w:lang w:val="sv-SE"/>
        </w:rPr>
        <w:t>Debitor yang betul-betul mengalami kesulitan keuangan;</w:t>
      </w:r>
    </w:p>
    <w:p w:rsidR="00AA5359" w:rsidRPr="00271981" w:rsidRDefault="00AA5359" w:rsidP="00AA5359">
      <w:pPr>
        <w:tabs>
          <w:tab w:val="left" w:pos="450"/>
          <w:tab w:val="left" w:pos="1350"/>
        </w:tabs>
        <w:spacing w:after="0" w:line="480" w:lineRule="auto"/>
        <w:ind w:left="450" w:firstLine="720"/>
        <w:jc w:val="both"/>
        <w:rPr>
          <w:rFonts w:ascii="Times New Roman" w:hAnsi="Times New Roman"/>
          <w:sz w:val="24"/>
          <w:szCs w:val="24"/>
          <w:lang w:val="sv-SE"/>
        </w:rPr>
      </w:pPr>
      <w:r w:rsidRPr="00271981">
        <w:rPr>
          <w:rFonts w:ascii="Times New Roman" w:hAnsi="Times New Roman"/>
          <w:sz w:val="24"/>
          <w:szCs w:val="24"/>
          <w:lang w:val="sv-SE"/>
        </w:rPr>
        <w:t xml:space="preserve">Sedangkan di dalam sistem hukum Eropa Kontinental digunakan istilah </w:t>
      </w:r>
      <w:r w:rsidRPr="00271981">
        <w:rPr>
          <w:rFonts w:ascii="Times New Roman" w:hAnsi="Times New Roman"/>
          <w:i/>
          <w:sz w:val="24"/>
          <w:szCs w:val="24"/>
          <w:lang w:val="sv-SE"/>
        </w:rPr>
        <w:t xml:space="preserve">Faillissement. </w:t>
      </w:r>
      <w:r w:rsidRPr="00271981">
        <w:rPr>
          <w:rFonts w:ascii="Times New Roman" w:hAnsi="Times New Roman"/>
          <w:sz w:val="24"/>
          <w:szCs w:val="24"/>
          <w:lang w:val="sv-SE"/>
        </w:rPr>
        <w:t xml:space="preserve">Hal ini ditujukan kepada pebisnis maupun non pebisnis. Tujuannya adalah agar debitor tidak disandera dan debitor dapat kesempatan untuk membela diri. Selain kedua istilah diatas, dikenal juga istilah </w:t>
      </w:r>
      <w:r w:rsidRPr="00271981">
        <w:rPr>
          <w:rFonts w:ascii="Times New Roman" w:hAnsi="Times New Roman"/>
          <w:i/>
          <w:sz w:val="24"/>
          <w:szCs w:val="24"/>
          <w:lang w:val="sv-SE"/>
        </w:rPr>
        <w:t xml:space="preserve">Insolvency, </w:t>
      </w:r>
      <w:r w:rsidRPr="00271981">
        <w:rPr>
          <w:rFonts w:ascii="Times New Roman" w:hAnsi="Times New Roman"/>
          <w:sz w:val="24"/>
          <w:szCs w:val="24"/>
          <w:lang w:val="sv-SE"/>
        </w:rPr>
        <w:t xml:space="preserve">yang mempunyai makna hampir sama dengan kedua istilah yang telah penulis </w:t>
      </w:r>
      <w:r w:rsidRPr="00271981">
        <w:rPr>
          <w:rFonts w:ascii="Times New Roman" w:hAnsi="Times New Roman"/>
          <w:sz w:val="24"/>
          <w:szCs w:val="24"/>
          <w:lang w:val="sv-SE"/>
        </w:rPr>
        <w:lastRenderedPageBreak/>
        <w:t xml:space="preserve">kemukakan diatas, yaitu ketidakmampuan untuk membayar utang. </w:t>
      </w:r>
      <w:r w:rsidRPr="00271981">
        <w:rPr>
          <w:rFonts w:ascii="Times New Roman" w:hAnsi="Times New Roman"/>
          <w:i/>
          <w:sz w:val="24"/>
          <w:szCs w:val="24"/>
          <w:lang w:val="sv-SE"/>
        </w:rPr>
        <w:t xml:space="preserve">Insolvency </w:t>
      </w:r>
      <w:r w:rsidRPr="00271981">
        <w:rPr>
          <w:rFonts w:ascii="Times New Roman" w:hAnsi="Times New Roman"/>
          <w:sz w:val="24"/>
          <w:szCs w:val="24"/>
          <w:lang w:val="sv-SE"/>
        </w:rPr>
        <w:t>ada dua jenis, yaitu :</w:t>
      </w:r>
    </w:p>
    <w:p w:rsidR="00AA5359" w:rsidRPr="00271981" w:rsidRDefault="00AA5359" w:rsidP="00AA5359">
      <w:pPr>
        <w:pStyle w:val="ListParagraph"/>
        <w:numPr>
          <w:ilvl w:val="0"/>
          <w:numId w:val="4"/>
        </w:numPr>
        <w:tabs>
          <w:tab w:val="clear" w:pos="1080"/>
          <w:tab w:val="num" w:pos="720"/>
        </w:tabs>
        <w:spacing w:after="0" w:afterAutospacing="0"/>
        <w:ind w:left="720" w:hanging="270"/>
        <w:rPr>
          <w:rFonts w:ascii="Times New Roman" w:hAnsi="Times New Roman"/>
          <w:sz w:val="24"/>
          <w:szCs w:val="24"/>
          <w:lang w:val="sv-SE"/>
        </w:rPr>
      </w:pPr>
      <w:r w:rsidRPr="00271981">
        <w:rPr>
          <w:rFonts w:ascii="Times New Roman" w:hAnsi="Times New Roman"/>
          <w:i/>
          <w:sz w:val="24"/>
          <w:szCs w:val="24"/>
        </w:rPr>
        <w:t xml:space="preserve">Technical Insolvency, </w:t>
      </w:r>
      <w:r w:rsidRPr="00271981">
        <w:rPr>
          <w:rFonts w:ascii="Times New Roman" w:hAnsi="Times New Roman"/>
          <w:sz w:val="24"/>
          <w:szCs w:val="24"/>
        </w:rPr>
        <w:t xml:space="preserve">perusahaan yang gagal membayar utang. </w:t>
      </w:r>
      <w:r w:rsidRPr="00271981">
        <w:rPr>
          <w:rFonts w:ascii="Times New Roman" w:hAnsi="Times New Roman"/>
          <w:sz w:val="24"/>
          <w:szCs w:val="24"/>
          <w:lang w:val="sv-SE"/>
        </w:rPr>
        <w:t>Bila penyebabnya adalah kesulitan uang tunak yang bersifat sementara.</w:t>
      </w:r>
    </w:p>
    <w:p w:rsidR="00AA5359" w:rsidRDefault="00AA5359" w:rsidP="00AA5359">
      <w:pPr>
        <w:numPr>
          <w:ilvl w:val="0"/>
          <w:numId w:val="4"/>
        </w:numPr>
        <w:tabs>
          <w:tab w:val="clear" w:pos="1080"/>
          <w:tab w:val="num" w:pos="709"/>
        </w:tabs>
        <w:spacing w:after="0" w:line="480" w:lineRule="auto"/>
        <w:ind w:left="720" w:hanging="270"/>
        <w:jc w:val="both"/>
        <w:rPr>
          <w:rFonts w:ascii="Times New Roman" w:hAnsi="Times New Roman"/>
          <w:sz w:val="24"/>
          <w:szCs w:val="24"/>
        </w:rPr>
      </w:pPr>
      <w:r w:rsidRPr="0098580A">
        <w:rPr>
          <w:rFonts w:ascii="Times New Roman" w:hAnsi="Times New Roman"/>
          <w:i/>
          <w:sz w:val="24"/>
          <w:szCs w:val="24"/>
        </w:rPr>
        <w:t xml:space="preserve">Bankcrupcty Insolvency, </w:t>
      </w:r>
      <w:r w:rsidRPr="0098580A">
        <w:rPr>
          <w:rFonts w:ascii="Times New Roman" w:hAnsi="Times New Roman"/>
          <w:sz w:val="24"/>
          <w:szCs w:val="24"/>
        </w:rPr>
        <w:t>perusahaan yang gagal membayar utang. Bila fundamental bisnisnya memang jelek, artinya total utangnya sudah jauh melebihi nilai pasar yang wajar dari asetnya.</w:t>
      </w:r>
    </w:p>
    <w:p w:rsidR="00AA5359" w:rsidRDefault="00AA5359" w:rsidP="00AA5359">
      <w:pPr>
        <w:tabs>
          <w:tab w:val="left" w:pos="1134"/>
        </w:tabs>
        <w:spacing w:after="0" w:line="480" w:lineRule="auto"/>
        <w:ind w:left="450"/>
        <w:jc w:val="both"/>
        <w:rPr>
          <w:rFonts w:ascii="Times New Roman" w:hAnsi="Times New Roman"/>
          <w:sz w:val="24"/>
          <w:szCs w:val="24"/>
        </w:rPr>
      </w:pPr>
      <w:r>
        <w:rPr>
          <w:rFonts w:ascii="Times New Roman" w:hAnsi="Times New Roman"/>
          <w:sz w:val="24"/>
          <w:szCs w:val="24"/>
        </w:rPr>
        <w:t xml:space="preserve">            </w:t>
      </w:r>
      <w:r w:rsidRPr="00684705">
        <w:rPr>
          <w:rFonts w:ascii="Times New Roman" w:hAnsi="Times New Roman"/>
          <w:sz w:val="24"/>
          <w:szCs w:val="24"/>
        </w:rPr>
        <w:t xml:space="preserve">Pendapat senada dikemukakan oleh R. Subekti dan </w:t>
      </w:r>
      <w:r>
        <w:rPr>
          <w:rFonts w:ascii="Times New Roman" w:hAnsi="Times New Roman"/>
          <w:sz w:val="24"/>
          <w:szCs w:val="24"/>
        </w:rPr>
        <w:t xml:space="preserve"> </w:t>
      </w:r>
      <w:r w:rsidRPr="00684705">
        <w:rPr>
          <w:rFonts w:ascii="Times New Roman" w:hAnsi="Times New Roman"/>
          <w:sz w:val="24"/>
          <w:szCs w:val="24"/>
        </w:rPr>
        <w:t xml:space="preserve"> R. Tjitrosudibio, paili</w:t>
      </w:r>
      <w:r>
        <w:rPr>
          <w:rFonts w:ascii="Times New Roman" w:hAnsi="Times New Roman"/>
          <w:sz w:val="24"/>
          <w:szCs w:val="24"/>
        </w:rPr>
        <w:t>t berarti keadaan seorang debitu</w:t>
      </w:r>
      <w:r w:rsidRPr="00684705">
        <w:rPr>
          <w:rFonts w:ascii="Times New Roman" w:hAnsi="Times New Roman"/>
          <w:sz w:val="24"/>
          <w:szCs w:val="24"/>
        </w:rPr>
        <w:t>r apabila ia telah menghentikan membayar utang-utangnya. Suatu keadaan yang menghendaki campur tangan hakim guna menjamin kepentingan bersama dari para kreditornya.</w:t>
      </w:r>
      <w:r w:rsidRPr="0098580A">
        <w:rPr>
          <w:rStyle w:val="FootnoteReference"/>
          <w:rFonts w:ascii="Times New Roman" w:hAnsi="Times New Roman"/>
          <w:sz w:val="24"/>
          <w:szCs w:val="24"/>
        </w:rPr>
        <w:footnoteReference w:id="11"/>
      </w:r>
    </w:p>
    <w:p w:rsidR="00AA5359" w:rsidRDefault="00AA5359" w:rsidP="00AA5359">
      <w:pPr>
        <w:tabs>
          <w:tab w:val="left" w:pos="1080"/>
        </w:tabs>
        <w:spacing w:after="0" w:line="480" w:lineRule="auto"/>
        <w:ind w:left="450" w:firstLine="720"/>
        <w:jc w:val="both"/>
        <w:rPr>
          <w:rFonts w:ascii="Times New Roman" w:hAnsi="Times New Roman"/>
          <w:i/>
          <w:sz w:val="24"/>
          <w:szCs w:val="24"/>
        </w:rPr>
      </w:pPr>
      <w:r w:rsidRPr="0098580A">
        <w:rPr>
          <w:rFonts w:ascii="Times New Roman" w:hAnsi="Times New Roman"/>
          <w:sz w:val="24"/>
          <w:szCs w:val="24"/>
          <w:lang w:val="sv-SE"/>
        </w:rPr>
        <w:t>Secara tata bahasa, kepailitan berarti segala hal yang berhubungan dengan pailit. Berhubung p</w:t>
      </w:r>
      <w:r>
        <w:rPr>
          <w:rFonts w:ascii="Times New Roman" w:hAnsi="Times New Roman"/>
          <w:sz w:val="24"/>
          <w:szCs w:val="24"/>
          <w:lang w:val="sv-SE"/>
        </w:rPr>
        <w:t>ernyataan pailit terhadap debitu</w:t>
      </w:r>
      <w:r w:rsidRPr="0098580A">
        <w:rPr>
          <w:rFonts w:ascii="Times New Roman" w:hAnsi="Times New Roman"/>
          <w:sz w:val="24"/>
          <w:szCs w:val="24"/>
          <w:lang w:val="sv-SE"/>
        </w:rPr>
        <w:t xml:space="preserve">r itu harus melalui proses pengadilan (melalui fase-fase pemeriksaan) maka segala sesuatu yang menyangkut tentang peristiwa pailit itu disebut kepailitan. </w:t>
      </w:r>
      <w:r w:rsidRPr="0098580A">
        <w:rPr>
          <w:rFonts w:ascii="Times New Roman" w:hAnsi="Times New Roman"/>
          <w:sz w:val="24"/>
          <w:szCs w:val="24"/>
        </w:rPr>
        <w:t xml:space="preserve">Sementara dalam </w:t>
      </w:r>
      <w:r w:rsidRPr="0098580A">
        <w:rPr>
          <w:rFonts w:ascii="Times New Roman" w:hAnsi="Times New Roman"/>
          <w:i/>
          <w:sz w:val="24"/>
          <w:szCs w:val="24"/>
        </w:rPr>
        <w:t xml:space="preserve">Black’s Law Dictionary, </w:t>
      </w:r>
      <w:r w:rsidRPr="0098580A">
        <w:rPr>
          <w:rFonts w:ascii="Times New Roman" w:hAnsi="Times New Roman"/>
          <w:sz w:val="24"/>
          <w:szCs w:val="24"/>
        </w:rPr>
        <w:t xml:space="preserve">pailit atau bankruptcy adalah </w:t>
      </w:r>
      <w:r w:rsidRPr="0098580A">
        <w:rPr>
          <w:rFonts w:ascii="Times New Roman" w:hAnsi="Times New Roman"/>
          <w:i/>
          <w:sz w:val="24"/>
          <w:szCs w:val="24"/>
        </w:rPr>
        <w:t>“the state or condition of a person (individual, partnership, corporation, municipality) who is unable to pay its debt as they are, or become due. The term includes a person against who an involuntary patition has been filed, or who has filed a voluntary petition, or who has been adjudged a bankrupt”.</w:t>
      </w:r>
    </w:p>
    <w:p w:rsidR="00AA5359" w:rsidRDefault="00AA5359" w:rsidP="00AA5359">
      <w:pPr>
        <w:tabs>
          <w:tab w:val="left" w:pos="1170"/>
        </w:tabs>
        <w:spacing w:after="0" w:line="480" w:lineRule="auto"/>
        <w:ind w:left="450" w:firstLine="720"/>
        <w:jc w:val="both"/>
        <w:rPr>
          <w:rFonts w:ascii="Times New Roman" w:hAnsi="Times New Roman"/>
          <w:sz w:val="24"/>
          <w:szCs w:val="24"/>
        </w:rPr>
      </w:pPr>
      <w:r w:rsidRPr="0098580A">
        <w:rPr>
          <w:rFonts w:ascii="Times New Roman" w:hAnsi="Times New Roman"/>
          <w:sz w:val="24"/>
          <w:szCs w:val="24"/>
        </w:rPr>
        <w:lastRenderedPageBreak/>
        <w:t xml:space="preserve">Menurut </w:t>
      </w:r>
      <w:r w:rsidRPr="0098580A">
        <w:rPr>
          <w:rFonts w:ascii="Times New Roman" w:hAnsi="Times New Roman"/>
          <w:i/>
          <w:sz w:val="24"/>
          <w:szCs w:val="24"/>
        </w:rPr>
        <w:t xml:space="preserve">Black’s Law Dictionary. </w:t>
      </w:r>
      <w:r w:rsidRPr="0098580A">
        <w:rPr>
          <w:rFonts w:ascii="Times New Roman" w:hAnsi="Times New Roman"/>
          <w:sz w:val="24"/>
          <w:szCs w:val="24"/>
        </w:rPr>
        <w:t xml:space="preserve">pengertian pailit dihubungkan dengan suatu kondisi ketidakmampuan untuk membayar dari seseorang (debitor) atas utang-utangnya yang telah jatuh tempo. Ketidakmampuan tersebut harus disertai dengan suatu tindakan nyata untuk mengajukan, baik yang dilakukan secara sukarela oleh debitor sendiri, maupun atas permintaan pihak ketiga (diluar debitor), suatu permohonan pailit ke pengadilan. Maksud dari pengajuan permohonan tersebut adalah sebagai suatu bentuk pemenuhan asas </w:t>
      </w:r>
      <w:r w:rsidRPr="0098580A">
        <w:rPr>
          <w:rFonts w:ascii="Times New Roman" w:hAnsi="Times New Roman"/>
          <w:i/>
          <w:sz w:val="24"/>
          <w:szCs w:val="24"/>
        </w:rPr>
        <w:t xml:space="preserve">publisitas </w:t>
      </w:r>
      <w:r w:rsidRPr="0098580A">
        <w:rPr>
          <w:rFonts w:ascii="Times New Roman" w:hAnsi="Times New Roman"/>
          <w:sz w:val="24"/>
          <w:szCs w:val="24"/>
        </w:rPr>
        <w:t>dari keadaan tidak mampu membayar dari seorang debitor. Tanpa adanya permohonan tersebut kepengadilan, maka pihak ketiga yang berkepentingan tidak akan pernah tahu keadaan tidak mampu membayar dari debitor. Keadaan ini kemudian akan diperkuat dengan suatu putusan pernyataan oleh hakim pengadilan, baik itu yang merupakan putusan yang mengabulkan ataupun menolak permohoan kepailitan yang diajukan.</w:t>
      </w:r>
      <w:r w:rsidRPr="0098580A">
        <w:rPr>
          <w:rStyle w:val="FootnoteReference"/>
          <w:rFonts w:ascii="Times New Roman" w:hAnsi="Times New Roman"/>
          <w:sz w:val="24"/>
          <w:szCs w:val="24"/>
        </w:rPr>
        <w:footnoteReference w:id="12"/>
      </w:r>
    </w:p>
    <w:p w:rsidR="00AA5359" w:rsidRDefault="00AA5359" w:rsidP="00AA5359">
      <w:pPr>
        <w:tabs>
          <w:tab w:val="left" w:pos="1134"/>
        </w:tabs>
        <w:spacing w:after="0" w:line="480" w:lineRule="auto"/>
        <w:ind w:left="450"/>
        <w:jc w:val="both"/>
        <w:rPr>
          <w:rFonts w:ascii="Times New Roman" w:hAnsi="Times New Roman"/>
          <w:sz w:val="24"/>
          <w:szCs w:val="24"/>
          <w:lang w:val="sv-SE"/>
        </w:rPr>
      </w:pPr>
      <w:r>
        <w:rPr>
          <w:rFonts w:ascii="Times New Roman" w:hAnsi="Times New Roman"/>
          <w:sz w:val="24"/>
          <w:szCs w:val="24"/>
        </w:rPr>
        <w:t xml:space="preserve">            </w:t>
      </w:r>
      <w:r w:rsidRPr="0098580A">
        <w:rPr>
          <w:rFonts w:ascii="Times New Roman" w:hAnsi="Times New Roman"/>
          <w:sz w:val="24"/>
          <w:szCs w:val="24"/>
        </w:rPr>
        <w:t xml:space="preserve">Berbeda dengan </w:t>
      </w:r>
      <w:r w:rsidRPr="0098580A">
        <w:rPr>
          <w:rFonts w:ascii="Times New Roman" w:hAnsi="Times New Roman"/>
          <w:i/>
          <w:sz w:val="24"/>
          <w:szCs w:val="24"/>
        </w:rPr>
        <w:t xml:space="preserve">Black’s Law Dictionary, </w:t>
      </w:r>
      <w:r w:rsidRPr="0098580A">
        <w:rPr>
          <w:rFonts w:ascii="Times New Roman" w:hAnsi="Times New Roman"/>
          <w:sz w:val="24"/>
          <w:szCs w:val="24"/>
        </w:rPr>
        <w:t>hukum pailit (</w:t>
      </w:r>
      <w:r w:rsidRPr="0098580A">
        <w:rPr>
          <w:rFonts w:ascii="Times New Roman" w:hAnsi="Times New Roman"/>
          <w:i/>
          <w:sz w:val="24"/>
          <w:szCs w:val="24"/>
        </w:rPr>
        <w:t xml:space="preserve">Faillessementrecht) </w:t>
      </w:r>
      <w:r w:rsidRPr="0098580A">
        <w:rPr>
          <w:rFonts w:ascii="Times New Roman" w:hAnsi="Times New Roman"/>
          <w:sz w:val="24"/>
          <w:szCs w:val="24"/>
        </w:rPr>
        <w:t>sebagai asas dalam BW ditentukan, bahwa seluruh harta kekayaan dari debitor menjadi jaminan untuk seluruh utang-utangnya. Pailit merupakan penyitaan umum atas seluruh kekayaan d</w:t>
      </w:r>
      <w:r>
        <w:rPr>
          <w:rFonts w:ascii="Times New Roman" w:hAnsi="Times New Roman"/>
          <w:sz w:val="24"/>
          <w:szCs w:val="24"/>
        </w:rPr>
        <w:t>ebitur untuk kepentingan kreditu</w:t>
      </w:r>
      <w:r w:rsidRPr="0098580A">
        <w:rPr>
          <w:rFonts w:ascii="Times New Roman" w:hAnsi="Times New Roman"/>
          <w:sz w:val="24"/>
          <w:szCs w:val="24"/>
        </w:rPr>
        <w:t>r secara bersama-sama.</w:t>
      </w:r>
      <w:r w:rsidRPr="00CC24CD">
        <w:rPr>
          <w:rFonts w:ascii="Times New Roman" w:hAnsi="Times New Roman"/>
          <w:sz w:val="24"/>
          <w:szCs w:val="24"/>
          <w:lang w:val="sv-SE"/>
        </w:rPr>
        <w:t xml:space="preserve"> </w:t>
      </w:r>
      <w:r w:rsidRPr="0098580A">
        <w:rPr>
          <w:rFonts w:ascii="Times New Roman" w:hAnsi="Times New Roman"/>
          <w:sz w:val="24"/>
          <w:szCs w:val="24"/>
          <w:lang w:val="sv-SE"/>
        </w:rPr>
        <w:t>Sedangkan dalam Kamus Besar Bahasa Indonesia (KBBI) disebutkan pailit berarti bangkrut. Jatuh untuk perusahaan</w:t>
      </w:r>
      <w:r>
        <w:rPr>
          <w:rFonts w:ascii="Times New Roman" w:hAnsi="Times New Roman"/>
          <w:sz w:val="24"/>
          <w:szCs w:val="24"/>
          <w:lang w:val="sv-SE"/>
        </w:rPr>
        <w:t>.</w:t>
      </w:r>
    </w:p>
    <w:p w:rsidR="00AA5359" w:rsidRPr="00697D28" w:rsidRDefault="00AA5359" w:rsidP="00AA5359">
      <w:pPr>
        <w:tabs>
          <w:tab w:val="left" w:pos="1134"/>
        </w:tabs>
        <w:spacing w:after="0" w:line="480" w:lineRule="auto"/>
        <w:ind w:left="450" w:firstLine="720"/>
        <w:jc w:val="both"/>
        <w:rPr>
          <w:rFonts w:ascii="Times New Roman" w:hAnsi="Times New Roman"/>
          <w:sz w:val="24"/>
          <w:szCs w:val="24"/>
          <w:lang w:val="sv-SE"/>
        </w:rPr>
      </w:pPr>
      <w:r w:rsidRPr="0098580A">
        <w:rPr>
          <w:rFonts w:ascii="Times New Roman" w:hAnsi="Times New Roman"/>
          <w:sz w:val="24"/>
          <w:szCs w:val="24"/>
          <w:lang w:val="sv-SE"/>
        </w:rPr>
        <w:lastRenderedPageBreak/>
        <w:t>Dari berbagai definisi kepailitan yang penulis kemukakan diatas, dapat diambil kesimpulan bahwa terminologi kepailitan mempunyai makna ketida</w:t>
      </w:r>
      <w:r>
        <w:rPr>
          <w:rFonts w:ascii="Times New Roman" w:hAnsi="Times New Roman"/>
          <w:sz w:val="24"/>
          <w:szCs w:val="24"/>
          <w:lang w:val="sv-SE"/>
        </w:rPr>
        <w:t>kmampuan pihak pengutang (debitu</w:t>
      </w:r>
      <w:r w:rsidRPr="0098580A">
        <w:rPr>
          <w:rFonts w:ascii="Times New Roman" w:hAnsi="Times New Roman"/>
          <w:sz w:val="24"/>
          <w:szCs w:val="24"/>
          <w:lang w:val="sv-SE"/>
        </w:rPr>
        <w:t>r) untuk memenuhi kewajibannya kepa</w:t>
      </w:r>
      <w:r>
        <w:rPr>
          <w:rFonts w:ascii="Times New Roman" w:hAnsi="Times New Roman"/>
          <w:sz w:val="24"/>
          <w:szCs w:val="24"/>
          <w:lang w:val="sv-SE"/>
        </w:rPr>
        <w:t>da pihak pemberi hutang (kreditu</w:t>
      </w:r>
      <w:r w:rsidRPr="0098580A">
        <w:rPr>
          <w:rFonts w:ascii="Times New Roman" w:hAnsi="Times New Roman"/>
          <w:sz w:val="24"/>
          <w:szCs w:val="24"/>
          <w:lang w:val="sv-SE"/>
        </w:rPr>
        <w:t xml:space="preserve">r) tepat pada waktu yang sudah ditentukan. Jika terjadi ketidakmampuan utnuk membayar utang, maka salah satu solusi hukum yang dapat ditempuh baik </w:t>
      </w:r>
      <w:r>
        <w:rPr>
          <w:rFonts w:ascii="Times New Roman" w:hAnsi="Times New Roman"/>
          <w:sz w:val="24"/>
          <w:szCs w:val="24"/>
          <w:lang w:val="sv-SE"/>
        </w:rPr>
        <w:t>oleh debitur maupun oleh kreditu</w:t>
      </w:r>
      <w:r w:rsidRPr="0098580A">
        <w:rPr>
          <w:rFonts w:ascii="Times New Roman" w:hAnsi="Times New Roman"/>
          <w:sz w:val="24"/>
          <w:szCs w:val="24"/>
          <w:lang w:val="sv-SE"/>
        </w:rPr>
        <w:t>r adalah melalui pranata hukum kepailitan.</w:t>
      </w:r>
    </w:p>
    <w:p w:rsidR="00AA5359" w:rsidRDefault="00AA5359" w:rsidP="00AA5359">
      <w:pPr>
        <w:tabs>
          <w:tab w:val="left" w:pos="1134"/>
        </w:tabs>
        <w:autoSpaceDE w:val="0"/>
        <w:autoSpaceDN w:val="0"/>
        <w:adjustRightInd w:val="0"/>
        <w:spacing w:after="0" w:line="480" w:lineRule="auto"/>
        <w:ind w:left="426" w:firstLine="720"/>
        <w:jc w:val="both"/>
        <w:rPr>
          <w:rFonts w:ascii="Times New Roman" w:hAnsi="Times New Roman"/>
          <w:sz w:val="24"/>
          <w:szCs w:val="24"/>
        </w:rPr>
      </w:pPr>
      <w:r w:rsidRPr="005861F8">
        <w:rPr>
          <w:rFonts w:ascii="Times New Roman" w:hAnsi="Times New Roman"/>
          <w:sz w:val="24"/>
          <w:szCs w:val="24"/>
        </w:rPr>
        <w:t>Apabila debitur Pemberi Fidusia mengalami kepailitan, maka menurut</w:t>
      </w:r>
      <w:r>
        <w:rPr>
          <w:rFonts w:ascii="Times New Roman" w:hAnsi="Times New Roman"/>
          <w:sz w:val="24"/>
          <w:szCs w:val="24"/>
        </w:rPr>
        <w:t xml:space="preserve"> teori </w:t>
      </w:r>
      <w:r w:rsidRPr="005861F8">
        <w:rPr>
          <w:rFonts w:ascii="Times New Roman" w:hAnsi="Times New Roman"/>
          <w:sz w:val="24"/>
          <w:szCs w:val="24"/>
        </w:rPr>
        <w:t>hukum jaminan, benda jaminan fidusia berada di luar boedel pailit.</w:t>
      </w:r>
      <w:r>
        <w:rPr>
          <w:rFonts w:ascii="Times New Roman" w:hAnsi="Times New Roman"/>
          <w:sz w:val="24"/>
          <w:szCs w:val="24"/>
        </w:rPr>
        <w:t xml:space="preserve"> </w:t>
      </w:r>
      <w:r w:rsidRPr="005861F8">
        <w:rPr>
          <w:rFonts w:ascii="Times New Roman" w:hAnsi="Times New Roman"/>
          <w:sz w:val="24"/>
          <w:szCs w:val="24"/>
        </w:rPr>
        <w:t>Berdasarkan Pasal 27 ayat ( 3 ) Undang-undang Fidusia menentukan bahwa hak</w:t>
      </w:r>
      <w:r>
        <w:rPr>
          <w:rFonts w:ascii="Times New Roman" w:hAnsi="Times New Roman"/>
          <w:sz w:val="24"/>
          <w:szCs w:val="24"/>
        </w:rPr>
        <w:t xml:space="preserve"> </w:t>
      </w:r>
      <w:r w:rsidRPr="005861F8">
        <w:rPr>
          <w:rFonts w:ascii="Times New Roman" w:hAnsi="Times New Roman"/>
          <w:sz w:val="24"/>
          <w:szCs w:val="24"/>
        </w:rPr>
        <w:t>untuk didahulukan dari Penerima Fidusia tidak hapus karena adanya kepailitan</w:t>
      </w:r>
      <w:r>
        <w:rPr>
          <w:rFonts w:ascii="Times New Roman" w:hAnsi="Times New Roman"/>
          <w:sz w:val="24"/>
          <w:szCs w:val="24"/>
        </w:rPr>
        <w:t xml:space="preserve"> </w:t>
      </w:r>
      <w:r w:rsidRPr="005861F8">
        <w:rPr>
          <w:rFonts w:ascii="Times New Roman" w:hAnsi="Times New Roman"/>
          <w:sz w:val="24"/>
          <w:szCs w:val="24"/>
        </w:rPr>
        <w:t>dan atau likuidasi Pemberi Fidusia.</w:t>
      </w:r>
    </w:p>
    <w:p w:rsidR="00AA5359" w:rsidRDefault="00AA5359" w:rsidP="00AA5359">
      <w:pPr>
        <w:autoSpaceDE w:val="0"/>
        <w:autoSpaceDN w:val="0"/>
        <w:adjustRightInd w:val="0"/>
        <w:spacing w:after="0" w:line="480" w:lineRule="auto"/>
        <w:ind w:left="426" w:firstLine="708"/>
        <w:jc w:val="both"/>
        <w:rPr>
          <w:rFonts w:ascii="Times New Roman" w:hAnsi="Times New Roman"/>
          <w:sz w:val="24"/>
          <w:szCs w:val="24"/>
        </w:rPr>
      </w:pPr>
      <w:r w:rsidRPr="005861F8">
        <w:rPr>
          <w:rFonts w:ascii="Times New Roman" w:hAnsi="Times New Roman"/>
          <w:sz w:val="24"/>
          <w:szCs w:val="24"/>
        </w:rPr>
        <w:t>Hak Jaminan Fidusia memberikan</w:t>
      </w:r>
      <w:r>
        <w:rPr>
          <w:rFonts w:ascii="Times New Roman" w:hAnsi="Times New Roman"/>
          <w:sz w:val="24"/>
          <w:szCs w:val="24"/>
        </w:rPr>
        <w:t xml:space="preserve"> </w:t>
      </w:r>
      <w:r w:rsidRPr="005861F8">
        <w:rPr>
          <w:rFonts w:ascii="Times New Roman" w:hAnsi="Times New Roman"/>
          <w:sz w:val="24"/>
          <w:szCs w:val="24"/>
        </w:rPr>
        <w:t>secara hukum hak kepemilikan kepada kreditur atas barang-barang yang dibebani</w:t>
      </w:r>
      <w:r>
        <w:rPr>
          <w:rFonts w:ascii="Times New Roman" w:hAnsi="Times New Roman"/>
          <w:sz w:val="24"/>
          <w:szCs w:val="24"/>
        </w:rPr>
        <w:t xml:space="preserve"> </w:t>
      </w:r>
      <w:r w:rsidRPr="005861F8">
        <w:rPr>
          <w:rFonts w:ascii="Times New Roman" w:hAnsi="Times New Roman"/>
          <w:sz w:val="24"/>
          <w:szCs w:val="24"/>
        </w:rPr>
        <w:t>dengan Hak Jaminan Fidusia itu, tetapi penguasaan atas barang-barang itu ada</w:t>
      </w:r>
      <w:r>
        <w:rPr>
          <w:rFonts w:ascii="Times New Roman" w:hAnsi="Times New Roman"/>
          <w:sz w:val="24"/>
          <w:szCs w:val="24"/>
        </w:rPr>
        <w:t xml:space="preserve"> </w:t>
      </w:r>
      <w:r w:rsidRPr="005861F8">
        <w:rPr>
          <w:rFonts w:ascii="Times New Roman" w:hAnsi="Times New Roman"/>
          <w:sz w:val="24"/>
          <w:szCs w:val="24"/>
        </w:rPr>
        <w:t>pada debitur.</w:t>
      </w:r>
      <w:r>
        <w:rPr>
          <w:rFonts w:ascii="Times New Roman" w:hAnsi="Times New Roman"/>
          <w:sz w:val="24"/>
          <w:szCs w:val="24"/>
        </w:rPr>
        <w:t xml:space="preserve"> </w:t>
      </w:r>
      <w:r w:rsidRPr="005861F8">
        <w:rPr>
          <w:rFonts w:ascii="Times New Roman" w:hAnsi="Times New Roman"/>
          <w:sz w:val="24"/>
          <w:szCs w:val="24"/>
        </w:rPr>
        <w:t xml:space="preserve">Dengan </w:t>
      </w:r>
      <w:r>
        <w:rPr>
          <w:rFonts w:ascii="Times New Roman" w:hAnsi="Times New Roman"/>
          <w:sz w:val="24"/>
          <w:szCs w:val="24"/>
        </w:rPr>
        <w:t>demikian, bagi benda-benda</w:t>
      </w:r>
      <w:r w:rsidRPr="005861F8">
        <w:rPr>
          <w:rFonts w:ascii="Times New Roman" w:hAnsi="Times New Roman"/>
          <w:sz w:val="24"/>
          <w:szCs w:val="24"/>
        </w:rPr>
        <w:t xml:space="preserve"> yang dibebani dengan</w:t>
      </w:r>
      <w:r>
        <w:rPr>
          <w:rFonts w:ascii="Times New Roman" w:hAnsi="Times New Roman"/>
          <w:sz w:val="24"/>
          <w:szCs w:val="24"/>
        </w:rPr>
        <w:t xml:space="preserve"> h</w:t>
      </w:r>
      <w:r w:rsidRPr="005861F8">
        <w:rPr>
          <w:rFonts w:ascii="Times New Roman" w:hAnsi="Times New Roman"/>
          <w:sz w:val="24"/>
          <w:szCs w:val="24"/>
        </w:rPr>
        <w:t>ak jaminan berupa fidusia, kurator tidak mempunyai wewenang untuk</w:t>
      </w:r>
      <w:r>
        <w:rPr>
          <w:rFonts w:ascii="Times New Roman" w:hAnsi="Times New Roman"/>
          <w:sz w:val="24"/>
          <w:szCs w:val="24"/>
        </w:rPr>
        <w:t xml:space="preserve"> </w:t>
      </w:r>
      <w:r w:rsidRPr="005861F8">
        <w:rPr>
          <w:rFonts w:ascii="Times New Roman" w:hAnsi="Times New Roman"/>
          <w:sz w:val="24"/>
          <w:szCs w:val="24"/>
        </w:rPr>
        <w:t>melakukan penjualan atas benda-benda tersebut.</w:t>
      </w:r>
    </w:p>
    <w:p w:rsidR="00AA5359" w:rsidRPr="005861F8" w:rsidRDefault="00AA5359" w:rsidP="00AA5359">
      <w:pPr>
        <w:autoSpaceDE w:val="0"/>
        <w:autoSpaceDN w:val="0"/>
        <w:adjustRightInd w:val="0"/>
        <w:spacing w:after="0" w:line="480" w:lineRule="auto"/>
        <w:ind w:left="426" w:firstLine="720"/>
        <w:jc w:val="both"/>
        <w:rPr>
          <w:rFonts w:ascii="Times New Roman" w:hAnsi="Times New Roman"/>
          <w:color w:val="000000" w:themeColor="text1"/>
          <w:sz w:val="24"/>
          <w:szCs w:val="24"/>
          <w:lang w:val="id-ID" w:eastAsia="id-ID"/>
        </w:rPr>
      </w:pPr>
      <w:r w:rsidRPr="005861F8">
        <w:rPr>
          <w:rFonts w:ascii="Times New Roman" w:hAnsi="Times New Roman"/>
          <w:color w:val="000000" w:themeColor="text1"/>
          <w:sz w:val="24"/>
          <w:szCs w:val="24"/>
          <w:bdr w:val="none" w:sz="0" w:space="0" w:color="auto" w:frame="1"/>
          <w:lang w:val="id-ID" w:eastAsia="id-ID"/>
        </w:rPr>
        <w:t xml:space="preserve">Dimana pemberian jaminan dari </w:t>
      </w:r>
      <w:r>
        <w:rPr>
          <w:rFonts w:ascii="Times New Roman" w:hAnsi="Times New Roman"/>
          <w:color w:val="000000" w:themeColor="text1"/>
          <w:sz w:val="24"/>
          <w:szCs w:val="24"/>
          <w:bdr w:val="none" w:sz="0" w:space="0" w:color="auto" w:frame="1"/>
          <w:lang w:eastAsia="id-ID"/>
        </w:rPr>
        <w:t>d</w:t>
      </w:r>
      <w:r w:rsidRPr="005861F8">
        <w:rPr>
          <w:rFonts w:ascii="Times New Roman" w:hAnsi="Times New Roman"/>
          <w:color w:val="000000" w:themeColor="text1"/>
          <w:sz w:val="24"/>
          <w:szCs w:val="24"/>
          <w:bdr w:val="none" w:sz="0" w:space="0" w:color="auto" w:frame="1"/>
          <w:lang w:val="id-ID" w:eastAsia="id-ID"/>
        </w:rPr>
        <w:t xml:space="preserve">ebitur kepada </w:t>
      </w:r>
      <w:r>
        <w:rPr>
          <w:rFonts w:ascii="Times New Roman" w:hAnsi="Times New Roman"/>
          <w:color w:val="000000" w:themeColor="text1"/>
          <w:sz w:val="24"/>
          <w:szCs w:val="24"/>
          <w:bdr w:val="none" w:sz="0" w:space="0" w:color="auto" w:frame="1"/>
          <w:lang w:eastAsia="id-ID"/>
        </w:rPr>
        <w:t>k</w:t>
      </w:r>
      <w:r w:rsidRPr="005861F8">
        <w:rPr>
          <w:rFonts w:ascii="Times New Roman" w:hAnsi="Times New Roman"/>
          <w:color w:val="000000" w:themeColor="text1"/>
          <w:sz w:val="24"/>
          <w:szCs w:val="24"/>
          <w:bdr w:val="none" w:sz="0" w:space="0" w:color="auto" w:frame="1"/>
          <w:lang w:val="id-ID" w:eastAsia="id-ID"/>
        </w:rPr>
        <w:t>reditur menimbulkan 2 (dua) sifat hak jaminan yang dikenal secara umum, yaitu:</w:t>
      </w:r>
    </w:p>
    <w:p w:rsidR="00AA5359" w:rsidRPr="005861F8" w:rsidRDefault="00AA5359" w:rsidP="00AA5359">
      <w:pPr>
        <w:pStyle w:val="ListParagraph"/>
        <w:numPr>
          <w:ilvl w:val="0"/>
          <w:numId w:val="5"/>
        </w:numPr>
        <w:tabs>
          <w:tab w:val="left" w:pos="1170"/>
        </w:tabs>
        <w:spacing w:after="0" w:afterAutospacing="0"/>
        <w:ind w:left="810"/>
        <w:textAlignment w:val="baseline"/>
        <w:rPr>
          <w:rFonts w:ascii="Times New Roman" w:hAnsi="Times New Roman"/>
          <w:color w:val="000000" w:themeColor="text1"/>
          <w:sz w:val="24"/>
          <w:szCs w:val="24"/>
          <w:lang w:eastAsia="id-ID"/>
        </w:rPr>
      </w:pPr>
      <w:r w:rsidRPr="005861F8">
        <w:rPr>
          <w:rFonts w:ascii="Times New Roman" w:hAnsi="Times New Roman"/>
          <w:color w:val="000000" w:themeColor="text1"/>
          <w:sz w:val="24"/>
          <w:szCs w:val="24"/>
          <w:bdr w:val="none" w:sz="0" w:space="0" w:color="auto" w:frame="1"/>
          <w:lang w:eastAsia="id-ID"/>
        </w:rPr>
        <w:lastRenderedPageBreak/>
        <w:t>Hak jaminan yang bersifat umum, yaitu jaminan yang diberikan oleh Debitur kepada Kreditur, tanpa memberikan hak saling mendahului (konkuren)  antara kreditur yang satu dengan kreditur lainnya.</w:t>
      </w:r>
    </w:p>
    <w:p w:rsidR="00AA5359" w:rsidRPr="005861F8" w:rsidRDefault="00AA5359" w:rsidP="00AA5359">
      <w:pPr>
        <w:pStyle w:val="ListParagraph"/>
        <w:numPr>
          <w:ilvl w:val="0"/>
          <w:numId w:val="5"/>
        </w:numPr>
        <w:spacing w:after="0" w:afterAutospacing="0"/>
        <w:ind w:left="810"/>
        <w:textAlignment w:val="baseline"/>
        <w:rPr>
          <w:rFonts w:ascii="Times New Roman" w:hAnsi="Times New Roman"/>
          <w:color w:val="000000" w:themeColor="text1"/>
          <w:sz w:val="24"/>
          <w:szCs w:val="24"/>
          <w:lang w:eastAsia="id-ID"/>
        </w:rPr>
      </w:pPr>
      <w:r w:rsidRPr="005861F8">
        <w:rPr>
          <w:rFonts w:ascii="Times New Roman" w:hAnsi="Times New Roman"/>
          <w:color w:val="000000" w:themeColor="text1"/>
          <w:sz w:val="24"/>
          <w:szCs w:val="24"/>
          <w:bdr w:val="none" w:sz="0" w:space="0" w:color="auto" w:frame="1"/>
          <w:lang w:eastAsia="id-ID"/>
        </w:rPr>
        <w:t>Hak jaminan yang bersifat khusus, yaitu jaminan yang diberikan oleh Debitur kepada Kreditur, dengan memberikan hak mendahului dari kreditur lainnya, sehingga ia berkedudukan sebagai kreditur privillege (</w:t>
      </w:r>
      <w:r w:rsidRPr="005861F8">
        <w:rPr>
          <w:rFonts w:ascii="Times New Roman" w:hAnsi="Times New Roman"/>
          <w:i/>
          <w:iCs/>
          <w:color w:val="000000" w:themeColor="text1"/>
          <w:sz w:val="24"/>
          <w:szCs w:val="24"/>
          <w:lang w:eastAsia="id-ID"/>
        </w:rPr>
        <w:t>preferent</w:t>
      </w:r>
      <w:r w:rsidRPr="005861F8">
        <w:rPr>
          <w:rFonts w:ascii="Times New Roman" w:hAnsi="Times New Roman"/>
          <w:color w:val="000000" w:themeColor="text1"/>
          <w:sz w:val="24"/>
          <w:szCs w:val="24"/>
          <w:bdr w:val="none" w:sz="0" w:space="0" w:color="auto" w:frame="1"/>
          <w:lang w:eastAsia="id-ID"/>
        </w:rPr>
        <w:t>).</w:t>
      </w:r>
    </w:p>
    <w:p w:rsidR="00AA5359" w:rsidRPr="008166C7" w:rsidRDefault="00AA5359" w:rsidP="00AA5359">
      <w:pPr>
        <w:tabs>
          <w:tab w:val="left" w:pos="1134"/>
          <w:tab w:val="left" w:pos="1276"/>
        </w:tabs>
        <w:spacing w:after="0" w:line="480" w:lineRule="auto"/>
        <w:ind w:left="450"/>
        <w:jc w:val="both"/>
        <w:rPr>
          <w:rFonts w:ascii="Times New Roman" w:hAnsi="Times New Roman"/>
          <w:sz w:val="24"/>
          <w:szCs w:val="24"/>
          <w:lang w:val="sv-SE"/>
        </w:rPr>
      </w:pPr>
      <w:r>
        <w:rPr>
          <w:rFonts w:ascii="Times New Roman" w:hAnsi="Times New Roman"/>
          <w:sz w:val="24"/>
          <w:szCs w:val="24"/>
          <w:lang w:val="id-ID"/>
        </w:rPr>
        <w:t xml:space="preserve">          </w:t>
      </w:r>
      <w:r w:rsidRPr="00F33569">
        <w:rPr>
          <w:rFonts w:ascii="Times New Roman" w:hAnsi="Times New Roman"/>
          <w:sz w:val="24"/>
          <w:szCs w:val="24"/>
          <w:lang w:val="id-ID"/>
        </w:rPr>
        <w:t xml:space="preserve">  </w:t>
      </w:r>
      <w:r w:rsidRPr="00697D28">
        <w:rPr>
          <w:rFonts w:ascii="Times New Roman" w:hAnsi="Times New Roman"/>
          <w:sz w:val="24"/>
          <w:szCs w:val="24"/>
          <w:lang w:val="id-ID"/>
        </w:rPr>
        <w:t xml:space="preserve">Suatu hal yang sangat mengganggu kepastian hukum di dalam praktek apabila benda-benda obyek jaminan fidusia yang akan dieksekusi secara langsung berdasarkan </w:t>
      </w:r>
      <w:r w:rsidRPr="00697D28">
        <w:rPr>
          <w:rFonts w:ascii="Times New Roman" w:hAnsi="Times New Roman"/>
          <w:i/>
          <w:iCs/>
          <w:sz w:val="24"/>
          <w:szCs w:val="24"/>
          <w:lang w:val="id-ID"/>
        </w:rPr>
        <w:t xml:space="preserve">parakte eksekusi </w:t>
      </w:r>
      <w:r w:rsidRPr="00697D28">
        <w:rPr>
          <w:rFonts w:ascii="Times New Roman" w:hAnsi="Times New Roman"/>
          <w:sz w:val="24"/>
          <w:szCs w:val="24"/>
          <w:lang w:val="id-ID"/>
        </w:rPr>
        <w:t>sudah berada dalam penguasaan pihak ketiga yang tidak ada kaitannya dengan perjanjian, setiap upaya untuk menarik benda-benda</w:t>
      </w:r>
      <w:r w:rsidRPr="004E1434">
        <w:rPr>
          <w:rFonts w:ascii="Times New Roman" w:hAnsi="Times New Roman"/>
          <w:sz w:val="24"/>
          <w:szCs w:val="24"/>
          <w:lang w:val="id-ID"/>
        </w:rPr>
        <w:t xml:space="preserve"> </w:t>
      </w:r>
      <w:r w:rsidRPr="00697D28">
        <w:rPr>
          <w:rFonts w:ascii="Times New Roman" w:hAnsi="Times New Roman"/>
          <w:sz w:val="24"/>
          <w:szCs w:val="24"/>
          <w:lang w:val="id-ID"/>
        </w:rPr>
        <w:t>bergerak yang menjadi obyek jaminan fidusia dengan cara-cara kekerasan jelas</w:t>
      </w:r>
      <w:r w:rsidRPr="004E1434">
        <w:rPr>
          <w:rFonts w:ascii="Times New Roman" w:hAnsi="Times New Roman"/>
          <w:sz w:val="24"/>
          <w:szCs w:val="24"/>
          <w:lang w:val="id-ID"/>
        </w:rPr>
        <w:t xml:space="preserve"> </w:t>
      </w:r>
      <w:r w:rsidRPr="00697D28">
        <w:rPr>
          <w:rFonts w:ascii="Times New Roman" w:hAnsi="Times New Roman"/>
          <w:sz w:val="24"/>
          <w:szCs w:val="24"/>
          <w:lang w:val="id-ID"/>
        </w:rPr>
        <w:t>tidak dapat dilakukan walaupun di dalam perjanjian pokoknya sudah dicantumkan klausula yang bersifat antisipatif sebagai berikut : “Apabila debitur tidak memenuhi kewajibannya, maka kreditur diberi hak untuk mengambil dengan paksa benda yang dijaminkan apabila perlu dengan bantuan pihak yang berwajib”.</w:t>
      </w:r>
    </w:p>
    <w:p w:rsidR="00AA5359" w:rsidRPr="005861F8" w:rsidRDefault="00AA5359" w:rsidP="00AA5359">
      <w:pPr>
        <w:tabs>
          <w:tab w:val="left" w:pos="1134"/>
          <w:tab w:val="left" w:pos="1276"/>
        </w:tabs>
        <w:autoSpaceDE w:val="0"/>
        <w:autoSpaceDN w:val="0"/>
        <w:adjustRightInd w:val="0"/>
        <w:spacing w:after="0" w:line="480" w:lineRule="auto"/>
        <w:ind w:left="426"/>
        <w:jc w:val="both"/>
        <w:rPr>
          <w:rFonts w:ascii="Times New Roman" w:hAnsi="Times New Roman"/>
          <w:sz w:val="24"/>
          <w:szCs w:val="24"/>
          <w:lang w:val="id-ID"/>
        </w:rPr>
      </w:pPr>
      <w:r>
        <w:rPr>
          <w:rFonts w:ascii="Times New Roman" w:hAnsi="Times New Roman"/>
          <w:sz w:val="24"/>
          <w:szCs w:val="24"/>
          <w:lang w:val="sv-SE"/>
        </w:rPr>
        <w:t xml:space="preserve">              </w:t>
      </w:r>
      <w:r w:rsidRPr="00110E71">
        <w:rPr>
          <w:rFonts w:ascii="Times New Roman" w:hAnsi="Times New Roman"/>
          <w:sz w:val="24"/>
          <w:szCs w:val="24"/>
          <w:lang w:val="sv-SE"/>
        </w:rPr>
        <w:t>Dalam proses kepailitan di Pengadilan Niaga, dalam hal obyek Jaminan Fidusia sudah tidak ada lagi, maka Kreditur Penerima Jaminan Fidusia sudah tidak ada lagi, maka Kreditur Separatis tidak memiliki hak untuk didahulukan dari kreditur lainnya, sehingga untuk mengajukan lag</w:t>
      </w:r>
      <w:r w:rsidRPr="005861F8">
        <w:rPr>
          <w:rFonts w:ascii="Times New Roman" w:hAnsi="Times New Roman"/>
          <w:sz w:val="24"/>
          <w:szCs w:val="24"/>
          <w:lang w:val="id-ID"/>
        </w:rPr>
        <w:t>i</w:t>
      </w:r>
      <w:r w:rsidRPr="00110E71">
        <w:rPr>
          <w:rFonts w:ascii="Times New Roman" w:hAnsi="Times New Roman"/>
          <w:sz w:val="24"/>
          <w:szCs w:val="24"/>
          <w:lang w:val="sv-SE"/>
        </w:rPr>
        <w:t xml:space="preserve"> haknya dalam kedudukannya sebagai kreditur konkuren. </w:t>
      </w:r>
      <w:r w:rsidRPr="005861F8">
        <w:rPr>
          <w:rFonts w:ascii="Times New Roman" w:hAnsi="Times New Roman"/>
          <w:sz w:val="24"/>
          <w:szCs w:val="24"/>
        </w:rPr>
        <w:t xml:space="preserve">Dengan demikian perlu diberikan </w:t>
      </w:r>
      <w:r w:rsidRPr="005861F8">
        <w:rPr>
          <w:rFonts w:ascii="Times New Roman" w:hAnsi="Times New Roman"/>
          <w:sz w:val="24"/>
          <w:szCs w:val="24"/>
        </w:rPr>
        <w:lastRenderedPageBreak/>
        <w:t>perlingungan hukum bagi Kreditur Penerima Jaminan Fidusia dalam</w:t>
      </w:r>
      <w:r>
        <w:rPr>
          <w:rFonts w:ascii="Times New Roman" w:hAnsi="Times New Roman"/>
          <w:sz w:val="24"/>
          <w:szCs w:val="24"/>
        </w:rPr>
        <w:t xml:space="preserve"> </w:t>
      </w:r>
      <w:r w:rsidRPr="005861F8">
        <w:rPr>
          <w:rFonts w:ascii="Times New Roman" w:hAnsi="Times New Roman"/>
          <w:sz w:val="24"/>
          <w:szCs w:val="24"/>
        </w:rPr>
        <w:t>proses Kepailitan agar tetap dapa</w:t>
      </w:r>
      <w:r w:rsidRPr="005861F8">
        <w:rPr>
          <w:rFonts w:ascii="Times New Roman" w:hAnsi="Times New Roman"/>
          <w:sz w:val="24"/>
          <w:szCs w:val="24"/>
          <w:lang w:val="id-ID"/>
        </w:rPr>
        <w:t>t</w:t>
      </w:r>
      <w:r w:rsidRPr="005861F8">
        <w:rPr>
          <w:rFonts w:ascii="Times New Roman" w:hAnsi="Times New Roman"/>
          <w:sz w:val="24"/>
          <w:szCs w:val="24"/>
        </w:rPr>
        <w:t xml:space="preserve"> melaksanakan sebagai</w:t>
      </w:r>
      <w:r>
        <w:rPr>
          <w:rFonts w:ascii="Times New Roman" w:hAnsi="Times New Roman"/>
          <w:sz w:val="24"/>
          <w:szCs w:val="24"/>
        </w:rPr>
        <w:t xml:space="preserve"> </w:t>
      </w:r>
      <w:r w:rsidRPr="005861F8">
        <w:rPr>
          <w:rFonts w:ascii="Times New Roman" w:hAnsi="Times New Roman"/>
          <w:sz w:val="24"/>
          <w:szCs w:val="24"/>
        </w:rPr>
        <w:t>Kreditur Separatis.</w:t>
      </w:r>
    </w:p>
    <w:p w:rsidR="00AA5359" w:rsidRPr="005861F8" w:rsidRDefault="00AA5359" w:rsidP="00AA5359">
      <w:pPr>
        <w:tabs>
          <w:tab w:val="left" w:pos="1134"/>
          <w:tab w:val="left" w:pos="1276"/>
        </w:tabs>
        <w:autoSpaceDE w:val="0"/>
        <w:autoSpaceDN w:val="0"/>
        <w:adjustRightInd w:val="0"/>
        <w:spacing w:after="0" w:line="480" w:lineRule="auto"/>
        <w:ind w:left="426" w:firstLine="834"/>
        <w:jc w:val="both"/>
        <w:rPr>
          <w:rFonts w:ascii="Times New Roman" w:hAnsi="Times New Roman"/>
          <w:sz w:val="24"/>
          <w:szCs w:val="24"/>
          <w:lang w:val="id-ID"/>
        </w:rPr>
      </w:pPr>
      <w:r w:rsidRPr="005861F8">
        <w:rPr>
          <w:rFonts w:ascii="Times New Roman" w:hAnsi="Times New Roman"/>
          <w:sz w:val="24"/>
          <w:szCs w:val="24"/>
        </w:rPr>
        <w:t>Kepailitan mengakibatkan debitur pailit kehilangan hak untuk</w:t>
      </w:r>
      <w:r>
        <w:rPr>
          <w:rFonts w:ascii="Times New Roman" w:hAnsi="Times New Roman"/>
          <w:sz w:val="24"/>
          <w:szCs w:val="24"/>
        </w:rPr>
        <w:t xml:space="preserve"> </w:t>
      </w:r>
      <w:r w:rsidRPr="005861F8">
        <w:rPr>
          <w:rFonts w:ascii="Times New Roman" w:hAnsi="Times New Roman"/>
          <w:sz w:val="24"/>
          <w:szCs w:val="24"/>
        </w:rPr>
        <w:t>melakukan pengurusan harta kekayaannya yang termasuk harta pailit.</w:t>
      </w:r>
      <w:r>
        <w:rPr>
          <w:rFonts w:ascii="Times New Roman" w:hAnsi="Times New Roman"/>
          <w:sz w:val="24"/>
          <w:szCs w:val="24"/>
        </w:rPr>
        <w:t xml:space="preserve"> </w:t>
      </w:r>
      <w:r w:rsidRPr="005861F8">
        <w:rPr>
          <w:rFonts w:ascii="Times New Roman" w:hAnsi="Times New Roman"/>
          <w:sz w:val="24"/>
          <w:szCs w:val="24"/>
        </w:rPr>
        <w:t>Segala</w:t>
      </w:r>
      <w:r>
        <w:rPr>
          <w:rFonts w:ascii="Times New Roman" w:hAnsi="Times New Roman"/>
          <w:sz w:val="24"/>
          <w:szCs w:val="24"/>
        </w:rPr>
        <w:t xml:space="preserve"> </w:t>
      </w:r>
      <w:r w:rsidRPr="005861F8">
        <w:rPr>
          <w:rFonts w:ascii="Times New Roman" w:hAnsi="Times New Roman"/>
          <w:sz w:val="24"/>
          <w:szCs w:val="24"/>
        </w:rPr>
        <w:t>perikatan debitur yang timbul sesudah putusan pailit diucapkan tidak dapat</w:t>
      </w:r>
      <w:r>
        <w:rPr>
          <w:rFonts w:ascii="Times New Roman" w:hAnsi="Times New Roman"/>
          <w:sz w:val="24"/>
          <w:szCs w:val="24"/>
        </w:rPr>
        <w:t xml:space="preserve"> </w:t>
      </w:r>
      <w:r w:rsidRPr="005861F8">
        <w:rPr>
          <w:rFonts w:ascii="Times New Roman" w:hAnsi="Times New Roman"/>
          <w:sz w:val="24"/>
          <w:szCs w:val="24"/>
        </w:rPr>
        <w:t>dibayar dari harta pailit kecuali menguntungkan harta pailit.</w:t>
      </w:r>
    </w:p>
    <w:p w:rsidR="00AA5359" w:rsidRPr="00697D28" w:rsidRDefault="00AA5359" w:rsidP="00AA5359">
      <w:pPr>
        <w:tabs>
          <w:tab w:val="left" w:pos="1276"/>
        </w:tabs>
        <w:autoSpaceDE w:val="0"/>
        <w:autoSpaceDN w:val="0"/>
        <w:adjustRightInd w:val="0"/>
        <w:spacing w:after="0" w:line="480" w:lineRule="auto"/>
        <w:ind w:left="426" w:firstLine="850"/>
        <w:jc w:val="both"/>
        <w:rPr>
          <w:rFonts w:ascii="Times New Roman" w:hAnsi="Times New Roman"/>
          <w:sz w:val="24"/>
          <w:szCs w:val="24"/>
          <w:lang w:val="id-ID"/>
        </w:rPr>
      </w:pPr>
      <w:r w:rsidRPr="00697D28">
        <w:rPr>
          <w:rFonts w:ascii="Times New Roman" w:hAnsi="Times New Roman"/>
          <w:sz w:val="24"/>
          <w:szCs w:val="24"/>
          <w:lang w:val="id-ID"/>
        </w:rPr>
        <w:t>Putusan pailit oleh pengadilan tidak mengakibatkan debitur kehilangan kecakapannya untuk melakukan perbuatan hukum (</w:t>
      </w:r>
      <w:r w:rsidRPr="00697D28">
        <w:rPr>
          <w:rFonts w:ascii="Times New Roman" w:hAnsi="Times New Roman"/>
          <w:i/>
          <w:iCs/>
          <w:sz w:val="24"/>
          <w:szCs w:val="24"/>
          <w:lang w:val="id-ID"/>
        </w:rPr>
        <w:t>volkomenhandelingebevoegd</w:t>
      </w:r>
      <w:r w:rsidRPr="00697D28">
        <w:rPr>
          <w:rFonts w:ascii="Times New Roman" w:hAnsi="Times New Roman"/>
          <w:sz w:val="24"/>
          <w:szCs w:val="24"/>
          <w:lang w:val="id-ID"/>
        </w:rPr>
        <w:t>) pada umumnya, tetapi hanya kehilangan kekuasaan atau kewenangannya untuk mengurus dan mengalihkan harta kekayaannya saja. Debitur tidaklah berada di bawah pengampuan. Dengan demikian debitur tetap dapat melakukan perbuatan hukum lainnya yang menyangkut dirinya seperti menikah, menerima hibah, atau bertindak sebagai kuasa.</w:t>
      </w:r>
    </w:p>
    <w:p w:rsidR="00AA5359" w:rsidRPr="005861F8" w:rsidRDefault="00AA5359" w:rsidP="00AA5359">
      <w:pPr>
        <w:tabs>
          <w:tab w:val="left" w:pos="1276"/>
        </w:tabs>
        <w:autoSpaceDE w:val="0"/>
        <w:autoSpaceDN w:val="0"/>
        <w:adjustRightInd w:val="0"/>
        <w:spacing w:after="0" w:line="480" w:lineRule="auto"/>
        <w:ind w:left="426" w:firstLine="850"/>
        <w:jc w:val="both"/>
        <w:rPr>
          <w:rFonts w:ascii="Times New Roman" w:hAnsi="Times New Roman"/>
          <w:sz w:val="24"/>
          <w:szCs w:val="24"/>
        </w:rPr>
      </w:pPr>
      <w:r w:rsidRPr="005861F8">
        <w:rPr>
          <w:rFonts w:ascii="Times New Roman" w:hAnsi="Times New Roman"/>
          <w:sz w:val="24"/>
          <w:szCs w:val="24"/>
        </w:rPr>
        <w:t>Untuk kepentingan harta pailit, kepada Pengadilan dapat dimintakan</w:t>
      </w:r>
      <w:r>
        <w:rPr>
          <w:rFonts w:ascii="Times New Roman" w:hAnsi="Times New Roman"/>
          <w:sz w:val="24"/>
          <w:szCs w:val="24"/>
        </w:rPr>
        <w:t xml:space="preserve"> </w:t>
      </w:r>
      <w:r w:rsidRPr="005861F8">
        <w:rPr>
          <w:rFonts w:ascii="Times New Roman" w:hAnsi="Times New Roman"/>
          <w:sz w:val="24"/>
          <w:szCs w:val="24"/>
        </w:rPr>
        <w:t>pembatalan segala perbuatan hukum debitur yang telah dinyatakan pailit yang</w:t>
      </w:r>
    </w:p>
    <w:p w:rsidR="00AA5359" w:rsidRPr="005861F8" w:rsidRDefault="00AA5359" w:rsidP="00AA5359">
      <w:pPr>
        <w:autoSpaceDE w:val="0"/>
        <w:autoSpaceDN w:val="0"/>
        <w:adjustRightInd w:val="0"/>
        <w:spacing w:after="0" w:line="480" w:lineRule="auto"/>
        <w:ind w:left="426"/>
        <w:jc w:val="both"/>
        <w:rPr>
          <w:rFonts w:ascii="Times New Roman" w:hAnsi="Times New Roman"/>
          <w:sz w:val="24"/>
          <w:szCs w:val="24"/>
        </w:rPr>
      </w:pPr>
      <w:r w:rsidRPr="005861F8">
        <w:rPr>
          <w:rFonts w:ascii="Times New Roman" w:hAnsi="Times New Roman"/>
          <w:sz w:val="24"/>
          <w:szCs w:val="24"/>
        </w:rPr>
        <w:t>merugikan kepentingan kreditur, yang dilakukan sebelum putusan pernyataan</w:t>
      </w:r>
    </w:p>
    <w:p w:rsidR="00AA5359" w:rsidRPr="005861F8" w:rsidRDefault="00AA5359" w:rsidP="00AA5359">
      <w:pPr>
        <w:autoSpaceDE w:val="0"/>
        <w:autoSpaceDN w:val="0"/>
        <w:adjustRightInd w:val="0"/>
        <w:spacing w:after="0" w:line="480" w:lineRule="auto"/>
        <w:ind w:left="426"/>
        <w:jc w:val="both"/>
        <w:rPr>
          <w:rFonts w:ascii="Times New Roman" w:hAnsi="Times New Roman"/>
          <w:sz w:val="24"/>
          <w:szCs w:val="24"/>
        </w:rPr>
      </w:pPr>
      <w:r w:rsidRPr="005861F8">
        <w:rPr>
          <w:rFonts w:ascii="Times New Roman" w:hAnsi="Times New Roman"/>
          <w:sz w:val="24"/>
          <w:szCs w:val="24"/>
        </w:rPr>
        <w:t xml:space="preserve">pailit diucapkan. Ketentuan tersebut dikenal dengan istilah </w:t>
      </w:r>
      <w:r w:rsidRPr="005861F8">
        <w:rPr>
          <w:rFonts w:ascii="Times New Roman" w:hAnsi="Times New Roman"/>
          <w:i/>
          <w:iCs/>
          <w:sz w:val="24"/>
          <w:szCs w:val="24"/>
        </w:rPr>
        <w:t>actio pauliana</w:t>
      </w:r>
      <w:r w:rsidRPr="005861F8">
        <w:rPr>
          <w:rFonts w:ascii="Times New Roman" w:hAnsi="Times New Roman"/>
          <w:sz w:val="24"/>
          <w:szCs w:val="24"/>
        </w:rPr>
        <w:t>.</w:t>
      </w:r>
    </w:p>
    <w:p w:rsidR="00AA5359" w:rsidRDefault="00AA5359" w:rsidP="00AA5359">
      <w:pPr>
        <w:tabs>
          <w:tab w:val="left" w:pos="1276"/>
        </w:tabs>
        <w:autoSpaceDE w:val="0"/>
        <w:autoSpaceDN w:val="0"/>
        <w:adjustRightInd w:val="0"/>
        <w:spacing w:after="0" w:line="480" w:lineRule="auto"/>
        <w:ind w:left="426" w:firstLine="850"/>
        <w:jc w:val="both"/>
        <w:rPr>
          <w:rFonts w:ascii="Times New Roman" w:hAnsi="Times New Roman"/>
          <w:sz w:val="24"/>
          <w:szCs w:val="24"/>
        </w:rPr>
      </w:pPr>
      <w:r w:rsidRPr="005861F8">
        <w:rPr>
          <w:rFonts w:ascii="Times New Roman" w:hAnsi="Times New Roman"/>
          <w:sz w:val="24"/>
          <w:szCs w:val="24"/>
        </w:rPr>
        <w:t>Kepailitan mempunyai akibat bagi seluruh kreditur, tidak terkecuali</w:t>
      </w:r>
      <w:r>
        <w:rPr>
          <w:rFonts w:ascii="Times New Roman" w:hAnsi="Times New Roman"/>
          <w:sz w:val="24"/>
          <w:szCs w:val="24"/>
        </w:rPr>
        <w:t xml:space="preserve"> </w:t>
      </w:r>
      <w:r w:rsidRPr="005861F8">
        <w:rPr>
          <w:rFonts w:ascii="Times New Roman" w:hAnsi="Times New Roman"/>
          <w:sz w:val="24"/>
          <w:szCs w:val="24"/>
        </w:rPr>
        <w:t>bagi kreditur bagi pemegang hak jaminan berupa gadai, hipotik, hak</w:t>
      </w:r>
      <w:r>
        <w:rPr>
          <w:rFonts w:ascii="Times New Roman" w:hAnsi="Times New Roman"/>
          <w:sz w:val="24"/>
          <w:szCs w:val="24"/>
        </w:rPr>
        <w:t xml:space="preserve"> </w:t>
      </w:r>
      <w:r w:rsidRPr="005861F8">
        <w:rPr>
          <w:rFonts w:ascii="Times New Roman" w:hAnsi="Times New Roman"/>
          <w:sz w:val="24"/>
          <w:szCs w:val="24"/>
        </w:rPr>
        <w:t>tanggungan, dan fidusia.</w:t>
      </w:r>
      <w:r>
        <w:rPr>
          <w:rFonts w:ascii="Times New Roman" w:hAnsi="Times New Roman"/>
          <w:sz w:val="24"/>
          <w:szCs w:val="24"/>
        </w:rPr>
        <w:t xml:space="preserve"> </w:t>
      </w:r>
      <w:r w:rsidRPr="005861F8">
        <w:rPr>
          <w:rFonts w:ascii="Times New Roman" w:hAnsi="Times New Roman"/>
          <w:sz w:val="24"/>
          <w:szCs w:val="24"/>
        </w:rPr>
        <w:t>Sebagai kreditur yang dijamin dengan hak jaminan,</w:t>
      </w:r>
      <w:r>
        <w:rPr>
          <w:rFonts w:ascii="Times New Roman" w:hAnsi="Times New Roman"/>
          <w:sz w:val="24"/>
          <w:szCs w:val="24"/>
        </w:rPr>
        <w:t xml:space="preserve"> </w:t>
      </w:r>
      <w:r w:rsidRPr="005861F8">
        <w:rPr>
          <w:rFonts w:ascii="Times New Roman" w:hAnsi="Times New Roman"/>
          <w:sz w:val="24"/>
          <w:szCs w:val="24"/>
        </w:rPr>
        <w:t>kreditur pemegang hak jaminan tersebut tentunya tetap berharap bahwa</w:t>
      </w:r>
      <w:r>
        <w:rPr>
          <w:rFonts w:ascii="Times New Roman" w:hAnsi="Times New Roman"/>
          <w:sz w:val="24"/>
          <w:szCs w:val="24"/>
        </w:rPr>
        <w:t xml:space="preserve"> </w:t>
      </w:r>
      <w:r w:rsidRPr="005861F8">
        <w:rPr>
          <w:rFonts w:ascii="Times New Roman" w:hAnsi="Times New Roman"/>
          <w:sz w:val="24"/>
          <w:szCs w:val="24"/>
        </w:rPr>
        <w:t>jaminan yang diterimanya dapat digunakan untuk melunasi kewajiban debitur.</w:t>
      </w:r>
    </w:p>
    <w:p w:rsidR="00AA5359" w:rsidRPr="005861F8" w:rsidRDefault="00AA5359" w:rsidP="00AA5359">
      <w:pPr>
        <w:tabs>
          <w:tab w:val="left" w:pos="1276"/>
        </w:tabs>
        <w:autoSpaceDE w:val="0"/>
        <w:autoSpaceDN w:val="0"/>
        <w:adjustRightInd w:val="0"/>
        <w:spacing w:after="0" w:line="480" w:lineRule="auto"/>
        <w:ind w:left="426" w:firstLine="744"/>
        <w:jc w:val="both"/>
        <w:rPr>
          <w:rFonts w:ascii="Times New Roman" w:hAnsi="Times New Roman"/>
          <w:sz w:val="24"/>
          <w:szCs w:val="24"/>
          <w:lang w:val="id-ID"/>
        </w:rPr>
      </w:pPr>
      <w:r>
        <w:rPr>
          <w:rFonts w:ascii="Times New Roman" w:hAnsi="Times New Roman"/>
          <w:sz w:val="24"/>
          <w:szCs w:val="24"/>
        </w:rPr>
        <w:lastRenderedPageBreak/>
        <w:t xml:space="preserve">  </w:t>
      </w:r>
      <w:r w:rsidRPr="005861F8">
        <w:rPr>
          <w:rFonts w:ascii="Times New Roman" w:hAnsi="Times New Roman"/>
          <w:sz w:val="24"/>
          <w:szCs w:val="24"/>
        </w:rPr>
        <w:t xml:space="preserve">Kreditur </w:t>
      </w:r>
      <w:r>
        <w:rPr>
          <w:rFonts w:ascii="Times New Roman" w:hAnsi="Times New Roman"/>
          <w:sz w:val="24"/>
          <w:szCs w:val="24"/>
        </w:rPr>
        <w:t>s</w:t>
      </w:r>
      <w:r w:rsidRPr="005861F8">
        <w:rPr>
          <w:rFonts w:ascii="Times New Roman" w:hAnsi="Times New Roman"/>
          <w:sz w:val="24"/>
          <w:szCs w:val="24"/>
        </w:rPr>
        <w:t>eparatis tersebut sangat berkepentingan agar hak-haknya yang</w:t>
      </w:r>
      <w:r>
        <w:rPr>
          <w:rFonts w:ascii="Times New Roman" w:hAnsi="Times New Roman"/>
          <w:sz w:val="24"/>
          <w:szCs w:val="24"/>
        </w:rPr>
        <w:t xml:space="preserve"> </w:t>
      </w:r>
      <w:r w:rsidRPr="005861F8">
        <w:rPr>
          <w:rFonts w:ascii="Times New Roman" w:hAnsi="Times New Roman"/>
          <w:sz w:val="24"/>
          <w:szCs w:val="24"/>
        </w:rPr>
        <w:t>timbul dari pengikatan jaminan yang diserahkan debitur kepadanya, tetap</w:t>
      </w:r>
      <w:r>
        <w:rPr>
          <w:rFonts w:ascii="Times New Roman" w:hAnsi="Times New Roman"/>
          <w:sz w:val="24"/>
          <w:szCs w:val="24"/>
        </w:rPr>
        <w:t xml:space="preserve"> </w:t>
      </w:r>
      <w:r w:rsidRPr="005861F8">
        <w:rPr>
          <w:rFonts w:ascii="Times New Roman" w:hAnsi="Times New Roman"/>
          <w:sz w:val="24"/>
          <w:szCs w:val="24"/>
        </w:rPr>
        <w:t>dapat dipergunakan meskipun debitur telah dinyatakan pailit.</w:t>
      </w:r>
    </w:p>
    <w:p w:rsidR="00AA5359" w:rsidRDefault="00AA5359" w:rsidP="00AA5359">
      <w:pPr>
        <w:tabs>
          <w:tab w:val="left" w:pos="1276"/>
        </w:tabs>
        <w:autoSpaceDE w:val="0"/>
        <w:autoSpaceDN w:val="0"/>
        <w:adjustRightInd w:val="0"/>
        <w:spacing w:after="0" w:line="480" w:lineRule="auto"/>
        <w:ind w:left="450" w:firstLine="708"/>
        <w:jc w:val="both"/>
        <w:rPr>
          <w:rFonts w:ascii="Times New Roman" w:hAnsi="Times New Roman"/>
          <w:sz w:val="24"/>
          <w:szCs w:val="24"/>
        </w:rPr>
      </w:pPr>
      <w:r>
        <w:rPr>
          <w:rFonts w:ascii="Times New Roman" w:hAnsi="Times New Roman"/>
          <w:sz w:val="24"/>
          <w:szCs w:val="24"/>
        </w:rPr>
        <w:t xml:space="preserve">  </w:t>
      </w:r>
      <w:r w:rsidRPr="005861F8">
        <w:rPr>
          <w:rFonts w:ascii="Times New Roman" w:hAnsi="Times New Roman"/>
          <w:sz w:val="24"/>
          <w:szCs w:val="24"/>
        </w:rPr>
        <w:t>Permasalahan bagi kreditur separatis akan timbul apabila nilai jaminan</w:t>
      </w:r>
      <w:r>
        <w:rPr>
          <w:rFonts w:ascii="Times New Roman" w:hAnsi="Times New Roman"/>
          <w:sz w:val="24"/>
          <w:szCs w:val="24"/>
        </w:rPr>
        <w:t xml:space="preserve"> </w:t>
      </w:r>
      <w:r w:rsidRPr="005861F8">
        <w:rPr>
          <w:rFonts w:ascii="Times New Roman" w:hAnsi="Times New Roman"/>
          <w:sz w:val="24"/>
          <w:szCs w:val="24"/>
        </w:rPr>
        <w:t>setelah dilaksanakan eksekusi atas jaminan tersebut tidak mencukupi untuk</w:t>
      </w:r>
      <w:r>
        <w:rPr>
          <w:rFonts w:ascii="Times New Roman" w:hAnsi="Times New Roman"/>
          <w:sz w:val="24"/>
          <w:szCs w:val="24"/>
        </w:rPr>
        <w:t xml:space="preserve"> </w:t>
      </w:r>
      <w:r w:rsidRPr="005861F8">
        <w:rPr>
          <w:rFonts w:ascii="Times New Roman" w:hAnsi="Times New Roman"/>
          <w:sz w:val="24"/>
          <w:szCs w:val="24"/>
        </w:rPr>
        <w:t>melunasi seluruh kewajiban debitur pailit kepadanya.</w:t>
      </w:r>
      <w:r w:rsidRPr="00DD59F0">
        <w:rPr>
          <w:rFonts w:ascii="Times New Roman" w:hAnsi="Times New Roman"/>
          <w:sz w:val="24"/>
          <w:szCs w:val="24"/>
        </w:rPr>
        <w:t xml:space="preserve"> </w:t>
      </w:r>
      <w:r w:rsidRPr="005861F8">
        <w:rPr>
          <w:rFonts w:ascii="Times New Roman" w:hAnsi="Times New Roman"/>
          <w:sz w:val="24"/>
          <w:szCs w:val="24"/>
        </w:rPr>
        <w:t>Semakin cepat jaminan tersebut dicairkan atau dieksekusi, semakin baik atau</w:t>
      </w:r>
      <w:r>
        <w:rPr>
          <w:rFonts w:ascii="Times New Roman" w:hAnsi="Times New Roman"/>
          <w:sz w:val="24"/>
          <w:szCs w:val="24"/>
        </w:rPr>
        <w:t xml:space="preserve"> </w:t>
      </w:r>
      <w:r w:rsidRPr="005861F8">
        <w:rPr>
          <w:rFonts w:ascii="Times New Roman" w:hAnsi="Times New Roman"/>
          <w:sz w:val="24"/>
          <w:szCs w:val="24"/>
        </w:rPr>
        <w:t>semakin berpeluang bagi kreditur tersebut untuk memperoleh pengembalian</w:t>
      </w:r>
      <w:r>
        <w:rPr>
          <w:rFonts w:ascii="Times New Roman" w:hAnsi="Times New Roman"/>
          <w:sz w:val="24"/>
          <w:szCs w:val="24"/>
        </w:rPr>
        <w:t xml:space="preserve"> </w:t>
      </w:r>
      <w:r w:rsidRPr="005861F8">
        <w:rPr>
          <w:rFonts w:ascii="Times New Roman" w:hAnsi="Times New Roman"/>
          <w:sz w:val="24"/>
          <w:szCs w:val="24"/>
        </w:rPr>
        <w:t>piutangnya dari debitur secara optimal</w:t>
      </w:r>
      <w:r>
        <w:rPr>
          <w:rFonts w:ascii="Times New Roman" w:hAnsi="Times New Roman"/>
          <w:sz w:val="24"/>
          <w:szCs w:val="24"/>
        </w:rPr>
        <w:t>.</w:t>
      </w:r>
    </w:p>
    <w:p w:rsidR="00AA5359" w:rsidRDefault="00AA5359" w:rsidP="00AA5359">
      <w:pPr>
        <w:tabs>
          <w:tab w:val="left" w:pos="1134"/>
          <w:tab w:val="left" w:pos="1276"/>
        </w:tabs>
        <w:spacing w:after="0" w:line="480" w:lineRule="auto"/>
        <w:ind w:left="450" w:firstLine="720"/>
        <w:jc w:val="both"/>
        <w:rPr>
          <w:rFonts w:ascii="Times New Roman" w:hAnsi="Times New Roman"/>
          <w:sz w:val="24"/>
          <w:szCs w:val="24"/>
        </w:rPr>
      </w:pPr>
      <w:r>
        <w:rPr>
          <w:rFonts w:ascii="Times New Roman" w:hAnsi="Times New Roman"/>
          <w:sz w:val="24"/>
          <w:szCs w:val="24"/>
        </w:rPr>
        <w:t xml:space="preserve">  </w:t>
      </w:r>
      <w:r w:rsidRPr="00D76A68">
        <w:rPr>
          <w:rFonts w:ascii="Times New Roman" w:hAnsi="Times New Roman"/>
          <w:sz w:val="24"/>
          <w:szCs w:val="24"/>
        </w:rPr>
        <w:t xml:space="preserve">Menurut prinsip hukum jaminan, kedudukan </w:t>
      </w:r>
      <w:r>
        <w:rPr>
          <w:rFonts w:ascii="Times New Roman" w:hAnsi="Times New Roman"/>
          <w:sz w:val="24"/>
          <w:szCs w:val="24"/>
        </w:rPr>
        <w:t>kreditu</w:t>
      </w:r>
      <w:r w:rsidRPr="00D76A68">
        <w:rPr>
          <w:rFonts w:ascii="Times New Roman" w:hAnsi="Times New Roman"/>
          <w:sz w:val="24"/>
          <w:szCs w:val="24"/>
        </w:rPr>
        <w:t>r pemegang hak jaminan kebendaan tidak terpengaruh oleh kepailit</w:t>
      </w:r>
      <w:r>
        <w:rPr>
          <w:rFonts w:ascii="Times New Roman" w:hAnsi="Times New Roman"/>
          <w:sz w:val="24"/>
          <w:szCs w:val="24"/>
        </w:rPr>
        <w:t>an. Hal tersebut berarti Kreditu</w:t>
      </w:r>
      <w:r w:rsidRPr="00D76A68">
        <w:rPr>
          <w:rFonts w:ascii="Times New Roman" w:hAnsi="Times New Roman"/>
          <w:sz w:val="24"/>
          <w:szCs w:val="24"/>
        </w:rPr>
        <w:t xml:space="preserve">r tersebut dapat melaksanakan haknya seolah-olah tidak terjadi kepailitan. </w:t>
      </w:r>
    </w:p>
    <w:p w:rsidR="00AA5359" w:rsidRPr="00D76A68" w:rsidRDefault="00AA5359" w:rsidP="00AA5359">
      <w:pPr>
        <w:tabs>
          <w:tab w:val="left" w:pos="1134"/>
          <w:tab w:val="left" w:pos="1276"/>
          <w:tab w:val="left" w:pos="1418"/>
        </w:tabs>
        <w:spacing w:after="0" w:line="480" w:lineRule="auto"/>
        <w:ind w:left="450" w:firstLine="720"/>
        <w:jc w:val="both"/>
        <w:rPr>
          <w:rFonts w:ascii="Times New Roman" w:hAnsi="Times New Roman"/>
          <w:sz w:val="24"/>
          <w:szCs w:val="24"/>
        </w:rPr>
      </w:pPr>
      <w:r>
        <w:rPr>
          <w:rFonts w:ascii="Times New Roman" w:hAnsi="Times New Roman"/>
          <w:sz w:val="24"/>
          <w:szCs w:val="24"/>
        </w:rPr>
        <w:t xml:space="preserve">  </w:t>
      </w:r>
      <w:r w:rsidRPr="00D76A68">
        <w:rPr>
          <w:rFonts w:ascii="Times New Roman" w:hAnsi="Times New Roman"/>
          <w:sz w:val="24"/>
          <w:szCs w:val="24"/>
        </w:rPr>
        <w:t>Berdasarkan ketentuan tersebut dap</w:t>
      </w:r>
      <w:r>
        <w:rPr>
          <w:rFonts w:ascii="Times New Roman" w:hAnsi="Times New Roman"/>
          <w:sz w:val="24"/>
          <w:szCs w:val="24"/>
        </w:rPr>
        <w:t>at diketahui bahwa  harta debitu</w:t>
      </w:r>
      <w:r w:rsidRPr="00D76A68">
        <w:rPr>
          <w:rFonts w:ascii="Times New Roman" w:hAnsi="Times New Roman"/>
          <w:sz w:val="24"/>
          <w:szCs w:val="24"/>
        </w:rPr>
        <w:t>r yang ada dan yang akan ada dikemudian hari, baik harta bergerak maupun tidak bergerak akan menjadi jamin</w:t>
      </w:r>
      <w:r>
        <w:rPr>
          <w:rFonts w:ascii="Times New Roman" w:hAnsi="Times New Roman"/>
          <w:sz w:val="24"/>
          <w:szCs w:val="24"/>
        </w:rPr>
        <w:t>an pembayaran utang bagi kreditu</w:t>
      </w:r>
      <w:r w:rsidRPr="00D76A68">
        <w:rPr>
          <w:rFonts w:ascii="Times New Roman" w:hAnsi="Times New Roman"/>
          <w:sz w:val="24"/>
          <w:szCs w:val="24"/>
        </w:rPr>
        <w:t xml:space="preserve">r meskipun tidak diperjanjikan sebelumnya.  </w:t>
      </w:r>
    </w:p>
    <w:p w:rsidR="00AA5359" w:rsidRPr="00D76A68" w:rsidRDefault="00AA5359" w:rsidP="00AA5359">
      <w:pPr>
        <w:tabs>
          <w:tab w:val="left" w:pos="426"/>
          <w:tab w:val="left" w:pos="1170"/>
        </w:tabs>
        <w:spacing w:after="0" w:line="480" w:lineRule="auto"/>
        <w:ind w:left="360" w:firstLine="774"/>
        <w:jc w:val="both"/>
        <w:rPr>
          <w:rFonts w:ascii="Times New Roman" w:hAnsi="Times New Roman"/>
          <w:sz w:val="24"/>
          <w:szCs w:val="24"/>
        </w:rPr>
      </w:pPr>
      <w:r w:rsidRPr="00D76A68">
        <w:rPr>
          <w:rFonts w:ascii="Times New Roman" w:hAnsi="Times New Roman"/>
          <w:sz w:val="24"/>
          <w:szCs w:val="24"/>
        </w:rPr>
        <w:t xml:space="preserve">Dalam perkara kepailitan terdapat tiga </w:t>
      </w:r>
      <w:r>
        <w:rPr>
          <w:rFonts w:ascii="Times New Roman" w:hAnsi="Times New Roman"/>
          <w:sz w:val="24"/>
          <w:szCs w:val="24"/>
        </w:rPr>
        <w:t>tingkatan kreditu</w:t>
      </w:r>
      <w:r w:rsidRPr="00D76A68">
        <w:rPr>
          <w:rFonts w:ascii="Times New Roman" w:hAnsi="Times New Roman"/>
          <w:sz w:val="24"/>
          <w:szCs w:val="24"/>
        </w:rPr>
        <w:t xml:space="preserve">r, yaitu:  </w:t>
      </w:r>
    </w:p>
    <w:p w:rsidR="00AA5359" w:rsidRPr="00D76A68" w:rsidRDefault="00AA5359" w:rsidP="00AA5359">
      <w:pPr>
        <w:pStyle w:val="ListParagraph"/>
        <w:numPr>
          <w:ilvl w:val="0"/>
          <w:numId w:val="6"/>
        </w:numPr>
        <w:tabs>
          <w:tab w:val="left" w:pos="1170"/>
        </w:tabs>
        <w:spacing w:after="0" w:afterAutospacing="0"/>
        <w:ind w:hanging="270"/>
        <w:rPr>
          <w:rFonts w:ascii="Times New Roman" w:hAnsi="Times New Roman"/>
          <w:sz w:val="24"/>
          <w:szCs w:val="24"/>
        </w:rPr>
      </w:pPr>
      <w:r>
        <w:rPr>
          <w:rFonts w:ascii="Times New Roman" w:hAnsi="Times New Roman"/>
          <w:sz w:val="24"/>
          <w:szCs w:val="24"/>
        </w:rPr>
        <w:t>Kreditu</w:t>
      </w:r>
      <w:r w:rsidRPr="00D76A68">
        <w:rPr>
          <w:rFonts w:ascii="Times New Roman" w:hAnsi="Times New Roman"/>
          <w:sz w:val="24"/>
          <w:szCs w:val="24"/>
        </w:rPr>
        <w:t xml:space="preserve">r  separatis,  yaitu  </w:t>
      </w:r>
      <w:r>
        <w:rPr>
          <w:rFonts w:ascii="Times New Roman" w:hAnsi="Times New Roman"/>
          <w:sz w:val="24"/>
          <w:szCs w:val="24"/>
        </w:rPr>
        <w:t>kreditu</w:t>
      </w:r>
      <w:r w:rsidRPr="00D76A68">
        <w:rPr>
          <w:rFonts w:ascii="Times New Roman" w:hAnsi="Times New Roman"/>
          <w:sz w:val="24"/>
          <w:szCs w:val="24"/>
        </w:rPr>
        <w:t>r  yang  mempunyai  hak  jaminan  kebendaan, diantaranya: pemegang hak tanggungan, pemegang gadai, pemegang jaminan fidusia, pemegang hak hipotik, dan lain-lain.</w:t>
      </w:r>
    </w:p>
    <w:p w:rsidR="00AA5359" w:rsidRPr="00D76A68" w:rsidRDefault="00AA5359" w:rsidP="00AA5359">
      <w:pPr>
        <w:pStyle w:val="ListParagraph"/>
        <w:numPr>
          <w:ilvl w:val="0"/>
          <w:numId w:val="6"/>
        </w:numPr>
        <w:spacing w:after="0" w:afterAutospacing="0"/>
        <w:ind w:hanging="270"/>
        <w:rPr>
          <w:rFonts w:ascii="Times New Roman" w:hAnsi="Times New Roman"/>
          <w:sz w:val="24"/>
          <w:szCs w:val="24"/>
        </w:rPr>
      </w:pPr>
      <w:r>
        <w:rPr>
          <w:rFonts w:ascii="Times New Roman" w:hAnsi="Times New Roman"/>
          <w:sz w:val="24"/>
          <w:szCs w:val="24"/>
        </w:rPr>
        <w:lastRenderedPageBreak/>
        <w:t>Kreditu</w:t>
      </w:r>
      <w:r w:rsidRPr="00D76A68">
        <w:rPr>
          <w:rFonts w:ascii="Times New Roman" w:hAnsi="Times New Roman"/>
          <w:sz w:val="24"/>
          <w:szCs w:val="24"/>
        </w:rPr>
        <w:t xml:space="preserve">r preferent, yaitu </w:t>
      </w:r>
      <w:r>
        <w:rPr>
          <w:rFonts w:ascii="Times New Roman" w:hAnsi="Times New Roman"/>
          <w:sz w:val="24"/>
          <w:szCs w:val="24"/>
        </w:rPr>
        <w:t>kreditu</w:t>
      </w:r>
      <w:r w:rsidRPr="00D76A68">
        <w:rPr>
          <w:rFonts w:ascii="Times New Roman" w:hAnsi="Times New Roman"/>
          <w:sz w:val="24"/>
          <w:szCs w:val="24"/>
        </w:rPr>
        <w:t xml:space="preserve">r pemegang hak istimewa seperti yang diatur dalam Pasal 1139 dan Pasal 1149 KUHPerdata. </w:t>
      </w:r>
    </w:p>
    <w:p w:rsidR="00AA5359" w:rsidRPr="00D76A68" w:rsidRDefault="00AA5359" w:rsidP="00AA5359">
      <w:pPr>
        <w:pStyle w:val="ListParagraph"/>
        <w:numPr>
          <w:ilvl w:val="0"/>
          <w:numId w:val="6"/>
        </w:numPr>
        <w:spacing w:after="0" w:afterAutospacing="0"/>
        <w:ind w:hanging="270"/>
        <w:rPr>
          <w:rFonts w:ascii="Times New Roman" w:hAnsi="Times New Roman"/>
          <w:sz w:val="24"/>
          <w:szCs w:val="24"/>
        </w:rPr>
      </w:pPr>
      <w:r>
        <w:rPr>
          <w:rFonts w:ascii="Times New Roman" w:hAnsi="Times New Roman"/>
          <w:sz w:val="24"/>
          <w:szCs w:val="24"/>
        </w:rPr>
        <w:t>Kreditu</w:t>
      </w:r>
      <w:r w:rsidRPr="00D76A68">
        <w:rPr>
          <w:rFonts w:ascii="Times New Roman" w:hAnsi="Times New Roman"/>
          <w:sz w:val="24"/>
          <w:szCs w:val="24"/>
        </w:rPr>
        <w:t xml:space="preserve">r konkuren atau </w:t>
      </w:r>
      <w:r>
        <w:rPr>
          <w:rFonts w:ascii="Times New Roman" w:hAnsi="Times New Roman"/>
          <w:sz w:val="24"/>
          <w:szCs w:val="24"/>
        </w:rPr>
        <w:t>disebut juga kreditu</w:t>
      </w:r>
      <w:r w:rsidRPr="00D76A68">
        <w:rPr>
          <w:rFonts w:ascii="Times New Roman" w:hAnsi="Times New Roman"/>
          <w:sz w:val="24"/>
          <w:szCs w:val="24"/>
        </w:rPr>
        <w:t xml:space="preserve">r bersaing, karena tidak memiliki jaminan secara khusus dan tidak mempunyai hak istimewa, sehingga </w:t>
      </w:r>
      <w:r>
        <w:rPr>
          <w:rFonts w:ascii="Times New Roman" w:hAnsi="Times New Roman"/>
          <w:sz w:val="24"/>
          <w:szCs w:val="24"/>
        </w:rPr>
        <w:t>kedudukannya sama dengan kreditu</w:t>
      </w:r>
      <w:r w:rsidRPr="00D76A68">
        <w:rPr>
          <w:rFonts w:ascii="Times New Roman" w:hAnsi="Times New Roman"/>
          <w:sz w:val="24"/>
          <w:szCs w:val="24"/>
        </w:rPr>
        <w:t xml:space="preserve">r tanpa jaminan lainnya berdasarkan asas paritas cridetorium.  </w:t>
      </w:r>
    </w:p>
    <w:p w:rsidR="00AA5359" w:rsidRDefault="00AA5359" w:rsidP="00AA5359">
      <w:pPr>
        <w:tabs>
          <w:tab w:val="left" w:pos="1170"/>
        </w:tabs>
        <w:autoSpaceDE w:val="0"/>
        <w:autoSpaceDN w:val="0"/>
        <w:adjustRightInd w:val="0"/>
        <w:spacing w:after="0" w:line="480" w:lineRule="auto"/>
        <w:ind w:left="426" w:firstLine="708"/>
        <w:jc w:val="both"/>
        <w:rPr>
          <w:rFonts w:ascii="Times New Roman" w:hAnsi="Times New Roman"/>
          <w:sz w:val="24"/>
          <w:szCs w:val="24"/>
        </w:rPr>
      </w:pPr>
      <w:r w:rsidRPr="00D76A68">
        <w:rPr>
          <w:rFonts w:ascii="Times New Roman" w:hAnsi="Times New Roman"/>
          <w:sz w:val="24"/>
          <w:szCs w:val="24"/>
        </w:rPr>
        <w:t xml:space="preserve">Pernyataan pailit seorang </w:t>
      </w:r>
      <w:r>
        <w:rPr>
          <w:rFonts w:ascii="Times New Roman" w:hAnsi="Times New Roman"/>
          <w:sz w:val="24"/>
          <w:szCs w:val="24"/>
        </w:rPr>
        <w:t>debitu</w:t>
      </w:r>
      <w:r w:rsidRPr="00D76A68">
        <w:rPr>
          <w:rFonts w:ascii="Times New Roman" w:hAnsi="Times New Roman"/>
          <w:sz w:val="24"/>
          <w:szCs w:val="24"/>
        </w:rPr>
        <w:t xml:space="preserve">r </w:t>
      </w:r>
      <w:r>
        <w:rPr>
          <w:rFonts w:ascii="Times New Roman" w:hAnsi="Times New Roman"/>
          <w:sz w:val="24"/>
          <w:szCs w:val="24"/>
        </w:rPr>
        <w:t xml:space="preserve">pemberi fidusia </w:t>
      </w:r>
      <w:r w:rsidRPr="00D76A68">
        <w:rPr>
          <w:rFonts w:ascii="Times New Roman" w:hAnsi="Times New Roman"/>
          <w:sz w:val="24"/>
          <w:szCs w:val="24"/>
        </w:rPr>
        <w:t xml:space="preserve">tidak terlalu penting bagi </w:t>
      </w:r>
      <w:r>
        <w:rPr>
          <w:rFonts w:ascii="Times New Roman" w:hAnsi="Times New Roman"/>
          <w:sz w:val="24"/>
          <w:szCs w:val="24"/>
        </w:rPr>
        <w:t>kreditu</w:t>
      </w:r>
      <w:r w:rsidRPr="00D76A68">
        <w:rPr>
          <w:rFonts w:ascii="Times New Roman" w:hAnsi="Times New Roman"/>
          <w:sz w:val="24"/>
          <w:szCs w:val="24"/>
        </w:rPr>
        <w:t xml:space="preserve">r separatis dan </w:t>
      </w:r>
      <w:r>
        <w:rPr>
          <w:rFonts w:ascii="Times New Roman" w:hAnsi="Times New Roman"/>
          <w:sz w:val="24"/>
          <w:szCs w:val="24"/>
        </w:rPr>
        <w:t>kreditu</w:t>
      </w:r>
      <w:r w:rsidRPr="00D76A68">
        <w:rPr>
          <w:rFonts w:ascii="Times New Roman" w:hAnsi="Times New Roman"/>
          <w:sz w:val="24"/>
          <w:szCs w:val="24"/>
        </w:rPr>
        <w:t>r preferent, karena mereka dapat mengeksekusi benda jaminan seolah-olah tidak ada kepailitan</w:t>
      </w:r>
      <w:r>
        <w:rPr>
          <w:rFonts w:ascii="Times New Roman" w:hAnsi="Times New Roman"/>
          <w:sz w:val="24"/>
          <w:szCs w:val="24"/>
        </w:rPr>
        <w:t>.</w:t>
      </w:r>
      <w:r w:rsidRPr="00791688">
        <w:rPr>
          <w:rFonts w:ascii="Times New Roman" w:hAnsi="Times New Roman"/>
          <w:sz w:val="24"/>
          <w:szCs w:val="24"/>
        </w:rPr>
        <w:t xml:space="preserve"> </w:t>
      </w:r>
      <w:r>
        <w:rPr>
          <w:rFonts w:ascii="Times New Roman" w:hAnsi="Times New Roman"/>
          <w:sz w:val="24"/>
          <w:szCs w:val="24"/>
        </w:rPr>
        <w:t>Oleh karena itu</w:t>
      </w:r>
      <w:r w:rsidRPr="00D76A68">
        <w:rPr>
          <w:rFonts w:ascii="Times New Roman" w:hAnsi="Times New Roman"/>
          <w:sz w:val="24"/>
          <w:szCs w:val="24"/>
        </w:rPr>
        <w:t xml:space="preserve">, salah satu fungsi kepailitan adalah untuk memenuhi hak </w:t>
      </w:r>
      <w:r>
        <w:rPr>
          <w:rFonts w:ascii="Times New Roman" w:hAnsi="Times New Roman"/>
          <w:sz w:val="24"/>
          <w:szCs w:val="24"/>
        </w:rPr>
        <w:t>kreditu</w:t>
      </w:r>
      <w:r w:rsidRPr="00D76A68">
        <w:rPr>
          <w:rFonts w:ascii="Times New Roman" w:hAnsi="Times New Roman"/>
          <w:sz w:val="24"/>
          <w:szCs w:val="24"/>
        </w:rPr>
        <w:t xml:space="preserve">r bersaing atau </w:t>
      </w:r>
      <w:r>
        <w:rPr>
          <w:rFonts w:ascii="Times New Roman" w:hAnsi="Times New Roman"/>
          <w:sz w:val="24"/>
          <w:szCs w:val="24"/>
        </w:rPr>
        <w:t>kreditu</w:t>
      </w:r>
      <w:r w:rsidRPr="00D76A68">
        <w:rPr>
          <w:rFonts w:ascii="Times New Roman" w:hAnsi="Times New Roman"/>
          <w:sz w:val="24"/>
          <w:szCs w:val="24"/>
        </w:rPr>
        <w:t>r konkuren secara adil, sehingga tidak terjadi perbuatan-perbuatan  yang secara hukum tidak dibenarkan.</w:t>
      </w:r>
    </w:p>
    <w:p w:rsidR="00AA5359" w:rsidRPr="00D76A68" w:rsidRDefault="00AA5359" w:rsidP="00AA5359">
      <w:pPr>
        <w:tabs>
          <w:tab w:val="left" w:pos="1134"/>
        </w:tabs>
        <w:spacing w:after="0" w:line="480" w:lineRule="auto"/>
        <w:ind w:left="450" w:firstLine="630"/>
        <w:jc w:val="both"/>
        <w:rPr>
          <w:rFonts w:ascii="Times New Roman" w:hAnsi="Times New Roman"/>
          <w:sz w:val="24"/>
          <w:szCs w:val="24"/>
        </w:rPr>
      </w:pPr>
      <w:r>
        <w:rPr>
          <w:rFonts w:ascii="Times New Roman" w:hAnsi="Times New Roman"/>
          <w:sz w:val="24"/>
          <w:szCs w:val="24"/>
        </w:rPr>
        <w:t xml:space="preserve"> </w:t>
      </w:r>
      <w:r w:rsidRPr="00D76A68">
        <w:rPr>
          <w:rFonts w:ascii="Times New Roman" w:hAnsi="Times New Roman"/>
          <w:sz w:val="24"/>
          <w:szCs w:val="24"/>
        </w:rPr>
        <w:t>Pendapat Man S. Sastrawidjaja terserbut didasarkan pada prinsip hukum jaminan, berdasark</w:t>
      </w:r>
      <w:r>
        <w:rPr>
          <w:rFonts w:ascii="Times New Roman" w:hAnsi="Times New Roman"/>
          <w:sz w:val="24"/>
          <w:szCs w:val="24"/>
        </w:rPr>
        <w:t>an prinsip hukum jaminan kreditu</w:t>
      </w:r>
      <w:r w:rsidRPr="00D76A68">
        <w:rPr>
          <w:rFonts w:ascii="Times New Roman" w:hAnsi="Times New Roman"/>
          <w:sz w:val="24"/>
          <w:szCs w:val="24"/>
        </w:rPr>
        <w:t xml:space="preserve">r pemegang hak jaminan kebendaan seperti pemegang hak gadai, hak tanggungan, pemegang jaminan fidusia, atau hak agunan atas kebendaan lainnya, dapat melaksanakan haknya seolah-olah tidak terjadi kepailitan. Hal tersebut juga diatur dalam Pasal 55 ayat (1) UUKPKPU, yang berbunyi: </w:t>
      </w:r>
    </w:p>
    <w:p w:rsidR="00AA5359" w:rsidRPr="00D76A68" w:rsidRDefault="00AA5359" w:rsidP="00AA5359">
      <w:pPr>
        <w:tabs>
          <w:tab w:val="left" w:pos="851"/>
        </w:tabs>
        <w:spacing w:after="0" w:line="480" w:lineRule="auto"/>
        <w:ind w:left="993"/>
        <w:jc w:val="both"/>
        <w:rPr>
          <w:rFonts w:ascii="Times New Roman" w:hAnsi="Times New Roman"/>
          <w:sz w:val="24"/>
          <w:szCs w:val="24"/>
        </w:rPr>
      </w:pPr>
      <w:r w:rsidRPr="00D76A68">
        <w:rPr>
          <w:rFonts w:ascii="Times New Roman" w:hAnsi="Times New Roman"/>
          <w:sz w:val="24"/>
          <w:szCs w:val="24"/>
        </w:rPr>
        <w:t>”Dengan tetap memperhatikan ketentuan sebagaimana dimaksud dalam Pasa</w:t>
      </w:r>
      <w:r>
        <w:rPr>
          <w:rFonts w:ascii="Times New Roman" w:hAnsi="Times New Roman"/>
          <w:sz w:val="24"/>
          <w:szCs w:val="24"/>
        </w:rPr>
        <w:t>l 56, 57, dan 58, setiap kreditu</w:t>
      </w:r>
      <w:r w:rsidRPr="00D76A68">
        <w:rPr>
          <w:rFonts w:ascii="Times New Roman" w:hAnsi="Times New Roman"/>
          <w:sz w:val="24"/>
          <w:szCs w:val="24"/>
        </w:rPr>
        <w:t xml:space="preserve">r pemegang gadai, jaminan fidusia, hak tanggungan, hipotik atau hak agunan atas kebendaan lainnya, dapat mengeksekusi haknya seolah-olah tidak terjadi kepailitan”. </w:t>
      </w:r>
    </w:p>
    <w:p w:rsidR="00AA5359" w:rsidRPr="00D76A68" w:rsidRDefault="00AA5359" w:rsidP="00AA5359">
      <w:pPr>
        <w:tabs>
          <w:tab w:val="left" w:pos="1134"/>
          <w:tab w:val="left" w:pos="1276"/>
        </w:tabs>
        <w:spacing w:after="0" w:line="480" w:lineRule="auto"/>
        <w:ind w:left="450" w:firstLine="630"/>
        <w:jc w:val="both"/>
        <w:rPr>
          <w:rFonts w:ascii="Times New Roman" w:hAnsi="Times New Roman"/>
          <w:sz w:val="24"/>
          <w:szCs w:val="24"/>
        </w:rPr>
      </w:pPr>
      <w:r>
        <w:rPr>
          <w:rFonts w:ascii="Times New Roman" w:hAnsi="Times New Roman"/>
          <w:sz w:val="24"/>
          <w:szCs w:val="24"/>
        </w:rPr>
        <w:lastRenderedPageBreak/>
        <w:t xml:space="preserve"> </w:t>
      </w:r>
      <w:r w:rsidRPr="00D76A68">
        <w:rPr>
          <w:rFonts w:ascii="Times New Roman" w:hAnsi="Times New Roman"/>
          <w:sz w:val="24"/>
          <w:szCs w:val="24"/>
        </w:rPr>
        <w:t xml:space="preserve">Namun UUKPKPU tidak konsisten, karena dalam Pasal 56 ayat (1) dikatakan bahwa : </w:t>
      </w: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r>
        <w:rPr>
          <w:rFonts w:ascii="Times New Roman" w:hAnsi="Times New Roman"/>
          <w:sz w:val="24"/>
          <w:szCs w:val="24"/>
        </w:rPr>
        <w:t>”Hak eksekusi kreditu</w:t>
      </w:r>
      <w:r w:rsidRPr="00D76A68">
        <w:rPr>
          <w:rFonts w:ascii="Times New Roman" w:hAnsi="Times New Roman"/>
          <w:sz w:val="24"/>
          <w:szCs w:val="24"/>
        </w:rPr>
        <w:t>r sebagaimana dimaksud dalam Pasal 55 ayat (1) dan hak pihak ketiga  untuk  menuntut  hartanya  yang  b</w:t>
      </w:r>
      <w:r>
        <w:rPr>
          <w:rFonts w:ascii="Times New Roman" w:hAnsi="Times New Roman"/>
          <w:sz w:val="24"/>
          <w:szCs w:val="24"/>
        </w:rPr>
        <w:t>erada  dalam  penguasaan  debitu</w:t>
      </w:r>
      <w:r w:rsidRPr="00D76A68">
        <w:rPr>
          <w:rFonts w:ascii="Times New Roman" w:hAnsi="Times New Roman"/>
          <w:sz w:val="24"/>
          <w:szCs w:val="24"/>
        </w:rPr>
        <w:t xml:space="preserve">r  pailit  atau kurator, ditangguhkan untuk jangka waktu paling lama 90 (sembilan puluh) hari sejak tanggal putusan pernyataan pailit diucapkan”. </w:t>
      </w: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83291" w:rsidRDefault="00A83291" w:rsidP="00AA5359">
      <w:pPr>
        <w:tabs>
          <w:tab w:val="left" w:pos="426"/>
          <w:tab w:val="left" w:pos="851"/>
        </w:tabs>
        <w:spacing w:after="0" w:line="480" w:lineRule="auto"/>
        <w:ind w:left="993"/>
        <w:jc w:val="both"/>
        <w:rPr>
          <w:rFonts w:ascii="Times New Roman" w:hAnsi="Times New Roman"/>
          <w:sz w:val="24"/>
          <w:szCs w:val="24"/>
        </w:rPr>
      </w:pPr>
    </w:p>
    <w:p w:rsidR="00A83291" w:rsidRDefault="00A83291" w:rsidP="00AA5359">
      <w:pPr>
        <w:tabs>
          <w:tab w:val="left" w:pos="426"/>
          <w:tab w:val="left" w:pos="851"/>
        </w:tabs>
        <w:spacing w:after="0" w:line="480" w:lineRule="auto"/>
        <w:ind w:left="993"/>
        <w:jc w:val="both"/>
        <w:rPr>
          <w:rFonts w:ascii="Times New Roman" w:hAnsi="Times New Roman"/>
          <w:sz w:val="24"/>
          <w:szCs w:val="24"/>
        </w:rPr>
      </w:pPr>
    </w:p>
    <w:p w:rsidR="00A83291" w:rsidRDefault="00A83291" w:rsidP="00AA5359">
      <w:pPr>
        <w:tabs>
          <w:tab w:val="left" w:pos="426"/>
          <w:tab w:val="left" w:pos="851"/>
        </w:tabs>
        <w:spacing w:after="0" w:line="480" w:lineRule="auto"/>
        <w:ind w:left="993"/>
        <w:jc w:val="both"/>
        <w:rPr>
          <w:rFonts w:ascii="Times New Roman" w:hAnsi="Times New Roman"/>
          <w:sz w:val="24"/>
          <w:szCs w:val="24"/>
        </w:rPr>
      </w:pPr>
    </w:p>
    <w:p w:rsidR="00A83291" w:rsidRDefault="00A83291" w:rsidP="00AA5359">
      <w:pPr>
        <w:tabs>
          <w:tab w:val="left" w:pos="426"/>
          <w:tab w:val="left" w:pos="851"/>
        </w:tabs>
        <w:spacing w:after="0" w:line="480" w:lineRule="auto"/>
        <w:ind w:left="993"/>
        <w:jc w:val="both"/>
        <w:rPr>
          <w:rFonts w:ascii="Times New Roman" w:hAnsi="Times New Roman"/>
          <w:sz w:val="24"/>
          <w:szCs w:val="24"/>
        </w:rPr>
      </w:pPr>
    </w:p>
    <w:p w:rsidR="00A83291" w:rsidRDefault="00A83291"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Default="00AA5359" w:rsidP="00AA5359">
      <w:pPr>
        <w:tabs>
          <w:tab w:val="left" w:pos="426"/>
          <w:tab w:val="left" w:pos="851"/>
        </w:tabs>
        <w:spacing w:after="0" w:line="480" w:lineRule="auto"/>
        <w:ind w:left="993"/>
        <w:jc w:val="both"/>
        <w:rPr>
          <w:rFonts w:ascii="Times New Roman" w:hAnsi="Times New Roman"/>
          <w:sz w:val="24"/>
          <w:szCs w:val="24"/>
        </w:rPr>
      </w:pPr>
    </w:p>
    <w:p w:rsidR="00AA5359" w:rsidRPr="00C2148B" w:rsidRDefault="00AA5359" w:rsidP="00AA5359">
      <w:pPr>
        <w:autoSpaceDE w:val="0"/>
        <w:autoSpaceDN w:val="0"/>
        <w:adjustRightInd w:val="0"/>
        <w:spacing w:after="0" w:line="480" w:lineRule="auto"/>
        <w:jc w:val="center"/>
        <w:rPr>
          <w:rFonts w:ascii="Times New Roman" w:hAnsi="Times New Roman"/>
          <w:b/>
          <w:sz w:val="24"/>
          <w:szCs w:val="24"/>
          <w:lang w:eastAsia="id-ID"/>
        </w:rPr>
      </w:pPr>
      <w:r w:rsidRPr="005861F8">
        <w:rPr>
          <w:rFonts w:ascii="Times New Roman" w:hAnsi="Times New Roman"/>
          <w:b/>
          <w:sz w:val="24"/>
          <w:szCs w:val="24"/>
          <w:lang w:val="id-ID" w:eastAsia="id-ID"/>
        </w:rPr>
        <w:lastRenderedPageBreak/>
        <w:t>PENUTUP</w:t>
      </w:r>
      <w:r>
        <w:rPr>
          <w:rFonts w:ascii="Times New Roman" w:hAnsi="Times New Roman"/>
          <w:b/>
          <w:sz w:val="24"/>
          <w:szCs w:val="24"/>
          <w:lang w:eastAsia="id-ID"/>
        </w:rPr>
        <w:t xml:space="preserve">  </w:t>
      </w:r>
    </w:p>
    <w:p w:rsidR="00AA5359" w:rsidRPr="005861F8" w:rsidRDefault="00AA5359" w:rsidP="00AA5359">
      <w:pPr>
        <w:autoSpaceDE w:val="0"/>
        <w:autoSpaceDN w:val="0"/>
        <w:adjustRightInd w:val="0"/>
        <w:spacing w:after="0" w:line="480" w:lineRule="auto"/>
        <w:jc w:val="center"/>
        <w:rPr>
          <w:rFonts w:ascii="Times New Roman" w:hAnsi="Times New Roman"/>
          <w:b/>
          <w:sz w:val="24"/>
          <w:szCs w:val="24"/>
          <w:lang w:val="id-ID" w:eastAsia="id-ID"/>
        </w:rPr>
      </w:pPr>
    </w:p>
    <w:p w:rsidR="00AA5359" w:rsidRPr="005861F8" w:rsidRDefault="00AA5359" w:rsidP="00AA5359">
      <w:pPr>
        <w:numPr>
          <w:ilvl w:val="2"/>
          <w:numId w:val="2"/>
        </w:numPr>
        <w:autoSpaceDE w:val="0"/>
        <w:autoSpaceDN w:val="0"/>
        <w:adjustRightInd w:val="0"/>
        <w:spacing w:after="0" w:line="480" w:lineRule="auto"/>
        <w:ind w:left="426"/>
        <w:jc w:val="both"/>
        <w:rPr>
          <w:rFonts w:ascii="Times New Roman" w:hAnsi="Times New Roman"/>
          <w:b/>
          <w:sz w:val="24"/>
          <w:szCs w:val="24"/>
          <w:lang w:val="id-ID" w:eastAsia="id-ID"/>
        </w:rPr>
      </w:pPr>
      <w:r w:rsidRPr="005861F8">
        <w:rPr>
          <w:rFonts w:ascii="Times New Roman" w:hAnsi="Times New Roman"/>
          <w:b/>
          <w:sz w:val="24"/>
          <w:szCs w:val="24"/>
          <w:lang w:val="id-ID" w:eastAsia="id-ID"/>
        </w:rPr>
        <w:t>Kesimpulan</w:t>
      </w:r>
    </w:p>
    <w:p w:rsidR="00AA5359" w:rsidRDefault="00AA5359" w:rsidP="00AA5359">
      <w:pPr>
        <w:autoSpaceDE w:val="0"/>
        <w:autoSpaceDN w:val="0"/>
        <w:adjustRightInd w:val="0"/>
        <w:spacing w:after="0" w:line="480" w:lineRule="auto"/>
        <w:ind w:left="426" w:firstLine="654"/>
        <w:jc w:val="both"/>
        <w:rPr>
          <w:rFonts w:ascii="Times New Roman" w:hAnsi="Times New Roman"/>
          <w:bCs/>
          <w:sz w:val="24"/>
          <w:szCs w:val="24"/>
        </w:rPr>
      </w:pPr>
      <w:r w:rsidRPr="005861F8">
        <w:rPr>
          <w:rFonts w:ascii="Times New Roman" w:hAnsi="Times New Roman"/>
          <w:sz w:val="24"/>
          <w:szCs w:val="24"/>
          <w:lang w:val="id-ID" w:eastAsia="id-ID"/>
        </w:rPr>
        <w:t xml:space="preserve">Berdasarkan urian yang telah </w:t>
      </w:r>
      <w:r>
        <w:rPr>
          <w:rFonts w:ascii="Times New Roman" w:hAnsi="Times New Roman"/>
          <w:sz w:val="24"/>
          <w:szCs w:val="24"/>
          <w:lang w:eastAsia="id-ID"/>
        </w:rPr>
        <w:t>dijelaskan sebelumnya</w:t>
      </w:r>
      <w:r w:rsidRPr="005861F8">
        <w:rPr>
          <w:rFonts w:ascii="Times New Roman" w:hAnsi="Times New Roman"/>
          <w:bCs/>
          <w:sz w:val="24"/>
          <w:szCs w:val="24"/>
          <w:lang w:val="id-ID"/>
        </w:rPr>
        <w:t>, maka dapat disimpulan sebagai berikut :</w:t>
      </w:r>
    </w:p>
    <w:p w:rsidR="00AA5359" w:rsidRPr="00532D1F" w:rsidRDefault="00AA5359" w:rsidP="00AA5359">
      <w:pPr>
        <w:pStyle w:val="ListParagraph"/>
        <w:numPr>
          <w:ilvl w:val="0"/>
          <w:numId w:val="7"/>
        </w:numPr>
        <w:autoSpaceDE w:val="0"/>
        <w:autoSpaceDN w:val="0"/>
        <w:adjustRightInd w:val="0"/>
        <w:spacing w:after="0" w:afterAutospacing="0"/>
        <w:ind w:left="851" w:hanging="426"/>
        <w:rPr>
          <w:rFonts w:ascii="Times New Roman" w:hAnsi="Times New Roman"/>
          <w:sz w:val="24"/>
          <w:szCs w:val="24"/>
          <w:lang w:eastAsia="id-ID"/>
        </w:rPr>
      </w:pPr>
      <w:r w:rsidRPr="00532D1F">
        <w:rPr>
          <w:rFonts w:ascii="Times New Roman" w:hAnsi="Times New Roman"/>
          <w:bCs/>
          <w:sz w:val="24"/>
          <w:szCs w:val="24"/>
        </w:rPr>
        <w:t>Kedudukan kreditur Penerima Jaminan Fidusia Menurut Undang-Undang Nomor 42 Tahun 1999 adalah K</w:t>
      </w:r>
      <w:r>
        <w:rPr>
          <w:rFonts w:ascii="Times New Roman" w:hAnsi="Times New Roman"/>
          <w:bCs/>
          <w:sz w:val="24"/>
          <w:szCs w:val="24"/>
        </w:rPr>
        <w:t>reditu</w:t>
      </w:r>
      <w:r w:rsidRPr="00532D1F">
        <w:rPr>
          <w:rFonts w:ascii="Times New Roman" w:hAnsi="Times New Roman"/>
          <w:bCs/>
          <w:sz w:val="24"/>
          <w:szCs w:val="24"/>
        </w:rPr>
        <w:t xml:space="preserve">r </w:t>
      </w:r>
      <w:r w:rsidRPr="00532D1F">
        <w:rPr>
          <w:rFonts w:ascii="Times New Roman" w:hAnsi="Times New Roman"/>
          <w:sz w:val="24"/>
          <w:szCs w:val="24"/>
        </w:rPr>
        <w:t>memiliki hak yang didahulukan terhadap kreditur lainya, untuk mengambil pelunasan piutangnya atas hasil eksekusi benda yang menjadi objek jaminan fidusia, pelaksanaan titel eksekutorial dan penjualan benda yang menjadi objek jaminan fidusia atas kekuasaan penerima fidusia sendiri melalui pelelangan umum serta mengambil pelunasan piutangnya dari hasil penjualan.</w:t>
      </w:r>
    </w:p>
    <w:p w:rsidR="00AA5359" w:rsidRPr="00A83291" w:rsidRDefault="00AA5359" w:rsidP="00AA5359">
      <w:pPr>
        <w:pStyle w:val="ListParagraph"/>
        <w:numPr>
          <w:ilvl w:val="0"/>
          <w:numId w:val="7"/>
        </w:numPr>
        <w:autoSpaceDE w:val="0"/>
        <w:autoSpaceDN w:val="0"/>
        <w:adjustRightInd w:val="0"/>
        <w:spacing w:after="0" w:afterAutospacing="0"/>
        <w:ind w:left="851" w:hanging="426"/>
        <w:rPr>
          <w:rFonts w:ascii="Times New Roman" w:hAnsi="Times New Roman"/>
          <w:sz w:val="24"/>
          <w:szCs w:val="24"/>
          <w:lang w:eastAsia="id-ID"/>
        </w:rPr>
      </w:pPr>
      <w:r w:rsidRPr="00532D1F">
        <w:rPr>
          <w:rFonts w:ascii="Times New Roman" w:hAnsi="Times New Roman"/>
          <w:sz w:val="24"/>
          <w:szCs w:val="24"/>
          <w:lang w:eastAsia="id-ID"/>
        </w:rPr>
        <w:t xml:space="preserve">Kreditur </w:t>
      </w:r>
      <w:r>
        <w:rPr>
          <w:rFonts w:ascii="Times New Roman" w:hAnsi="Times New Roman"/>
          <w:sz w:val="24"/>
          <w:szCs w:val="24"/>
          <w:lang w:eastAsia="id-ID"/>
        </w:rPr>
        <w:t>P</w:t>
      </w:r>
      <w:r w:rsidRPr="00532D1F">
        <w:rPr>
          <w:rFonts w:ascii="Times New Roman" w:hAnsi="Times New Roman"/>
          <w:sz w:val="24"/>
          <w:szCs w:val="24"/>
          <w:lang w:eastAsia="id-ID"/>
        </w:rPr>
        <w:t xml:space="preserve">enerima </w:t>
      </w:r>
      <w:r>
        <w:rPr>
          <w:rFonts w:ascii="Times New Roman" w:hAnsi="Times New Roman"/>
          <w:sz w:val="24"/>
          <w:szCs w:val="24"/>
          <w:lang w:eastAsia="id-ID"/>
        </w:rPr>
        <w:t>J</w:t>
      </w:r>
      <w:r w:rsidRPr="00532D1F">
        <w:rPr>
          <w:rFonts w:ascii="Times New Roman" w:hAnsi="Times New Roman"/>
          <w:sz w:val="24"/>
          <w:szCs w:val="24"/>
          <w:lang w:eastAsia="id-ID"/>
        </w:rPr>
        <w:t xml:space="preserve">aminan </w:t>
      </w:r>
      <w:r>
        <w:rPr>
          <w:rFonts w:ascii="Times New Roman" w:hAnsi="Times New Roman"/>
          <w:sz w:val="24"/>
          <w:szCs w:val="24"/>
          <w:lang w:eastAsia="id-ID"/>
        </w:rPr>
        <w:t>F</w:t>
      </w:r>
      <w:r w:rsidRPr="00532D1F">
        <w:rPr>
          <w:rFonts w:ascii="Times New Roman" w:hAnsi="Times New Roman"/>
          <w:sz w:val="24"/>
          <w:szCs w:val="24"/>
          <w:lang w:eastAsia="id-ID"/>
        </w:rPr>
        <w:t>idusia memiliki hak yang didahulukan terhadap kreditur apabila debitur pailit</w:t>
      </w:r>
      <w:r>
        <w:rPr>
          <w:rFonts w:ascii="Times New Roman" w:hAnsi="Times New Roman"/>
          <w:sz w:val="24"/>
          <w:szCs w:val="24"/>
          <w:lang w:eastAsia="id-ID"/>
        </w:rPr>
        <w:t xml:space="preserve"> tetapi </w:t>
      </w:r>
      <w:r w:rsidRPr="00D76A68">
        <w:rPr>
          <w:rFonts w:ascii="Times New Roman" w:hAnsi="Times New Roman"/>
          <w:sz w:val="24"/>
          <w:szCs w:val="24"/>
        </w:rPr>
        <w:t>ditangguhkan untuk jangka waktu paling lama 90 (sembilan puluh) hari sejak tanggal putusan pernyataan pailit diucapkan</w:t>
      </w:r>
      <w:r w:rsidRPr="00532D1F">
        <w:rPr>
          <w:rFonts w:ascii="Times New Roman" w:hAnsi="Times New Roman"/>
          <w:sz w:val="24"/>
          <w:szCs w:val="24"/>
          <w:lang w:eastAsia="id-ID"/>
        </w:rPr>
        <w:t>.</w:t>
      </w:r>
    </w:p>
    <w:p w:rsidR="00A83291" w:rsidRDefault="00A83291" w:rsidP="00A83291">
      <w:pPr>
        <w:pStyle w:val="ListParagraph"/>
        <w:autoSpaceDE w:val="0"/>
        <w:autoSpaceDN w:val="0"/>
        <w:adjustRightInd w:val="0"/>
        <w:spacing w:after="0" w:afterAutospacing="0"/>
        <w:ind w:left="851" w:firstLine="0"/>
        <w:rPr>
          <w:rFonts w:ascii="Times New Roman" w:hAnsi="Times New Roman"/>
          <w:sz w:val="24"/>
          <w:szCs w:val="24"/>
          <w:lang w:val="en-US" w:eastAsia="id-ID"/>
        </w:rPr>
      </w:pPr>
    </w:p>
    <w:p w:rsidR="00A83291" w:rsidRDefault="00A83291" w:rsidP="00A83291">
      <w:pPr>
        <w:pStyle w:val="ListParagraph"/>
        <w:autoSpaceDE w:val="0"/>
        <w:autoSpaceDN w:val="0"/>
        <w:adjustRightInd w:val="0"/>
        <w:spacing w:after="0" w:afterAutospacing="0"/>
        <w:ind w:left="851" w:firstLine="0"/>
        <w:rPr>
          <w:rFonts w:ascii="Times New Roman" w:hAnsi="Times New Roman"/>
          <w:sz w:val="24"/>
          <w:szCs w:val="24"/>
          <w:lang w:val="en-US" w:eastAsia="id-ID"/>
        </w:rPr>
      </w:pPr>
    </w:p>
    <w:p w:rsidR="00A83291" w:rsidRDefault="00A83291" w:rsidP="00A83291">
      <w:pPr>
        <w:pStyle w:val="ListParagraph"/>
        <w:autoSpaceDE w:val="0"/>
        <w:autoSpaceDN w:val="0"/>
        <w:adjustRightInd w:val="0"/>
        <w:spacing w:after="0" w:afterAutospacing="0"/>
        <w:ind w:left="851" w:firstLine="0"/>
        <w:rPr>
          <w:rFonts w:ascii="Times New Roman" w:hAnsi="Times New Roman"/>
          <w:sz w:val="24"/>
          <w:szCs w:val="24"/>
          <w:lang w:val="en-US" w:eastAsia="id-ID"/>
        </w:rPr>
      </w:pPr>
    </w:p>
    <w:p w:rsidR="00A83291" w:rsidRDefault="00A83291" w:rsidP="00A83291">
      <w:pPr>
        <w:pStyle w:val="ListParagraph"/>
        <w:autoSpaceDE w:val="0"/>
        <w:autoSpaceDN w:val="0"/>
        <w:adjustRightInd w:val="0"/>
        <w:spacing w:after="0" w:afterAutospacing="0"/>
        <w:ind w:left="851" w:firstLine="0"/>
        <w:rPr>
          <w:rFonts w:ascii="Times New Roman" w:hAnsi="Times New Roman"/>
          <w:sz w:val="24"/>
          <w:szCs w:val="24"/>
          <w:lang w:val="en-US" w:eastAsia="id-ID"/>
        </w:rPr>
      </w:pPr>
    </w:p>
    <w:p w:rsidR="00A83291" w:rsidRDefault="00A83291" w:rsidP="00A83291">
      <w:pPr>
        <w:pStyle w:val="ListParagraph"/>
        <w:autoSpaceDE w:val="0"/>
        <w:autoSpaceDN w:val="0"/>
        <w:adjustRightInd w:val="0"/>
        <w:spacing w:after="0" w:afterAutospacing="0"/>
        <w:ind w:left="851" w:firstLine="0"/>
        <w:rPr>
          <w:rFonts w:ascii="Times New Roman" w:hAnsi="Times New Roman"/>
          <w:sz w:val="24"/>
          <w:szCs w:val="24"/>
          <w:lang w:val="en-US" w:eastAsia="id-ID"/>
        </w:rPr>
      </w:pPr>
    </w:p>
    <w:p w:rsidR="00A83291" w:rsidRPr="00532D1F" w:rsidRDefault="00A83291" w:rsidP="00A83291">
      <w:pPr>
        <w:pStyle w:val="ListParagraph"/>
        <w:autoSpaceDE w:val="0"/>
        <w:autoSpaceDN w:val="0"/>
        <w:adjustRightInd w:val="0"/>
        <w:spacing w:after="0" w:afterAutospacing="0"/>
        <w:ind w:left="851" w:firstLine="0"/>
        <w:rPr>
          <w:rFonts w:ascii="Times New Roman" w:hAnsi="Times New Roman"/>
          <w:sz w:val="24"/>
          <w:szCs w:val="24"/>
          <w:lang w:eastAsia="id-ID"/>
        </w:rPr>
      </w:pPr>
    </w:p>
    <w:p w:rsidR="00AA5359" w:rsidRPr="005861F8" w:rsidRDefault="00AA5359" w:rsidP="00AA5359">
      <w:pPr>
        <w:numPr>
          <w:ilvl w:val="2"/>
          <w:numId w:val="2"/>
        </w:numPr>
        <w:autoSpaceDE w:val="0"/>
        <w:autoSpaceDN w:val="0"/>
        <w:adjustRightInd w:val="0"/>
        <w:spacing w:after="0" w:line="480" w:lineRule="auto"/>
        <w:ind w:left="426" w:hanging="426"/>
        <w:jc w:val="both"/>
        <w:rPr>
          <w:rFonts w:ascii="Times New Roman" w:hAnsi="Times New Roman"/>
          <w:b/>
          <w:sz w:val="24"/>
          <w:szCs w:val="24"/>
          <w:lang w:val="id-ID" w:eastAsia="id-ID"/>
        </w:rPr>
      </w:pPr>
      <w:r w:rsidRPr="005861F8">
        <w:rPr>
          <w:rFonts w:ascii="Times New Roman" w:hAnsi="Times New Roman"/>
          <w:b/>
          <w:sz w:val="24"/>
          <w:szCs w:val="24"/>
          <w:lang w:val="id-ID" w:eastAsia="id-ID"/>
        </w:rPr>
        <w:lastRenderedPageBreak/>
        <w:t>Saran – Saran.</w:t>
      </w:r>
    </w:p>
    <w:p w:rsidR="00AA5359" w:rsidRDefault="00AA5359" w:rsidP="00AA5359">
      <w:pPr>
        <w:autoSpaceDE w:val="0"/>
        <w:autoSpaceDN w:val="0"/>
        <w:adjustRightInd w:val="0"/>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Agar dilakukan sikronisasi ketentuan kedudukan Penerima Jaminan Fidusia seperti yang ditentuakan dalam Undang-Undang Nomor 42 tahun 1999 tentang Jaminan Fidusia dengan kedudukan Penerima Jaminan Fidusia sebagai kreditur separatis seperti yang ditentukan dalam Undang-undang Nomor 37 tahun 2004 tentang Kepailitan dan Penundaan Pembayaran Utang (UUKPPU), agar memberikan kepastian perlindungan kepada kreditur Penerima Jaminan Fidusia.</w:t>
      </w:r>
    </w:p>
    <w:p w:rsidR="00AA5359" w:rsidRDefault="00AA5359" w:rsidP="00AA5359">
      <w:pPr>
        <w:spacing w:after="0" w:line="480" w:lineRule="auto"/>
        <w:ind w:left="1080"/>
        <w:jc w:val="both"/>
        <w:rPr>
          <w:rFonts w:ascii="Times New Roman" w:hAnsi="Times New Roman"/>
          <w:sz w:val="24"/>
          <w:szCs w:val="24"/>
        </w:rPr>
      </w:pPr>
    </w:p>
    <w:p w:rsidR="00A83291" w:rsidRDefault="00A83291">
      <w:pPr>
        <w:rPr>
          <w:rFonts w:ascii="Times New Roman" w:hAnsi="Times New Roman"/>
          <w:sz w:val="24"/>
          <w:szCs w:val="24"/>
        </w:rPr>
      </w:pPr>
      <w:r>
        <w:rPr>
          <w:rFonts w:ascii="Times New Roman" w:hAnsi="Times New Roman"/>
          <w:sz w:val="24"/>
          <w:szCs w:val="24"/>
        </w:rPr>
        <w:br w:type="page"/>
      </w:r>
    </w:p>
    <w:p w:rsidR="00AA5359" w:rsidRDefault="00A83291" w:rsidP="00AA5359">
      <w:pPr>
        <w:spacing w:before="240" w:line="480" w:lineRule="auto"/>
        <w:jc w:val="center"/>
        <w:rPr>
          <w:rFonts w:ascii="Times New Roman" w:hAnsi="Times New Roman" w:cs="Times New Roman"/>
          <w:b/>
          <w:sz w:val="24"/>
          <w:szCs w:val="24"/>
        </w:rPr>
      </w:pPr>
      <w:r w:rsidRPr="00AA5359">
        <w:rPr>
          <w:rFonts w:ascii="Times New Roman" w:hAnsi="Times New Roman"/>
          <w:b/>
          <w:noProof/>
          <w:sz w:val="24"/>
          <w:szCs w:val="24"/>
          <w:lang w:eastAsia="zh-TW"/>
        </w:rPr>
        <w:lastRenderedPageBreak/>
        <w:pict>
          <v:shape id="_x0000_s1032" type="#_x0000_t202" style="position:absolute;left:0;text-align:left;margin-left:390.05pt;margin-top:-81.75pt;width:32.35pt;height:26.1pt;z-index:251665408;mso-width-relative:margin;mso-height-relative:margin" stroked="f">
            <v:textbox style="mso-next-textbox:#_x0000_s1032">
              <w:txbxContent>
                <w:p w:rsidR="00AA5359" w:rsidRDefault="00AA5359" w:rsidP="00AA5359"/>
              </w:txbxContent>
            </v:textbox>
          </v:shape>
        </w:pict>
      </w:r>
      <w:r w:rsidR="00AA5359" w:rsidRPr="00B02E0B">
        <w:rPr>
          <w:rFonts w:ascii="Times New Roman" w:hAnsi="Times New Roman" w:cs="Times New Roman"/>
          <w:b/>
          <w:sz w:val="24"/>
          <w:szCs w:val="24"/>
        </w:rPr>
        <w:t>DAFTAR PUSTAKA</w:t>
      </w:r>
    </w:p>
    <w:p w:rsidR="00AA5359" w:rsidRDefault="00AA5359" w:rsidP="00AA5359">
      <w:pPr>
        <w:spacing w:before="240" w:line="480" w:lineRule="auto"/>
        <w:jc w:val="center"/>
        <w:rPr>
          <w:rFonts w:ascii="Times New Roman" w:hAnsi="Times New Roman" w:cs="Times New Roman"/>
          <w:b/>
          <w:sz w:val="24"/>
          <w:szCs w:val="24"/>
        </w:rPr>
      </w:pPr>
    </w:p>
    <w:p w:rsidR="00AA5359" w:rsidRPr="000F34DE" w:rsidRDefault="00AA5359" w:rsidP="00AA5359">
      <w:pPr>
        <w:spacing w:before="240" w:line="480" w:lineRule="auto"/>
        <w:ind w:left="360"/>
        <w:rPr>
          <w:rFonts w:ascii="Times New Roman" w:hAnsi="Times New Roman"/>
          <w:b/>
          <w:sz w:val="24"/>
          <w:szCs w:val="24"/>
        </w:rPr>
      </w:pPr>
      <w:r>
        <w:rPr>
          <w:rFonts w:ascii="Times New Roman" w:hAnsi="Times New Roman"/>
          <w:b/>
          <w:sz w:val="24"/>
          <w:szCs w:val="24"/>
        </w:rPr>
        <w:t xml:space="preserve">      </w:t>
      </w:r>
      <w:r w:rsidRPr="000F34DE">
        <w:rPr>
          <w:rFonts w:ascii="Times New Roman" w:hAnsi="Times New Roman"/>
          <w:b/>
          <w:sz w:val="24"/>
          <w:szCs w:val="24"/>
        </w:rPr>
        <w:t>Buku</w:t>
      </w:r>
      <w:r>
        <w:rPr>
          <w:rFonts w:ascii="Times New Roman" w:hAnsi="Times New Roman"/>
          <w:b/>
          <w:sz w:val="24"/>
          <w:szCs w:val="24"/>
        </w:rPr>
        <w:t>-Buku</w:t>
      </w:r>
    </w:p>
    <w:p w:rsidR="00AA5359" w:rsidRDefault="00AA5359" w:rsidP="00AA5359">
      <w:pPr>
        <w:pStyle w:val="FootnoteText"/>
        <w:ind w:left="1530" w:hanging="810"/>
        <w:jc w:val="both"/>
        <w:rPr>
          <w:rStyle w:val="Emphasis"/>
          <w:rFonts w:ascii="Times New Roman" w:hAnsi="Times New Roman"/>
          <w:sz w:val="24"/>
          <w:szCs w:val="24"/>
        </w:rPr>
      </w:pPr>
      <w:r w:rsidRPr="009D6F2A">
        <w:rPr>
          <w:rStyle w:val="Emphasis"/>
          <w:rFonts w:ascii="Times New Roman" w:hAnsi="Times New Roman"/>
          <w:sz w:val="24"/>
          <w:szCs w:val="24"/>
        </w:rPr>
        <w:t>Gunawan Widjaja dan Yani, Jaminan Fidusia, (Jakarta: PT Grafindo Persada, 2001),   </w:t>
      </w:r>
    </w:p>
    <w:p w:rsidR="00AA5359" w:rsidRPr="009D6F2A" w:rsidRDefault="00AA5359" w:rsidP="00AA5359">
      <w:pPr>
        <w:pStyle w:val="FootnoteText"/>
        <w:ind w:left="720"/>
        <w:jc w:val="both"/>
        <w:rPr>
          <w:rFonts w:ascii="Times New Roman" w:hAnsi="Times New Roman"/>
          <w:i/>
          <w:sz w:val="24"/>
          <w:szCs w:val="24"/>
        </w:rPr>
      </w:pPr>
    </w:p>
    <w:p w:rsidR="00AA5359" w:rsidRDefault="00AA5359" w:rsidP="00AA5359">
      <w:pPr>
        <w:autoSpaceDE w:val="0"/>
        <w:autoSpaceDN w:val="0"/>
        <w:adjustRightInd w:val="0"/>
        <w:spacing w:after="0" w:line="240" w:lineRule="auto"/>
        <w:ind w:left="1530" w:hanging="810"/>
        <w:jc w:val="both"/>
        <w:rPr>
          <w:rFonts w:ascii="Times New Roman" w:hAnsi="Times New Roman"/>
          <w:sz w:val="24"/>
          <w:szCs w:val="24"/>
        </w:rPr>
      </w:pPr>
      <w:r w:rsidRPr="009D6F2A">
        <w:rPr>
          <w:rFonts w:ascii="Times New Roman" w:hAnsi="Times New Roman"/>
          <w:sz w:val="24"/>
          <w:szCs w:val="24"/>
        </w:rPr>
        <w:t xml:space="preserve">J. Satrio, </w:t>
      </w:r>
      <w:r w:rsidRPr="009D6F2A">
        <w:rPr>
          <w:rFonts w:ascii="Times New Roman" w:hAnsi="Times New Roman"/>
          <w:i/>
          <w:iCs/>
          <w:sz w:val="24"/>
          <w:szCs w:val="24"/>
        </w:rPr>
        <w:t xml:space="preserve">Hukum Jaminan Hak Jaminan Kebendaan Fidusia, </w:t>
      </w:r>
      <w:r w:rsidRPr="009D6F2A">
        <w:rPr>
          <w:rFonts w:ascii="Times New Roman" w:hAnsi="Times New Roman"/>
          <w:iCs/>
          <w:sz w:val="24"/>
          <w:szCs w:val="24"/>
          <w:lang w:val="id-ID"/>
        </w:rPr>
        <w:t>C</w:t>
      </w:r>
      <w:r w:rsidRPr="009D6F2A">
        <w:rPr>
          <w:rFonts w:ascii="Times New Roman" w:hAnsi="Times New Roman"/>
          <w:sz w:val="24"/>
          <w:szCs w:val="24"/>
        </w:rPr>
        <w:t xml:space="preserve">et. I, (Bandung:  PT. Citra Aditya Bakti, 2002), </w:t>
      </w:r>
    </w:p>
    <w:p w:rsidR="00AA5359" w:rsidRDefault="00AA5359" w:rsidP="00AA5359">
      <w:pPr>
        <w:autoSpaceDE w:val="0"/>
        <w:autoSpaceDN w:val="0"/>
        <w:adjustRightInd w:val="0"/>
        <w:spacing w:after="0" w:line="240" w:lineRule="auto"/>
        <w:ind w:left="720"/>
        <w:jc w:val="both"/>
        <w:rPr>
          <w:rFonts w:ascii="Times New Roman" w:hAnsi="Times New Roman" w:cs="Times New Roman"/>
          <w:b/>
          <w:sz w:val="24"/>
          <w:szCs w:val="24"/>
        </w:rPr>
      </w:pPr>
    </w:p>
    <w:p w:rsidR="00AA5359" w:rsidRDefault="00AA5359" w:rsidP="00AA5359">
      <w:pPr>
        <w:pStyle w:val="FootnoteText"/>
        <w:ind w:left="1530" w:hanging="963"/>
        <w:jc w:val="both"/>
        <w:rPr>
          <w:rFonts w:ascii="Times New Roman" w:hAnsi="Times New Roman"/>
          <w:i/>
          <w:iCs/>
          <w:sz w:val="24"/>
          <w:szCs w:val="24"/>
        </w:rPr>
      </w:pPr>
      <w:r>
        <w:rPr>
          <w:rFonts w:ascii="Times New Roman" w:hAnsi="Times New Roman"/>
          <w:sz w:val="24"/>
          <w:szCs w:val="24"/>
        </w:rPr>
        <w:t xml:space="preserve">   </w:t>
      </w:r>
      <w:r w:rsidRPr="009D6F2A">
        <w:rPr>
          <w:rFonts w:ascii="Times New Roman" w:hAnsi="Times New Roman"/>
          <w:sz w:val="24"/>
          <w:szCs w:val="24"/>
        </w:rPr>
        <w:t xml:space="preserve">M. Bahsan, </w:t>
      </w:r>
      <w:r w:rsidRPr="009D6F2A">
        <w:rPr>
          <w:rFonts w:ascii="Times New Roman" w:hAnsi="Times New Roman"/>
          <w:i/>
          <w:iCs/>
          <w:sz w:val="24"/>
          <w:szCs w:val="24"/>
        </w:rPr>
        <w:t xml:space="preserve">Hukum Jaminan dan Jaminan Kredit Perbankan Indonesia, </w:t>
      </w:r>
      <w:r w:rsidRPr="009D6F2A">
        <w:rPr>
          <w:rFonts w:ascii="Times New Roman" w:hAnsi="Times New Roman"/>
          <w:iCs/>
          <w:sz w:val="24"/>
          <w:szCs w:val="24"/>
        </w:rPr>
        <w:t>(Jakarta: PT. Raja Grafindo Persada, 2007),</w:t>
      </w:r>
      <w:r w:rsidRPr="009D6F2A">
        <w:rPr>
          <w:rFonts w:ascii="Times New Roman" w:hAnsi="Times New Roman"/>
          <w:i/>
          <w:iCs/>
          <w:sz w:val="24"/>
          <w:szCs w:val="24"/>
        </w:rPr>
        <w:t xml:space="preserve"> </w:t>
      </w:r>
    </w:p>
    <w:p w:rsidR="00AA5359" w:rsidRPr="009D6F2A" w:rsidRDefault="00AA5359" w:rsidP="00AA5359">
      <w:pPr>
        <w:pStyle w:val="FootnoteText"/>
        <w:ind w:left="1530" w:hanging="963"/>
        <w:jc w:val="both"/>
        <w:rPr>
          <w:sz w:val="24"/>
          <w:szCs w:val="24"/>
          <w:lang w:val="id-ID"/>
        </w:rPr>
      </w:pPr>
    </w:p>
    <w:p w:rsidR="00AA5359" w:rsidRDefault="00AA5359" w:rsidP="00AA5359">
      <w:pPr>
        <w:pStyle w:val="FootnoteText"/>
        <w:ind w:left="1530" w:hanging="810"/>
        <w:jc w:val="both"/>
        <w:rPr>
          <w:rFonts w:ascii="Times New Roman" w:hAnsi="Times New Roman"/>
          <w:sz w:val="24"/>
          <w:szCs w:val="24"/>
        </w:rPr>
      </w:pPr>
      <w:r w:rsidRPr="009D6F2A">
        <w:rPr>
          <w:rFonts w:ascii="Times New Roman" w:hAnsi="Times New Roman"/>
          <w:sz w:val="24"/>
          <w:szCs w:val="24"/>
        </w:rPr>
        <w:t xml:space="preserve">Bambang Kesowo, </w:t>
      </w:r>
      <w:r w:rsidRPr="009D6F2A">
        <w:rPr>
          <w:rFonts w:ascii="Times New Roman" w:hAnsi="Times New Roman"/>
          <w:i/>
          <w:sz w:val="24"/>
          <w:szCs w:val="24"/>
        </w:rPr>
        <w:t>Perpu No. 1 Tahun 1998 Latar Belakang dan Arahnya</w:t>
      </w:r>
      <w:r w:rsidRPr="009D6F2A">
        <w:rPr>
          <w:rFonts w:ascii="Times New Roman" w:hAnsi="Times New Roman"/>
          <w:sz w:val="24"/>
          <w:szCs w:val="24"/>
        </w:rPr>
        <w:t xml:space="preserve">, </w:t>
      </w:r>
      <w:r w:rsidRPr="009D6F2A">
        <w:rPr>
          <w:rFonts w:ascii="Times New Roman" w:hAnsi="Times New Roman"/>
          <w:i/>
          <w:sz w:val="24"/>
          <w:szCs w:val="24"/>
        </w:rPr>
        <w:t xml:space="preserve"> </w:t>
      </w:r>
      <w:r w:rsidRPr="009D6F2A">
        <w:rPr>
          <w:rFonts w:ascii="Times New Roman" w:hAnsi="Times New Roman"/>
          <w:sz w:val="24"/>
          <w:szCs w:val="24"/>
        </w:rPr>
        <w:t xml:space="preserve">Dalam Rudy A. Lontoh, dkk. </w:t>
      </w:r>
      <w:r w:rsidRPr="009D6F2A">
        <w:rPr>
          <w:rFonts w:ascii="Times New Roman" w:hAnsi="Times New Roman"/>
          <w:i/>
          <w:sz w:val="24"/>
          <w:szCs w:val="24"/>
        </w:rPr>
        <w:t xml:space="preserve">Penyelesaian Utang Piutang Melalui Pailit atau PKPU, </w:t>
      </w:r>
      <w:r w:rsidRPr="009D6F2A">
        <w:rPr>
          <w:rFonts w:ascii="Times New Roman" w:hAnsi="Times New Roman"/>
          <w:sz w:val="24"/>
          <w:szCs w:val="24"/>
        </w:rPr>
        <w:t xml:space="preserve">(Bandung : Alumni, 2001), </w:t>
      </w:r>
    </w:p>
    <w:p w:rsidR="00AA5359" w:rsidRPr="009D6F2A" w:rsidRDefault="00AA5359" w:rsidP="00AA5359">
      <w:pPr>
        <w:pStyle w:val="FootnoteText"/>
        <w:ind w:firstLine="720"/>
        <w:jc w:val="both"/>
        <w:rPr>
          <w:rFonts w:ascii="Times New Roman" w:hAnsi="Times New Roman"/>
          <w:sz w:val="24"/>
          <w:szCs w:val="24"/>
        </w:rPr>
      </w:pPr>
    </w:p>
    <w:p w:rsidR="00AA5359" w:rsidRDefault="00AA5359" w:rsidP="00AA5359">
      <w:pPr>
        <w:ind w:left="1530" w:hanging="1170"/>
        <w:jc w:val="both"/>
        <w:rPr>
          <w:rFonts w:ascii="Times New Roman" w:hAnsi="Times New Roman"/>
          <w:sz w:val="24"/>
          <w:szCs w:val="24"/>
          <w:lang w:val="sv-SE"/>
        </w:rPr>
      </w:pPr>
      <w:r>
        <w:rPr>
          <w:rFonts w:ascii="Times New Roman" w:hAnsi="Times New Roman"/>
          <w:sz w:val="24"/>
          <w:szCs w:val="24"/>
          <w:lang w:val="sv-SE"/>
        </w:rPr>
        <w:t xml:space="preserve">      </w:t>
      </w:r>
      <w:r w:rsidRPr="009D6F2A">
        <w:rPr>
          <w:rFonts w:ascii="Times New Roman" w:hAnsi="Times New Roman"/>
          <w:sz w:val="24"/>
          <w:szCs w:val="24"/>
          <w:lang w:val="sv-SE"/>
        </w:rPr>
        <w:t xml:space="preserve">Sentosa Sembiring, </w:t>
      </w:r>
      <w:r w:rsidRPr="009D6F2A">
        <w:rPr>
          <w:rFonts w:ascii="Times New Roman" w:hAnsi="Times New Roman"/>
          <w:i/>
          <w:sz w:val="24"/>
          <w:szCs w:val="24"/>
          <w:lang w:val="sv-SE"/>
        </w:rPr>
        <w:t xml:space="preserve">Hukum Kepailitan dan Peraturan Perudang-Undangan Yang Berkaitan Dengan Kepailitan, </w:t>
      </w:r>
      <w:r w:rsidRPr="009D6F2A">
        <w:rPr>
          <w:rFonts w:ascii="Times New Roman" w:hAnsi="Times New Roman"/>
          <w:sz w:val="24"/>
          <w:szCs w:val="24"/>
          <w:lang w:val="sv-SE"/>
        </w:rPr>
        <w:t xml:space="preserve">Cetakan I, (Bandung : CV. Nuansa Aulia, 2006), </w:t>
      </w:r>
    </w:p>
    <w:p w:rsidR="00AA5359" w:rsidRDefault="00AA5359" w:rsidP="00AA5359">
      <w:pPr>
        <w:pStyle w:val="FootnoteText"/>
        <w:ind w:left="1560" w:hanging="840"/>
        <w:jc w:val="both"/>
        <w:rPr>
          <w:rFonts w:ascii="Times New Roman" w:hAnsi="Times New Roman"/>
          <w:sz w:val="24"/>
          <w:szCs w:val="24"/>
          <w:lang w:val="sv-SE"/>
        </w:rPr>
      </w:pPr>
      <w:r w:rsidRPr="00152E17">
        <w:rPr>
          <w:rFonts w:ascii="Times New Roman" w:hAnsi="Times New Roman"/>
          <w:sz w:val="24"/>
          <w:szCs w:val="24"/>
          <w:lang w:val="sv-SE"/>
        </w:rPr>
        <w:t xml:space="preserve">R. Subekti dan R. Tjitrosudibio, </w:t>
      </w:r>
      <w:r w:rsidRPr="00152E17">
        <w:rPr>
          <w:rFonts w:ascii="Times New Roman" w:hAnsi="Times New Roman"/>
          <w:i/>
          <w:sz w:val="24"/>
          <w:szCs w:val="24"/>
          <w:lang w:val="sv-SE"/>
        </w:rPr>
        <w:t xml:space="preserve">Kamus Hukum, </w:t>
      </w:r>
      <w:r w:rsidRPr="00152E17">
        <w:rPr>
          <w:rFonts w:ascii="Times New Roman" w:hAnsi="Times New Roman"/>
          <w:sz w:val="24"/>
          <w:szCs w:val="24"/>
          <w:lang w:val="sv-SE"/>
        </w:rPr>
        <w:t>(Jakarta : Pradnya Paramita, 1973)</w:t>
      </w:r>
    </w:p>
    <w:p w:rsidR="00AA5359" w:rsidRDefault="00AA5359" w:rsidP="00AA5359">
      <w:pPr>
        <w:pStyle w:val="FootnoteText"/>
        <w:ind w:left="1560" w:hanging="840"/>
        <w:jc w:val="both"/>
        <w:rPr>
          <w:rFonts w:ascii="Times New Roman" w:hAnsi="Times New Roman"/>
          <w:sz w:val="24"/>
          <w:szCs w:val="24"/>
          <w:lang w:val="sv-SE"/>
        </w:rPr>
      </w:pPr>
    </w:p>
    <w:p w:rsidR="00AA5359" w:rsidRPr="00E553DC" w:rsidRDefault="00AA5359" w:rsidP="00AA5359">
      <w:pPr>
        <w:pStyle w:val="FootnoteText"/>
        <w:ind w:left="1560" w:hanging="851"/>
        <w:jc w:val="both"/>
        <w:rPr>
          <w:rFonts w:ascii="Times New Roman" w:hAnsi="Times New Roman"/>
          <w:sz w:val="24"/>
          <w:szCs w:val="24"/>
        </w:rPr>
      </w:pPr>
      <w:r w:rsidRPr="00E553DC">
        <w:rPr>
          <w:rFonts w:ascii="Times New Roman" w:hAnsi="Times New Roman"/>
          <w:spacing w:val="-6"/>
          <w:sz w:val="24"/>
          <w:szCs w:val="24"/>
          <w:lang w:val="id-ID"/>
        </w:rPr>
        <w:t>J. Satrio, .</w:t>
      </w:r>
      <w:r w:rsidRPr="00E553DC">
        <w:rPr>
          <w:rFonts w:ascii="Times New Roman" w:hAnsi="Times New Roman"/>
          <w:i/>
          <w:spacing w:val="-6"/>
          <w:sz w:val="24"/>
          <w:szCs w:val="24"/>
          <w:lang w:val="id-ID"/>
        </w:rPr>
        <w:t>Hukum Jaminan Hak Jaminan Kebendaan,</w:t>
      </w:r>
      <w:r w:rsidRPr="00E553DC">
        <w:rPr>
          <w:rFonts w:ascii="Times New Roman" w:hAnsi="Times New Roman"/>
          <w:spacing w:val="-6"/>
          <w:sz w:val="24"/>
          <w:szCs w:val="24"/>
          <w:lang w:val="id-ID"/>
        </w:rPr>
        <w:t>(Bandung: PT. C</w:t>
      </w:r>
      <w:r w:rsidRPr="00E553DC">
        <w:rPr>
          <w:rFonts w:ascii="Times New Roman" w:hAnsi="Times New Roman"/>
          <w:sz w:val="24"/>
          <w:szCs w:val="24"/>
          <w:lang w:val="id-ID"/>
        </w:rPr>
        <w:t>itra Aditya Bakti, 2007)</w:t>
      </w:r>
      <w:r w:rsidRPr="00E553DC">
        <w:rPr>
          <w:rFonts w:ascii="Times New Roman" w:hAnsi="Times New Roman"/>
          <w:sz w:val="24"/>
          <w:szCs w:val="24"/>
        </w:rPr>
        <w:t xml:space="preserve">, </w:t>
      </w:r>
    </w:p>
    <w:p w:rsidR="00AA5359" w:rsidRPr="00E553DC" w:rsidRDefault="00AA5359" w:rsidP="00AA5359">
      <w:pPr>
        <w:pStyle w:val="FootnoteText"/>
        <w:ind w:firstLine="720"/>
        <w:jc w:val="both"/>
        <w:rPr>
          <w:rFonts w:ascii="Times New Roman" w:hAnsi="Times New Roman"/>
          <w:sz w:val="24"/>
          <w:szCs w:val="24"/>
          <w:lang w:val="sv-SE"/>
        </w:rPr>
      </w:pPr>
    </w:p>
    <w:p w:rsidR="00AA5359" w:rsidRDefault="00AA5359" w:rsidP="00AA5359">
      <w:pPr>
        <w:ind w:left="1530" w:hanging="1170"/>
        <w:jc w:val="both"/>
        <w:rPr>
          <w:rFonts w:ascii="Times New Roman" w:hAnsi="Times New Roman"/>
          <w:sz w:val="24"/>
          <w:szCs w:val="24"/>
        </w:rPr>
      </w:pPr>
      <w:r>
        <w:rPr>
          <w:rFonts w:ascii="Times New Roman" w:hAnsi="Times New Roman"/>
        </w:rPr>
        <w:t xml:space="preserve">     </w:t>
      </w:r>
      <w:r w:rsidRPr="00152E17">
        <w:rPr>
          <w:rFonts w:ascii="Times New Roman" w:hAnsi="Times New Roman"/>
          <w:sz w:val="24"/>
          <w:szCs w:val="24"/>
        </w:rPr>
        <w:t xml:space="preserve"> Annalisa Y, </w:t>
      </w:r>
      <w:r w:rsidRPr="00152E17">
        <w:rPr>
          <w:rFonts w:ascii="Times New Roman" w:hAnsi="Times New Roman"/>
          <w:i/>
          <w:sz w:val="24"/>
          <w:szCs w:val="24"/>
        </w:rPr>
        <w:t xml:space="preserve">Kepailitan dan Penundaan Kewajiban Pembayaran Utang (Alternatif Penyelesaian Utang Piutang), </w:t>
      </w:r>
      <w:r w:rsidRPr="00152E17">
        <w:rPr>
          <w:rFonts w:ascii="Times New Roman" w:hAnsi="Times New Roman"/>
          <w:sz w:val="24"/>
          <w:szCs w:val="24"/>
        </w:rPr>
        <w:t>Cetakan I, (Palembang : Penerbit Unsri, 2007)</w:t>
      </w:r>
    </w:p>
    <w:p w:rsidR="00AA5359" w:rsidRDefault="00AA5359" w:rsidP="00AA5359">
      <w:pPr>
        <w:ind w:left="1530" w:hanging="1170"/>
        <w:jc w:val="both"/>
        <w:rPr>
          <w:rFonts w:ascii="Times New Roman" w:hAnsi="Times New Roman"/>
          <w:sz w:val="24"/>
          <w:szCs w:val="24"/>
        </w:rPr>
      </w:pPr>
    </w:p>
    <w:p w:rsidR="00AA5359" w:rsidRDefault="00AA5359" w:rsidP="00AA5359">
      <w:pPr>
        <w:ind w:left="1530" w:hanging="1170"/>
        <w:jc w:val="both"/>
        <w:rPr>
          <w:rFonts w:ascii="Times New Roman" w:hAnsi="Times New Roman"/>
          <w:sz w:val="24"/>
          <w:szCs w:val="24"/>
        </w:rPr>
      </w:pPr>
    </w:p>
    <w:p w:rsidR="00AA5359" w:rsidRDefault="00AA5359" w:rsidP="00AA5359">
      <w:pPr>
        <w:ind w:left="1530" w:hanging="1170"/>
        <w:jc w:val="both"/>
        <w:rPr>
          <w:rFonts w:ascii="Times New Roman" w:hAnsi="Times New Roman"/>
          <w:sz w:val="24"/>
          <w:szCs w:val="24"/>
        </w:rPr>
      </w:pPr>
    </w:p>
    <w:p w:rsidR="00AA5359" w:rsidRDefault="00AA5359" w:rsidP="00AA5359">
      <w:pPr>
        <w:ind w:left="1530" w:hanging="1170"/>
        <w:jc w:val="both"/>
        <w:rPr>
          <w:rFonts w:ascii="Times New Roman" w:hAnsi="Times New Roman"/>
          <w:sz w:val="24"/>
          <w:szCs w:val="24"/>
        </w:rPr>
      </w:pPr>
    </w:p>
    <w:p w:rsidR="00AA5359" w:rsidRPr="000F34DE" w:rsidRDefault="00AA5359" w:rsidP="00AA5359">
      <w:pPr>
        <w:ind w:firstLine="720"/>
        <w:rPr>
          <w:rFonts w:ascii="Times New Roman" w:hAnsi="Times New Roman"/>
          <w:b/>
          <w:sz w:val="24"/>
          <w:szCs w:val="24"/>
        </w:rPr>
      </w:pPr>
      <w:r w:rsidRPr="00AA5359">
        <w:rPr>
          <w:rStyle w:val="Hyperlink"/>
          <w:rFonts w:ascii="Times New Roman" w:hAnsi="Times New Roman"/>
          <w:noProof/>
          <w:color w:val="000000" w:themeColor="text1"/>
          <w:sz w:val="24"/>
          <w:szCs w:val="24"/>
          <w:lang w:val="id-ID" w:eastAsia="zh-TW"/>
        </w:rPr>
        <w:lastRenderedPageBreak/>
        <w:pict>
          <v:shape id="_x0000_s1033" type="#_x0000_t202" style="position:absolute;left:0;text-align:left;margin-left:390.95pt;margin-top:-80.75pt;width:36.75pt;height:24.45pt;z-index:251667456;mso-width-relative:margin;mso-height-relative:margin" stroked="f">
            <v:textbox>
              <w:txbxContent>
                <w:p w:rsidR="00AA5359" w:rsidRDefault="00AA5359" w:rsidP="00AA5359"/>
              </w:txbxContent>
            </v:textbox>
          </v:shape>
        </w:pict>
      </w:r>
      <w:r w:rsidRPr="000F34DE">
        <w:rPr>
          <w:rFonts w:ascii="Times New Roman" w:hAnsi="Times New Roman"/>
          <w:b/>
          <w:sz w:val="24"/>
          <w:szCs w:val="24"/>
        </w:rPr>
        <w:t xml:space="preserve">INTERNET </w:t>
      </w:r>
    </w:p>
    <w:p w:rsidR="00AA5359" w:rsidRPr="006D14E2" w:rsidRDefault="00AA5359" w:rsidP="00AA5359">
      <w:pPr>
        <w:spacing w:line="240" w:lineRule="auto"/>
        <w:ind w:left="1530" w:hanging="810"/>
        <w:rPr>
          <w:color w:val="000000" w:themeColor="text1"/>
          <w:sz w:val="24"/>
          <w:szCs w:val="24"/>
        </w:rPr>
      </w:pPr>
      <w:r>
        <w:rPr>
          <w:rFonts w:ascii="Times New Roman" w:hAnsi="Times New Roman" w:cs="Times New Roman"/>
          <w:sz w:val="24"/>
          <w:szCs w:val="24"/>
        </w:rPr>
        <w:t xml:space="preserve"> </w:t>
      </w:r>
      <w:hyperlink r:id="rId11" w:history="1">
        <w:r w:rsidRPr="006D14E2">
          <w:rPr>
            <w:rStyle w:val="Hyperlink"/>
            <w:rFonts w:ascii="Times New Roman" w:hAnsi="Times New Roman"/>
            <w:color w:val="000000" w:themeColor="text1"/>
            <w:sz w:val="24"/>
            <w:szCs w:val="24"/>
            <w:lang w:val="id-ID"/>
          </w:rPr>
          <w:t xml:space="preserve">http://martinroestamy.blogspot.com/2010/01/aspek-hukum-pembebanan-dan </w:t>
        </w:r>
        <w:r w:rsidRPr="006D14E2">
          <w:rPr>
            <w:rStyle w:val="Hyperlink"/>
            <w:rFonts w:ascii="Times New Roman" w:hAnsi="Times New Roman"/>
            <w:color w:val="000000" w:themeColor="text1"/>
            <w:sz w:val="24"/>
            <w:szCs w:val="24"/>
          </w:rPr>
          <w:t xml:space="preserve">  </w:t>
        </w:r>
        <w:r w:rsidRPr="006D14E2">
          <w:rPr>
            <w:rStyle w:val="Hyperlink"/>
            <w:rFonts w:ascii="Times New Roman" w:hAnsi="Times New Roman"/>
            <w:color w:val="000000" w:themeColor="text1"/>
            <w:sz w:val="24"/>
            <w:szCs w:val="24"/>
            <w:lang w:val="id-ID"/>
          </w:rPr>
          <w:t>pendaftaran.</w:t>
        </w:r>
      </w:hyperlink>
      <w:r w:rsidRPr="006D14E2">
        <w:rPr>
          <w:color w:val="000000" w:themeColor="text1"/>
          <w:sz w:val="24"/>
          <w:szCs w:val="24"/>
        </w:rPr>
        <w:t xml:space="preserve">  </w:t>
      </w:r>
    </w:p>
    <w:p w:rsidR="00AA5359" w:rsidRPr="00152E17" w:rsidRDefault="00AA5359" w:rsidP="00AA5359">
      <w:pPr>
        <w:spacing w:line="240" w:lineRule="auto"/>
        <w:ind w:left="1530" w:hanging="810"/>
        <w:rPr>
          <w:rFonts w:ascii="Times New Roman" w:hAnsi="Times New Roman"/>
          <w:sz w:val="24"/>
          <w:szCs w:val="24"/>
          <w:lang w:val="id-ID"/>
        </w:rPr>
      </w:pPr>
      <w:r w:rsidRPr="006D14E2">
        <w:rPr>
          <w:color w:val="000000" w:themeColor="text1"/>
          <w:sz w:val="24"/>
          <w:szCs w:val="24"/>
        </w:rPr>
        <w:t xml:space="preserve"> </w:t>
      </w:r>
      <w:hyperlink r:id="rId12" w:history="1">
        <w:r w:rsidRPr="006D14E2">
          <w:rPr>
            <w:rStyle w:val="Hyperlink"/>
            <w:rFonts w:ascii="Times New Roman" w:hAnsi="Times New Roman"/>
            <w:color w:val="000000" w:themeColor="text1"/>
            <w:sz w:val="24"/>
            <w:szCs w:val="24"/>
            <w:lang w:val="id-ID"/>
          </w:rPr>
          <w:t>http://mylegalofficer.wordpress.com/2010/04/23/kedudukan-akta-jaminan-fidusia-oleh-notaris-terhadap-realisasi-kredit/</w:t>
        </w:r>
      </w:hyperlink>
    </w:p>
    <w:p w:rsidR="00AA5359" w:rsidRPr="00E553DC" w:rsidRDefault="00AA5359" w:rsidP="00AA5359">
      <w:pPr>
        <w:tabs>
          <w:tab w:val="left" w:pos="709"/>
        </w:tabs>
        <w:spacing w:after="0" w:line="240" w:lineRule="auto"/>
        <w:ind w:firstLine="567"/>
        <w:jc w:val="both"/>
        <w:rPr>
          <w:rFonts w:ascii="Times New Roman" w:hAnsi="Times New Roman"/>
          <w:color w:val="000000" w:themeColor="text1"/>
          <w:sz w:val="20"/>
          <w:szCs w:val="20"/>
          <w:lang w:val="id-ID"/>
        </w:rPr>
      </w:pPr>
      <w:r w:rsidRPr="00E553DC">
        <w:rPr>
          <w:color w:val="000000" w:themeColor="text1"/>
          <w:lang w:val="id-ID"/>
        </w:rPr>
        <w:t xml:space="preserve">    </w:t>
      </w:r>
      <w:hyperlink r:id="rId13" w:history="1">
        <w:r w:rsidRPr="00E553DC">
          <w:rPr>
            <w:rStyle w:val="Hyperlink"/>
            <w:rFonts w:ascii="Times New Roman" w:hAnsi="Times New Roman"/>
            <w:color w:val="000000" w:themeColor="text1"/>
            <w:sz w:val="20"/>
            <w:szCs w:val="20"/>
            <w:lang w:val="id-ID"/>
          </w:rPr>
          <w:t>http://notariat.fh.unsri.ac.id/mkn/index.php/posting/</w:t>
        </w:r>
      </w:hyperlink>
    </w:p>
    <w:p w:rsidR="00AA5359" w:rsidRPr="000F34DE" w:rsidRDefault="00AA5359" w:rsidP="00AA5359">
      <w:pPr>
        <w:ind w:firstLine="720"/>
        <w:rPr>
          <w:rFonts w:ascii="Times New Roman" w:hAnsi="Times New Roman"/>
          <w:b/>
          <w:sz w:val="24"/>
          <w:szCs w:val="24"/>
        </w:rPr>
      </w:pPr>
      <w:r w:rsidRPr="000F34DE">
        <w:rPr>
          <w:rFonts w:ascii="Times New Roman" w:hAnsi="Times New Roman"/>
          <w:b/>
          <w:sz w:val="24"/>
          <w:szCs w:val="24"/>
        </w:rPr>
        <w:t xml:space="preserve">PERATURAN </w:t>
      </w:r>
    </w:p>
    <w:p w:rsidR="00AA5359" w:rsidRDefault="00AA5359" w:rsidP="00AA5359">
      <w:pPr>
        <w:autoSpaceDE w:val="0"/>
        <w:autoSpaceDN w:val="0"/>
        <w:adjustRightInd w:val="0"/>
        <w:spacing w:after="0" w:line="240" w:lineRule="auto"/>
        <w:ind w:left="1530" w:hanging="1530"/>
        <w:jc w:val="both"/>
        <w:rPr>
          <w:rFonts w:ascii="Times New Roman" w:hAnsi="Times New Roman"/>
          <w:sz w:val="24"/>
          <w:szCs w:val="24"/>
          <w:lang w:val="id-ID"/>
        </w:rPr>
      </w:pPr>
      <w:r>
        <w:t xml:space="preserve">                 </w:t>
      </w:r>
      <w:r w:rsidRPr="00AE6BB2">
        <w:rPr>
          <w:rFonts w:ascii="Times New Roman" w:hAnsi="Times New Roman"/>
          <w:sz w:val="24"/>
          <w:szCs w:val="24"/>
        </w:rPr>
        <w:t>R.Subekti dan Tjitrosudibyo,</w:t>
      </w:r>
      <w:r w:rsidRPr="00AE6BB2">
        <w:rPr>
          <w:rFonts w:ascii="Times New Roman" w:hAnsi="Times New Roman"/>
          <w:sz w:val="24"/>
          <w:szCs w:val="24"/>
          <w:lang w:val="id-ID"/>
        </w:rPr>
        <w:t xml:space="preserve"> 2004</w:t>
      </w:r>
      <w:r>
        <w:rPr>
          <w:rFonts w:ascii="Times New Roman" w:hAnsi="Times New Roman"/>
          <w:sz w:val="24"/>
          <w:szCs w:val="24"/>
          <w:lang w:val="id-ID"/>
        </w:rPr>
        <w:t xml:space="preserve">, </w:t>
      </w:r>
      <w:r w:rsidRPr="00AE6BB2">
        <w:rPr>
          <w:rFonts w:ascii="Times New Roman" w:hAnsi="Times New Roman"/>
          <w:i/>
          <w:sz w:val="24"/>
          <w:szCs w:val="24"/>
        </w:rPr>
        <w:t>Kitab Undang-</w:t>
      </w:r>
      <w:r w:rsidRPr="00AE6BB2">
        <w:rPr>
          <w:rFonts w:ascii="Times New Roman" w:hAnsi="Times New Roman"/>
          <w:i/>
          <w:sz w:val="24"/>
          <w:szCs w:val="24"/>
          <w:lang w:val="id-ID"/>
        </w:rPr>
        <w:t>U</w:t>
      </w:r>
      <w:r w:rsidRPr="00AE6BB2">
        <w:rPr>
          <w:rFonts w:ascii="Times New Roman" w:hAnsi="Times New Roman"/>
          <w:i/>
          <w:sz w:val="24"/>
          <w:szCs w:val="24"/>
        </w:rPr>
        <w:t>ndang Hukum Perdata (B</w:t>
      </w:r>
      <w:r w:rsidRPr="00AE6BB2">
        <w:rPr>
          <w:rFonts w:ascii="Times New Roman" w:hAnsi="Times New Roman"/>
          <w:i/>
          <w:sz w:val="24"/>
          <w:szCs w:val="24"/>
          <w:lang w:val="id-ID"/>
        </w:rPr>
        <w:t xml:space="preserve">urgerlijk </w:t>
      </w:r>
      <w:r w:rsidRPr="00AE6BB2">
        <w:rPr>
          <w:rFonts w:ascii="Times New Roman" w:hAnsi="Times New Roman"/>
          <w:i/>
          <w:sz w:val="24"/>
          <w:szCs w:val="24"/>
        </w:rPr>
        <w:t>W</w:t>
      </w:r>
      <w:r w:rsidRPr="00AE6BB2">
        <w:rPr>
          <w:rFonts w:ascii="Times New Roman" w:hAnsi="Times New Roman"/>
          <w:i/>
          <w:sz w:val="24"/>
          <w:szCs w:val="24"/>
          <w:lang w:val="id-ID"/>
        </w:rPr>
        <w:t>etboek</w:t>
      </w:r>
      <w:r>
        <w:rPr>
          <w:rFonts w:ascii="Times New Roman" w:hAnsi="Times New Roman"/>
          <w:i/>
          <w:sz w:val="24"/>
          <w:szCs w:val="24"/>
        </w:rPr>
        <w:t>),</w:t>
      </w:r>
      <w:r w:rsidRPr="00AE6BB2">
        <w:rPr>
          <w:rFonts w:ascii="Times New Roman" w:hAnsi="Times New Roman"/>
          <w:i/>
          <w:sz w:val="24"/>
          <w:szCs w:val="24"/>
          <w:lang w:val="id-ID"/>
        </w:rPr>
        <w:t>Dengan Tambahan Undang-Undang Pokok Agraria, Undang-Undang Perkawinan</w:t>
      </w:r>
      <w:r w:rsidRPr="00AE6BB2">
        <w:rPr>
          <w:rFonts w:ascii="Times New Roman" w:hAnsi="Times New Roman"/>
          <w:sz w:val="24"/>
          <w:szCs w:val="24"/>
          <w:lang w:val="id-ID"/>
        </w:rPr>
        <w:t>C</w:t>
      </w:r>
      <w:r w:rsidRPr="00AE6BB2">
        <w:rPr>
          <w:rFonts w:ascii="Times New Roman" w:hAnsi="Times New Roman"/>
          <w:sz w:val="24"/>
          <w:szCs w:val="24"/>
        </w:rPr>
        <w:t>et. XX</w:t>
      </w:r>
      <w:r w:rsidRPr="00AE6BB2">
        <w:rPr>
          <w:rFonts w:ascii="Times New Roman" w:hAnsi="Times New Roman"/>
          <w:sz w:val="24"/>
          <w:szCs w:val="24"/>
          <w:lang w:val="id-ID"/>
        </w:rPr>
        <w:t>XI</w:t>
      </w:r>
      <w:r w:rsidRPr="00AE6BB2">
        <w:rPr>
          <w:rFonts w:ascii="Times New Roman" w:hAnsi="Times New Roman"/>
          <w:sz w:val="24"/>
          <w:szCs w:val="24"/>
        </w:rPr>
        <w:t>V</w:t>
      </w:r>
      <w:r w:rsidRPr="00AE6BB2">
        <w:rPr>
          <w:rFonts w:ascii="Times New Roman" w:hAnsi="Times New Roman"/>
          <w:sz w:val="24"/>
          <w:szCs w:val="24"/>
          <w:lang w:val="id-ID"/>
        </w:rPr>
        <w:t xml:space="preserve"> (Edisi Revisi)</w:t>
      </w:r>
      <w:r w:rsidRPr="00AE6BB2">
        <w:rPr>
          <w:rFonts w:ascii="Times New Roman" w:hAnsi="Times New Roman"/>
          <w:sz w:val="24"/>
          <w:szCs w:val="24"/>
        </w:rPr>
        <w:t>, PT. Pradnya Paramita, Jakarta</w:t>
      </w:r>
      <w:r>
        <w:rPr>
          <w:rFonts w:ascii="Times New Roman" w:hAnsi="Times New Roman"/>
          <w:sz w:val="24"/>
          <w:szCs w:val="24"/>
          <w:lang w:val="id-ID"/>
        </w:rPr>
        <w:t>.</w:t>
      </w:r>
    </w:p>
    <w:p w:rsidR="00AA5359" w:rsidRDefault="00AA5359" w:rsidP="00AA5359">
      <w:pPr>
        <w:autoSpaceDE w:val="0"/>
        <w:autoSpaceDN w:val="0"/>
        <w:adjustRightInd w:val="0"/>
        <w:spacing w:after="0" w:line="240" w:lineRule="auto"/>
        <w:ind w:left="720" w:hanging="720"/>
        <w:jc w:val="both"/>
        <w:rPr>
          <w:rFonts w:ascii="Times New Roman" w:hAnsi="Times New Roman"/>
          <w:sz w:val="24"/>
          <w:szCs w:val="24"/>
          <w:lang w:val="id-ID"/>
        </w:rPr>
      </w:pPr>
    </w:p>
    <w:p w:rsidR="00AA5359" w:rsidRDefault="00AA5359" w:rsidP="00AA5359">
      <w:pPr>
        <w:autoSpaceDE w:val="0"/>
        <w:autoSpaceDN w:val="0"/>
        <w:adjustRightInd w:val="0"/>
        <w:spacing w:after="0" w:line="240" w:lineRule="auto"/>
        <w:ind w:left="1560" w:hanging="156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lang w:val="id-ID"/>
        </w:rPr>
        <w:t>Indonesia,</w:t>
      </w:r>
      <w:r w:rsidRPr="00110A05">
        <w:rPr>
          <w:rFonts w:ascii="Times New Roman" w:hAnsi="Times New Roman"/>
          <w:sz w:val="24"/>
          <w:szCs w:val="24"/>
        </w:rPr>
        <w:t>Undang-</w:t>
      </w:r>
      <w:r w:rsidRPr="00110A05">
        <w:rPr>
          <w:rFonts w:ascii="Times New Roman" w:hAnsi="Times New Roman"/>
          <w:sz w:val="24"/>
          <w:szCs w:val="24"/>
          <w:lang w:val="id-ID"/>
        </w:rPr>
        <w:t>u</w:t>
      </w:r>
      <w:r w:rsidRPr="00110A05">
        <w:rPr>
          <w:rFonts w:ascii="Times New Roman" w:hAnsi="Times New Roman"/>
          <w:sz w:val="24"/>
          <w:szCs w:val="24"/>
        </w:rPr>
        <w:t>ndang No</w:t>
      </w:r>
      <w:r w:rsidRPr="00110A05">
        <w:rPr>
          <w:rFonts w:ascii="Times New Roman" w:hAnsi="Times New Roman"/>
          <w:sz w:val="24"/>
          <w:szCs w:val="24"/>
          <w:lang w:val="id-ID"/>
        </w:rPr>
        <w:t xml:space="preserve">mor </w:t>
      </w:r>
      <w:r>
        <w:rPr>
          <w:rFonts w:ascii="Times New Roman" w:hAnsi="Times New Roman"/>
          <w:sz w:val="24"/>
          <w:szCs w:val="24"/>
        </w:rPr>
        <w:t xml:space="preserve"> </w:t>
      </w:r>
      <w:r w:rsidRPr="00110A05">
        <w:rPr>
          <w:rFonts w:ascii="Times New Roman" w:hAnsi="Times New Roman"/>
          <w:sz w:val="24"/>
          <w:szCs w:val="24"/>
        </w:rPr>
        <w:t xml:space="preserve">42 Tahun 1999 </w:t>
      </w:r>
      <w:r w:rsidRPr="00110A05">
        <w:rPr>
          <w:rFonts w:ascii="Times New Roman" w:hAnsi="Times New Roman"/>
          <w:bCs/>
          <w:sz w:val="24"/>
          <w:szCs w:val="24"/>
        </w:rPr>
        <w:t xml:space="preserve">tentang Jaminan </w:t>
      </w:r>
      <w:r>
        <w:rPr>
          <w:rFonts w:ascii="Times New Roman" w:hAnsi="Times New Roman"/>
          <w:bCs/>
          <w:sz w:val="24"/>
          <w:szCs w:val="24"/>
        </w:rPr>
        <w:t xml:space="preserve">   </w:t>
      </w:r>
      <w:r w:rsidRPr="00110A05">
        <w:rPr>
          <w:rFonts w:ascii="Times New Roman" w:hAnsi="Times New Roman"/>
          <w:bCs/>
          <w:sz w:val="24"/>
          <w:szCs w:val="24"/>
        </w:rPr>
        <w:t>Fidusia</w:t>
      </w:r>
    </w:p>
    <w:p w:rsidR="00AA5359" w:rsidRDefault="00AA5359" w:rsidP="00AA5359">
      <w:pPr>
        <w:autoSpaceDE w:val="0"/>
        <w:autoSpaceDN w:val="0"/>
        <w:adjustRightInd w:val="0"/>
        <w:spacing w:after="0" w:line="240" w:lineRule="auto"/>
        <w:ind w:left="720" w:hanging="720"/>
        <w:jc w:val="both"/>
        <w:rPr>
          <w:rFonts w:ascii="Times New Roman" w:hAnsi="Times New Roman"/>
          <w:bCs/>
          <w:sz w:val="24"/>
          <w:szCs w:val="24"/>
        </w:rPr>
      </w:pPr>
    </w:p>
    <w:p w:rsidR="00AA5359" w:rsidRPr="00110A05" w:rsidRDefault="00AA5359" w:rsidP="00AA5359">
      <w:pPr>
        <w:autoSpaceDE w:val="0"/>
        <w:autoSpaceDN w:val="0"/>
        <w:adjustRightInd w:val="0"/>
        <w:spacing w:after="0" w:line="240" w:lineRule="auto"/>
        <w:ind w:left="1560" w:hanging="851"/>
        <w:jc w:val="both"/>
        <w:rPr>
          <w:rFonts w:ascii="Times New Roman" w:hAnsi="Times New Roman"/>
          <w:bCs/>
          <w:sz w:val="24"/>
          <w:szCs w:val="24"/>
          <w:lang w:val="id-ID"/>
        </w:rPr>
      </w:pPr>
      <w:r>
        <w:rPr>
          <w:rFonts w:ascii="Times New Roman" w:hAnsi="Times New Roman"/>
          <w:bCs/>
          <w:sz w:val="24"/>
          <w:szCs w:val="24"/>
        </w:rPr>
        <w:t xml:space="preserve">Indonesia, </w:t>
      </w:r>
      <w:r>
        <w:rPr>
          <w:rFonts w:ascii="Times New Roman" w:hAnsi="Times New Roman"/>
          <w:sz w:val="24"/>
          <w:szCs w:val="24"/>
          <w:lang w:eastAsia="id-ID"/>
        </w:rPr>
        <w:t>Undang-undang Nomor 37 tahun 2004 tentang Kepailitan dan Penundaan Pembayaran Utang (UUKPPU)</w:t>
      </w:r>
    </w:p>
    <w:p w:rsidR="00AA5359" w:rsidRPr="00110A05" w:rsidRDefault="00AA5359" w:rsidP="00AA5359">
      <w:pPr>
        <w:autoSpaceDE w:val="0"/>
        <w:autoSpaceDN w:val="0"/>
        <w:adjustRightInd w:val="0"/>
        <w:spacing w:after="0" w:line="240" w:lineRule="auto"/>
        <w:ind w:left="720" w:hanging="720"/>
        <w:jc w:val="both"/>
        <w:rPr>
          <w:rFonts w:ascii="Times New Roman" w:hAnsi="Times New Roman"/>
          <w:bCs/>
          <w:sz w:val="24"/>
          <w:szCs w:val="24"/>
          <w:lang w:val="id-ID"/>
        </w:rPr>
      </w:pPr>
    </w:p>
    <w:p w:rsidR="00AA5359" w:rsidRDefault="00AA5359" w:rsidP="00AA5359">
      <w:pPr>
        <w:ind w:left="1560" w:hanging="851"/>
        <w:jc w:val="both"/>
      </w:pPr>
      <w:r>
        <w:rPr>
          <w:rFonts w:ascii="Times New Roman" w:hAnsi="Times New Roman"/>
          <w:bCs/>
          <w:sz w:val="24"/>
          <w:szCs w:val="24"/>
          <w:lang w:val="id-ID"/>
        </w:rPr>
        <w:t>Indonesia,</w:t>
      </w:r>
      <w:r>
        <w:rPr>
          <w:rFonts w:ascii="Times New Roman" w:hAnsi="Times New Roman"/>
          <w:bCs/>
          <w:sz w:val="24"/>
          <w:szCs w:val="24"/>
        </w:rPr>
        <w:t xml:space="preserve"> </w:t>
      </w:r>
      <w:r w:rsidRPr="00110A05">
        <w:rPr>
          <w:rFonts w:ascii="Times New Roman" w:hAnsi="Times New Roman"/>
          <w:sz w:val="24"/>
          <w:szCs w:val="24"/>
        </w:rPr>
        <w:t>Peraturan Pemerintah No</w:t>
      </w:r>
      <w:r w:rsidRPr="00110A05">
        <w:rPr>
          <w:rFonts w:ascii="Times New Roman" w:hAnsi="Times New Roman"/>
          <w:sz w:val="24"/>
          <w:szCs w:val="24"/>
          <w:lang w:val="id-ID"/>
        </w:rPr>
        <w:t>mor</w:t>
      </w:r>
      <w:r w:rsidRPr="00110A05">
        <w:rPr>
          <w:rFonts w:ascii="Times New Roman" w:hAnsi="Times New Roman"/>
          <w:sz w:val="24"/>
          <w:szCs w:val="24"/>
        </w:rPr>
        <w:t xml:space="preserve"> 86 Tahun 2000, </w:t>
      </w:r>
      <w:r w:rsidRPr="00110A05">
        <w:rPr>
          <w:rFonts w:ascii="Times New Roman" w:hAnsi="Times New Roman"/>
          <w:sz w:val="24"/>
          <w:szCs w:val="24"/>
          <w:lang w:val="id-ID"/>
        </w:rPr>
        <w:t>t</w:t>
      </w:r>
      <w:r w:rsidRPr="00110A05">
        <w:rPr>
          <w:rFonts w:ascii="Times New Roman" w:hAnsi="Times New Roman"/>
          <w:bCs/>
          <w:sz w:val="24"/>
          <w:szCs w:val="24"/>
        </w:rPr>
        <w:t>entang Tata Cara Pendaftaran</w:t>
      </w:r>
      <w:r>
        <w:rPr>
          <w:rFonts w:ascii="Times New Roman" w:hAnsi="Times New Roman"/>
          <w:bCs/>
          <w:sz w:val="24"/>
          <w:szCs w:val="24"/>
        </w:rPr>
        <w:t xml:space="preserve"> </w:t>
      </w:r>
      <w:r w:rsidRPr="00110A05">
        <w:rPr>
          <w:rFonts w:ascii="Times New Roman" w:hAnsi="Times New Roman"/>
          <w:bCs/>
          <w:sz w:val="24"/>
          <w:szCs w:val="24"/>
        </w:rPr>
        <w:t>Fidusia</w:t>
      </w:r>
      <w:r w:rsidRPr="00110A05">
        <w:rPr>
          <w:rFonts w:ascii="Times New Roman" w:hAnsi="Times New Roman"/>
          <w:sz w:val="24"/>
          <w:szCs w:val="24"/>
        </w:rPr>
        <w:t>.</w:t>
      </w:r>
    </w:p>
    <w:p w:rsidR="00AA5359" w:rsidRPr="00152E17" w:rsidRDefault="00AA5359" w:rsidP="00AA5359"/>
    <w:p w:rsidR="00FE76BD" w:rsidRPr="00FE76BD" w:rsidRDefault="00FE76BD" w:rsidP="00AA5359">
      <w:pPr>
        <w:rPr>
          <w:rFonts w:ascii="Times New Roman" w:hAnsi="Times New Roman" w:cs="Times New Roman"/>
          <w:sz w:val="24"/>
          <w:szCs w:val="24"/>
        </w:rPr>
      </w:pPr>
    </w:p>
    <w:sectPr w:rsidR="00FE76BD" w:rsidRPr="00FE76BD" w:rsidSect="00AA5359">
      <w:pgSz w:w="12240" w:h="15840"/>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250" w:rsidRDefault="00F34250" w:rsidP="00CF7F5F">
      <w:pPr>
        <w:spacing w:after="0" w:line="240" w:lineRule="auto"/>
      </w:pPr>
      <w:r>
        <w:separator/>
      </w:r>
    </w:p>
  </w:endnote>
  <w:endnote w:type="continuationSeparator" w:id="1">
    <w:p w:rsidR="00F34250" w:rsidRDefault="00F34250" w:rsidP="00CF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250" w:rsidRDefault="00F34250" w:rsidP="00CF7F5F">
      <w:pPr>
        <w:spacing w:after="0" w:line="240" w:lineRule="auto"/>
      </w:pPr>
      <w:r>
        <w:separator/>
      </w:r>
    </w:p>
  </w:footnote>
  <w:footnote w:type="continuationSeparator" w:id="1">
    <w:p w:rsidR="00F34250" w:rsidRDefault="00F34250" w:rsidP="00CF7F5F">
      <w:pPr>
        <w:spacing w:after="0" w:line="240" w:lineRule="auto"/>
      </w:pPr>
      <w:r>
        <w:continuationSeparator/>
      </w:r>
    </w:p>
  </w:footnote>
  <w:footnote w:id="2">
    <w:p w:rsidR="00AA5359" w:rsidRPr="0098580A" w:rsidRDefault="00AA5359" w:rsidP="00AA5359">
      <w:pPr>
        <w:pStyle w:val="FootnoteText"/>
        <w:jc w:val="both"/>
        <w:rPr>
          <w:rFonts w:ascii="Times New Roman" w:hAnsi="Times New Roman"/>
          <w:i/>
        </w:rPr>
      </w:pPr>
      <w:r>
        <w:rPr>
          <w:rStyle w:val="Emphasis"/>
          <w:rFonts w:ascii="Times New Roman" w:hAnsi="Times New Roman"/>
        </w:rPr>
        <w:t>          </w:t>
      </w:r>
      <w:r w:rsidRPr="0098580A">
        <w:rPr>
          <w:rStyle w:val="FootnoteReference"/>
          <w:rFonts w:ascii="Times New Roman" w:hAnsi="Times New Roman"/>
          <w:i/>
        </w:rPr>
        <w:footnoteRef/>
      </w:r>
      <w:r w:rsidRPr="0098580A">
        <w:rPr>
          <w:rStyle w:val="Emphasis"/>
          <w:rFonts w:ascii="Times New Roman" w:hAnsi="Times New Roman"/>
        </w:rPr>
        <w:t xml:space="preserve"> Gunawan Widjaja dan Yani, Jaminan Fidusia, (Jakarta</w:t>
      </w:r>
      <w:r>
        <w:rPr>
          <w:rStyle w:val="Emphasis"/>
          <w:rFonts w:ascii="Times New Roman" w:hAnsi="Times New Roman"/>
        </w:rPr>
        <w:t>: PT Grafindo Persada, 2001),   </w:t>
      </w:r>
      <w:r w:rsidRPr="0098580A">
        <w:rPr>
          <w:rStyle w:val="Emphasis"/>
          <w:rFonts w:ascii="Times New Roman" w:hAnsi="Times New Roman"/>
          <w:lang w:val="id-ID"/>
        </w:rPr>
        <w:t>h</w:t>
      </w:r>
      <w:r w:rsidRPr="0098580A">
        <w:rPr>
          <w:rStyle w:val="Emphasis"/>
          <w:rFonts w:ascii="Times New Roman" w:hAnsi="Times New Roman"/>
        </w:rPr>
        <w:t>l</w:t>
      </w:r>
      <w:r w:rsidRPr="0098580A">
        <w:rPr>
          <w:rStyle w:val="Emphasis"/>
          <w:rFonts w:ascii="Times New Roman" w:hAnsi="Times New Roman"/>
          <w:lang w:val="id-ID"/>
        </w:rPr>
        <w:t>m.</w:t>
      </w:r>
      <w:r w:rsidRPr="0098580A">
        <w:rPr>
          <w:rStyle w:val="Emphasis"/>
          <w:rFonts w:ascii="Times New Roman" w:hAnsi="Times New Roman"/>
        </w:rPr>
        <w:t xml:space="preserve"> 5</w:t>
      </w:r>
    </w:p>
  </w:footnote>
  <w:footnote w:id="3">
    <w:p w:rsidR="00AA5359" w:rsidRPr="0098580A" w:rsidRDefault="00AA5359" w:rsidP="00AA5359">
      <w:pPr>
        <w:autoSpaceDE w:val="0"/>
        <w:autoSpaceDN w:val="0"/>
        <w:adjustRightInd w:val="0"/>
        <w:spacing w:after="0" w:line="240" w:lineRule="auto"/>
        <w:ind w:firstLine="567"/>
        <w:jc w:val="both"/>
        <w:rPr>
          <w:rFonts w:ascii="Times New Roman" w:hAnsi="Times New Roman"/>
          <w:sz w:val="20"/>
          <w:szCs w:val="20"/>
        </w:rPr>
      </w:pPr>
      <w:r w:rsidRPr="0098580A">
        <w:rPr>
          <w:rStyle w:val="FootnoteReference"/>
          <w:rFonts w:ascii="Times New Roman" w:hAnsi="Times New Roman"/>
          <w:sz w:val="20"/>
          <w:szCs w:val="20"/>
        </w:rPr>
        <w:footnoteRef/>
      </w:r>
      <w:r w:rsidRPr="0098580A">
        <w:rPr>
          <w:rFonts w:ascii="Times New Roman" w:hAnsi="Times New Roman"/>
          <w:sz w:val="20"/>
          <w:szCs w:val="20"/>
        </w:rPr>
        <w:t xml:space="preserve"> J. Satrio, </w:t>
      </w:r>
      <w:r w:rsidRPr="0098580A">
        <w:rPr>
          <w:rFonts w:ascii="Times New Roman" w:hAnsi="Times New Roman"/>
          <w:i/>
          <w:iCs/>
          <w:sz w:val="20"/>
          <w:szCs w:val="20"/>
        </w:rPr>
        <w:t xml:space="preserve">Hukum Jaminan Hak Jaminan Kebendaan Fidusia, </w:t>
      </w:r>
      <w:r w:rsidRPr="0098580A">
        <w:rPr>
          <w:rFonts w:ascii="Times New Roman" w:hAnsi="Times New Roman"/>
          <w:iCs/>
          <w:sz w:val="20"/>
          <w:szCs w:val="20"/>
          <w:lang w:val="id-ID"/>
        </w:rPr>
        <w:t>C</w:t>
      </w:r>
      <w:r>
        <w:rPr>
          <w:rFonts w:ascii="Times New Roman" w:hAnsi="Times New Roman"/>
          <w:sz w:val="20"/>
          <w:szCs w:val="20"/>
        </w:rPr>
        <w:t>et. I, (Bandung:</w:t>
      </w:r>
      <w:r w:rsidRPr="0098580A">
        <w:rPr>
          <w:rFonts w:ascii="Times New Roman" w:hAnsi="Times New Roman"/>
          <w:sz w:val="20"/>
          <w:szCs w:val="20"/>
        </w:rPr>
        <w:t xml:space="preserve">  PT. Citra</w:t>
      </w:r>
      <w:r>
        <w:rPr>
          <w:rFonts w:ascii="Times New Roman" w:hAnsi="Times New Roman"/>
          <w:sz w:val="20"/>
          <w:szCs w:val="20"/>
        </w:rPr>
        <w:t xml:space="preserve"> </w:t>
      </w:r>
      <w:r w:rsidRPr="0098580A">
        <w:rPr>
          <w:rFonts w:ascii="Times New Roman" w:hAnsi="Times New Roman"/>
          <w:sz w:val="20"/>
          <w:szCs w:val="20"/>
        </w:rPr>
        <w:t>Aditya Bakti, 2002), hl</w:t>
      </w:r>
      <w:r w:rsidRPr="0098580A">
        <w:rPr>
          <w:rFonts w:ascii="Times New Roman" w:hAnsi="Times New Roman"/>
          <w:sz w:val="20"/>
          <w:szCs w:val="20"/>
          <w:lang w:val="id-ID"/>
        </w:rPr>
        <w:t>m</w:t>
      </w:r>
      <w:r w:rsidRPr="0098580A">
        <w:rPr>
          <w:rFonts w:ascii="Times New Roman" w:hAnsi="Times New Roman"/>
          <w:sz w:val="20"/>
          <w:szCs w:val="20"/>
        </w:rPr>
        <w:t>. 157</w:t>
      </w:r>
    </w:p>
  </w:footnote>
  <w:footnote w:id="4">
    <w:p w:rsidR="00AA5359" w:rsidRPr="0098580A" w:rsidRDefault="00AA5359" w:rsidP="00AA5359">
      <w:pPr>
        <w:pStyle w:val="FootnoteText"/>
        <w:ind w:firstLine="567"/>
        <w:jc w:val="both"/>
        <w:rPr>
          <w:rFonts w:ascii="Times New Roman" w:hAnsi="Times New Roman"/>
        </w:rPr>
      </w:pPr>
      <w:r w:rsidRPr="0098580A">
        <w:rPr>
          <w:rStyle w:val="FootnoteReference"/>
          <w:rFonts w:ascii="Times New Roman" w:hAnsi="Times New Roman"/>
        </w:rPr>
        <w:footnoteRef/>
      </w:r>
      <w:r w:rsidRPr="0098580A">
        <w:rPr>
          <w:rFonts w:ascii="Times New Roman" w:hAnsi="Times New Roman"/>
        </w:rPr>
        <w:t xml:space="preserve"> M. Bahsan, </w:t>
      </w:r>
      <w:r w:rsidRPr="0098580A">
        <w:rPr>
          <w:rFonts w:ascii="Times New Roman" w:hAnsi="Times New Roman"/>
          <w:i/>
          <w:iCs/>
        </w:rPr>
        <w:t xml:space="preserve">Hukum Jaminan dan Jaminan Kredit Perbankan Indonesia, </w:t>
      </w:r>
      <w:r w:rsidRPr="0098580A">
        <w:rPr>
          <w:rFonts w:ascii="Times New Roman" w:hAnsi="Times New Roman"/>
          <w:iCs/>
        </w:rPr>
        <w:t>(Jakarta: PT. Raja Grafindo Persada, 2007),</w:t>
      </w:r>
      <w:r w:rsidRPr="0098580A">
        <w:rPr>
          <w:rFonts w:ascii="Times New Roman" w:hAnsi="Times New Roman"/>
          <w:i/>
          <w:iCs/>
        </w:rPr>
        <w:t xml:space="preserve"> </w:t>
      </w:r>
      <w:r w:rsidRPr="0098580A">
        <w:rPr>
          <w:rFonts w:ascii="Times New Roman" w:hAnsi="Times New Roman"/>
          <w:iCs/>
          <w:lang w:val="id-ID"/>
        </w:rPr>
        <w:t>h</w:t>
      </w:r>
      <w:r w:rsidRPr="0098580A">
        <w:rPr>
          <w:rFonts w:ascii="Times New Roman" w:hAnsi="Times New Roman"/>
          <w:iCs/>
        </w:rPr>
        <w:t>l</w:t>
      </w:r>
      <w:r w:rsidRPr="0098580A">
        <w:rPr>
          <w:rFonts w:ascii="Times New Roman" w:hAnsi="Times New Roman"/>
          <w:iCs/>
          <w:lang w:val="id-ID"/>
        </w:rPr>
        <w:t>m</w:t>
      </w:r>
      <w:r w:rsidRPr="0098580A">
        <w:rPr>
          <w:rFonts w:ascii="Times New Roman" w:hAnsi="Times New Roman"/>
          <w:iCs/>
        </w:rPr>
        <w:t xml:space="preserve"> 50</w:t>
      </w:r>
    </w:p>
  </w:footnote>
  <w:footnote w:id="5">
    <w:p w:rsidR="00AA5359" w:rsidRPr="0098580A" w:rsidRDefault="00AA5359" w:rsidP="00AA5359">
      <w:pPr>
        <w:jc w:val="both"/>
        <w:rPr>
          <w:rFonts w:ascii="Times New Roman" w:hAnsi="Times New Roman"/>
          <w:color w:val="000000" w:themeColor="text1"/>
          <w:sz w:val="20"/>
          <w:szCs w:val="20"/>
          <w:lang w:val="id-ID"/>
        </w:rPr>
      </w:pPr>
      <w:r w:rsidRPr="0098580A">
        <w:rPr>
          <w:rStyle w:val="FootnoteReference"/>
          <w:rFonts w:ascii="Times New Roman" w:hAnsi="Times New Roman"/>
          <w:sz w:val="20"/>
          <w:szCs w:val="20"/>
        </w:rPr>
        <w:footnoteRef/>
      </w:r>
      <w:hyperlink r:id="rId1" w:history="1">
        <w:r w:rsidRPr="0098580A">
          <w:rPr>
            <w:rStyle w:val="Hyperlink"/>
            <w:rFonts w:ascii="Times New Roman" w:hAnsi="Times New Roman"/>
            <w:color w:val="000000" w:themeColor="text1"/>
            <w:sz w:val="20"/>
            <w:szCs w:val="20"/>
            <w:lang w:val="id-ID"/>
          </w:rPr>
          <w:t>http://martinroestamy.blogspot.com/2010/01/aspek-hukum-pembebanan-dan pendaftaran.html</w:t>
        </w:r>
      </w:hyperlink>
    </w:p>
    <w:p w:rsidR="00AA5359" w:rsidRPr="0098580A" w:rsidRDefault="00AA5359" w:rsidP="00AA5359">
      <w:pPr>
        <w:jc w:val="both"/>
        <w:rPr>
          <w:rFonts w:ascii="Times New Roman" w:hAnsi="Times New Roman"/>
          <w:sz w:val="20"/>
          <w:szCs w:val="20"/>
        </w:rPr>
      </w:pPr>
    </w:p>
  </w:footnote>
  <w:footnote w:id="6">
    <w:p w:rsidR="00AA5359" w:rsidRPr="0098580A" w:rsidRDefault="00AA5359" w:rsidP="00AA5359">
      <w:pPr>
        <w:spacing w:after="0" w:line="240" w:lineRule="auto"/>
        <w:ind w:firstLine="567"/>
        <w:jc w:val="both"/>
        <w:rPr>
          <w:rFonts w:ascii="Times New Roman" w:hAnsi="Times New Roman"/>
          <w:sz w:val="20"/>
          <w:szCs w:val="20"/>
          <w:lang w:val="id-ID"/>
        </w:rPr>
      </w:pPr>
      <w:r w:rsidRPr="0098580A">
        <w:rPr>
          <w:rStyle w:val="FootnoteReference"/>
          <w:rFonts w:ascii="Times New Roman" w:hAnsi="Times New Roman"/>
          <w:sz w:val="20"/>
          <w:szCs w:val="20"/>
        </w:rPr>
        <w:footnoteRef/>
      </w:r>
      <w:hyperlink r:id="rId2" w:history="1">
        <w:r w:rsidRPr="006D14E2">
          <w:rPr>
            <w:rStyle w:val="Hyperlink"/>
            <w:rFonts w:ascii="Times New Roman" w:hAnsi="Times New Roman"/>
            <w:color w:val="000000" w:themeColor="text1"/>
            <w:sz w:val="20"/>
            <w:szCs w:val="20"/>
            <w:lang w:val="id-ID"/>
          </w:rPr>
          <w:t>http://mylegalofficer.wordpress.com/2010/04/23/kedudukan-akta-jaminan-fidusia-oleh-notaris-terhadap-realisasi-kredit/</w:t>
        </w:r>
      </w:hyperlink>
    </w:p>
    <w:p w:rsidR="00AA5359" w:rsidRPr="0098580A" w:rsidRDefault="00AA5359" w:rsidP="00AA5359">
      <w:pPr>
        <w:spacing w:after="0" w:line="240" w:lineRule="auto"/>
        <w:jc w:val="both"/>
        <w:rPr>
          <w:rFonts w:ascii="Times New Roman" w:hAnsi="Times New Roman"/>
          <w:sz w:val="20"/>
          <w:szCs w:val="20"/>
        </w:rPr>
      </w:pPr>
    </w:p>
  </w:footnote>
  <w:footnote w:id="7">
    <w:p w:rsidR="00AA5359" w:rsidRPr="00B1061C" w:rsidRDefault="00AA5359" w:rsidP="00AA5359">
      <w:pPr>
        <w:spacing w:after="0" w:line="240" w:lineRule="auto"/>
        <w:ind w:firstLine="567"/>
        <w:jc w:val="both"/>
        <w:rPr>
          <w:rFonts w:ascii="Times New Roman" w:hAnsi="Times New Roman"/>
          <w:color w:val="000000" w:themeColor="text1"/>
          <w:sz w:val="20"/>
          <w:szCs w:val="20"/>
        </w:rPr>
      </w:pPr>
      <w:r w:rsidRPr="00B1061C">
        <w:rPr>
          <w:rStyle w:val="FootnoteReference"/>
          <w:rFonts w:ascii="Times New Roman" w:hAnsi="Times New Roman"/>
          <w:color w:val="000000" w:themeColor="text1"/>
          <w:sz w:val="20"/>
          <w:szCs w:val="20"/>
        </w:rPr>
        <w:footnoteRef/>
      </w:r>
      <w:hyperlink r:id="rId3" w:history="1">
        <w:r w:rsidRPr="00B1061C">
          <w:rPr>
            <w:rStyle w:val="Hyperlink"/>
            <w:rFonts w:ascii="Times New Roman" w:hAnsi="Times New Roman"/>
            <w:color w:val="000000" w:themeColor="text1"/>
            <w:sz w:val="20"/>
            <w:szCs w:val="20"/>
          </w:rPr>
          <w:t>http://notariat.fh.unsri.ac.id/mkn/index.php/posting/34</w:t>
        </w:r>
      </w:hyperlink>
    </w:p>
  </w:footnote>
  <w:footnote w:id="8">
    <w:p w:rsidR="00AA5359" w:rsidRPr="007D35CE" w:rsidRDefault="00AA5359" w:rsidP="00AA5359">
      <w:pPr>
        <w:pStyle w:val="FootnoteText"/>
        <w:ind w:firstLine="567"/>
        <w:jc w:val="both"/>
        <w:rPr>
          <w:rFonts w:ascii="Times New Roman" w:hAnsi="Times New Roman"/>
        </w:rPr>
      </w:pPr>
      <w:r w:rsidRPr="0098580A">
        <w:rPr>
          <w:rStyle w:val="FootnoteReference"/>
          <w:rFonts w:ascii="Times New Roman" w:hAnsi="Times New Roman"/>
        </w:rPr>
        <w:footnoteRef/>
      </w:r>
      <w:r w:rsidRPr="0098580A">
        <w:rPr>
          <w:rFonts w:ascii="Times New Roman" w:hAnsi="Times New Roman"/>
          <w:spacing w:val="-6"/>
          <w:lang w:val="id-ID"/>
        </w:rPr>
        <w:t>J. Satrio, .</w:t>
      </w:r>
      <w:r w:rsidRPr="0098580A">
        <w:rPr>
          <w:rFonts w:ascii="Times New Roman" w:hAnsi="Times New Roman"/>
          <w:i/>
          <w:spacing w:val="-6"/>
          <w:lang w:val="id-ID"/>
        </w:rPr>
        <w:t>Hukum Jaminan Hak Jaminan Kebendaan,</w:t>
      </w:r>
      <w:r w:rsidRPr="0098580A">
        <w:rPr>
          <w:rFonts w:ascii="Times New Roman" w:hAnsi="Times New Roman"/>
          <w:spacing w:val="-6"/>
          <w:lang w:val="id-ID"/>
        </w:rPr>
        <w:t>(Bandung: PT. C</w:t>
      </w:r>
      <w:r w:rsidRPr="0098580A">
        <w:rPr>
          <w:rFonts w:ascii="Times New Roman" w:hAnsi="Times New Roman"/>
          <w:lang w:val="id-ID"/>
        </w:rPr>
        <w:t>itra Aditya Bakti, 2007)</w:t>
      </w:r>
      <w:r>
        <w:rPr>
          <w:rFonts w:ascii="Times New Roman" w:hAnsi="Times New Roman"/>
        </w:rPr>
        <w:t>,    hlm. 185</w:t>
      </w:r>
    </w:p>
  </w:footnote>
  <w:footnote w:id="9">
    <w:p w:rsidR="00AA5359" w:rsidRPr="0098580A" w:rsidRDefault="00AA5359" w:rsidP="00AA5359">
      <w:pPr>
        <w:pStyle w:val="FootnoteText"/>
        <w:ind w:firstLine="720"/>
        <w:jc w:val="both"/>
        <w:rPr>
          <w:rFonts w:ascii="Times New Roman" w:hAnsi="Times New Roman"/>
        </w:rPr>
      </w:pPr>
      <w:r w:rsidRPr="0098580A">
        <w:rPr>
          <w:rStyle w:val="FootnoteReference"/>
          <w:rFonts w:ascii="Times New Roman" w:hAnsi="Times New Roman"/>
        </w:rPr>
        <w:footnoteRef/>
      </w:r>
      <w:r w:rsidRPr="0098580A">
        <w:rPr>
          <w:rFonts w:ascii="Times New Roman" w:hAnsi="Times New Roman"/>
        </w:rPr>
        <w:t xml:space="preserve"> Bambang Kesowo, </w:t>
      </w:r>
      <w:r w:rsidRPr="0098580A">
        <w:rPr>
          <w:rFonts w:ascii="Times New Roman" w:hAnsi="Times New Roman"/>
          <w:i/>
        </w:rPr>
        <w:t>Perpu No. 1 Tahun 1998 Latar Belakang dan Arahnya</w:t>
      </w:r>
      <w:r>
        <w:rPr>
          <w:rFonts w:ascii="Times New Roman" w:hAnsi="Times New Roman"/>
        </w:rPr>
        <w:t xml:space="preserve">, </w:t>
      </w:r>
      <w:r w:rsidRPr="0098580A">
        <w:rPr>
          <w:rFonts w:ascii="Times New Roman" w:hAnsi="Times New Roman"/>
          <w:i/>
        </w:rPr>
        <w:t xml:space="preserve"> </w:t>
      </w:r>
      <w:r w:rsidRPr="0098580A">
        <w:rPr>
          <w:rFonts w:ascii="Times New Roman" w:hAnsi="Times New Roman"/>
        </w:rPr>
        <w:t xml:space="preserve">Dalam Rudy A. Lontoh, dkk. </w:t>
      </w:r>
      <w:r w:rsidRPr="0098580A">
        <w:rPr>
          <w:rFonts w:ascii="Times New Roman" w:hAnsi="Times New Roman"/>
          <w:i/>
        </w:rPr>
        <w:t xml:space="preserve">Penyelesaian Utang Piutang Melalui Pailit atau PKPU, </w:t>
      </w:r>
      <w:r>
        <w:rPr>
          <w:rFonts w:ascii="Times New Roman" w:hAnsi="Times New Roman"/>
        </w:rPr>
        <w:t xml:space="preserve">(Bandung : </w:t>
      </w:r>
      <w:r w:rsidRPr="0098580A">
        <w:rPr>
          <w:rFonts w:ascii="Times New Roman" w:hAnsi="Times New Roman"/>
        </w:rPr>
        <w:t>Alumni, 2001</w:t>
      </w:r>
      <w:r>
        <w:rPr>
          <w:rFonts w:ascii="Times New Roman" w:hAnsi="Times New Roman"/>
        </w:rPr>
        <w:t>), hlm. 103</w:t>
      </w:r>
    </w:p>
  </w:footnote>
  <w:footnote w:id="10">
    <w:p w:rsidR="00AA5359" w:rsidRPr="0098580A" w:rsidRDefault="00AA5359" w:rsidP="00AA5359">
      <w:pPr>
        <w:pStyle w:val="FootnoteText"/>
        <w:ind w:firstLine="720"/>
        <w:jc w:val="both"/>
        <w:rPr>
          <w:rFonts w:ascii="Times New Roman" w:hAnsi="Times New Roman"/>
          <w:lang w:val="sv-SE"/>
        </w:rPr>
      </w:pPr>
      <w:r w:rsidRPr="0098580A">
        <w:rPr>
          <w:rStyle w:val="FootnoteReference"/>
          <w:rFonts w:ascii="Times New Roman" w:hAnsi="Times New Roman"/>
        </w:rPr>
        <w:footnoteRef/>
      </w:r>
      <w:r w:rsidRPr="0098580A">
        <w:rPr>
          <w:rFonts w:ascii="Times New Roman" w:hAnsi="Times New Roman"/>
          <w:lang w:val="sv-SE"/>
        </w:rPr>
        <w:t xml:space="preserve"> Sentosa Sembiring, </w:t>
      </w:r>
      <w:r w:rsidRPr="0098580A">
        <w:rPr>
          <w:rFonts w:ascii="Times New Roman" w:hAnsi="Times New Roman"/>
          <w:i/>
          <w:lang w:val="sv-SE"/>
        </w:rPr>
        <w:t xml:space="preserve">Hukum Kepailitan dan Peraturan Perudang-Undangan Yang Berkaitan Dengan Kepailitan, </w:t>
      </w:r>
      <w:r w:rsidRPr="0098580A">
        <w:rPr>
          <w:rFonts w:ascii="Times New Roman" w:hAnsi="Times New Roman"/>
          <w:lang w:val="sv-SE"/>
        </w:rPr>
        <w:t xml:space="preserve">Cetakan I, </w:t>
      </w:r>
      <w:r>
        <w:rPr>
          <w:rFonts w:ascii="Times New Roman" w:hAnsi="Times New Roman"/>
          <w:lang w:val="sv-SE"/>
        </w:rPr>
        <w:t xml:space="preserve">(Bandung : </w:t>
      </w:r>
      <w:r w:rsidRPr="0098580A">
        <w:rPr>
          <w:rFonts w:ascii="Times New Roman" w:hAnsi="Times New Roman"/>
          <w:lang w:val="sv-SE"/>
        </w:rPr>
        <w:t>CV. Nuansa Aulia,</w:t>
      </w:r>
      <w:r>
        <w:rPr>
          <w:rFonts w:ascii="Times New Roman" w:hAnsi="Times New Roman"/>
          <w:lang w:val="sv-SE"/>
        </w:rPr>
        <w:t xml:space="preserve"> </w:t>
      </w:r>
      <w:r w:rsidRPr="0098580A">
        <w:rPr>
          <w:rFonts w:ascii="Times New Roman" w:hAnsi="Times New Roman"/>
          <w:lang w:val="sv-SE"/>
        </w:rPr>
        <w:t>2006</w:t>
      </w:r>
      <w:r>
        <w:rPr>
          <w:rFonts w:ascii="Times New Roman" w:hAnsi="Times New Roman"/>
          <w:lang w:val="sv-SE"/>
        </w:rPr>
        <w:t>), hlm. 11</w:t>
      </w:r>
    </w:p>
  </w:footnote>
  <w:footnote w:id="11">
    <w:p w:rsidR="00AA5359" w:rsidRPr="0098580A" w:rsidRDefault="00AA5359" w:rsidP="00AA5359">
      <w:pPr>
        <w:pStyle w:val="FootnoteText"/>
        <w:ind w:firstLine="720"/>
        <w:jc w:val="both"/>
        <w:rPr>
          <w:rFonts w:ascii="Times New Roman" w:hAnsi="Times New Roman"/>
          <w:lang w:val="sv-SE"/>
        </w:rPr>
      </w:pPr>
      <w:r w:rsidRPr="0098580A">
        <w:rPr>
          <w:rStyle w:val="FootnoteReference"/>
          <w:rFonts w:ascii="Times New Roman" w:hAnsi="Times New Roman"/>
        </w:rPr>
        <w:footnoteRef/>
      </w:r>
      <w:r w:rsidRPr="0098580A">
        <w:rPr>
          <w:rFonts w:ascii="Times New Roman" w:hAnsi="Times New Roman"/>
          <w:lang w:val="sv-SE"/>
        </w:rPr>
        <w:t xml:space="preserve"> R. Subekti dan R. Tjitrosudibio, </w:t>
      </w:r>
      <w:r w:rsidRPr="0098580A">
        <w:rPr>
          <w:rFonts w:ascii="Times New Roman" w:hAnsi="Times New Roman"/>
          <w:i/>
          <w:lang w:val="sv-SE"/>
        </w:rPr>
        <w:t xml:space="preserve">Kamus Hukum, </w:t>
      </w:r>
      <w:r>
        <w:rPr>
          <w:rFonts w:ascii="Times New Roman" w:hAnsi="Times New Roman"/>
          <w:lang w:val="sv-SE"/>
        </w:rPr>
        <w:t xml:space="preserve">(Jakarta : </w:t>
      </w:r>
      <w:r w:rsidRPr="0098580A">
        <w:rPr>
          <w:rFonts w:ascii="Times New Roman" w:hAnsi="Times New Roman"/>
          <w:lang w:val="sv-SE"/>
        </w:rPr>
        <w:t>Pradnya Paramita, 1973</w:t>
      </w:r>
      <w:r>
        <w:rPr>
          <w:rFonts w:ascii="Times New Roman" w:hAnsi="Times New Roman"/>
          <w:lang w:val="sv-SE"/>
        </w:rPr>
        <w:t>)</w:t>
      </w:r>
    </w:p>
  </w:footnote>
  <w:footnote w:id="12">
    <w:p w:rsidR="00AA5359" w:rsidRPr="0098580A" w:rsidRDefault="00AA5359" w:rsidP="00AA5359">
      <w:pPr>
        <w:pStyle w:val="FootnoteText"/>
        <w:ind w:firstLine="720"/>
        <w:jc w:val="both"/>
        <w:rPr>
          <w:rFonts w:ascii="Times New Roman" w:hAnsi="Times New Roman"/>
        </w:rPr>
      </w:pPr>
      <w:r w:rsidRPr="0098580A">
        <w:rPr>
          <w:rStyle w:val="FootnoteReference"/>
          <w:rFonts w:ascii="Times New Roman" w:hAnsi="Times New Roman"/>
        </w:rPr>
        <w:footnoteRef/>
      </w:r>
      <w:r w:rsidRPr="0098580A">
        <w:rPr>
          <w:rFonts w:ascii="Times New Roman" w:hAnsi="Times New Roman"/>
        </w:rPr>
        <w:t xml:space="preserve"> Annalisa Y, </w:t>
      </w:r>
      <w:r w:rsidRPr="0098580A">
        <w:rPr>
          <w:rFonts w:ascii="Times New Roman" w:hAnsi="Times New Roman"/>
          <w:i/>
        </w:rPr>
        <w:t xml:space="preserve">Kepailitan dan Penundaan Kewajiban Pembayaran Utang (Alternatif Penyelesaian Utang Piutang), </w:t>
      </w:r>
      <w:r w:rsidRPr="0098580A">
        <w:rPr>
          <w:rFonts w:ascii="Times New Roman" w:hAnsi="Times New Roman"/>
        </w:rPr>
        <w:t xml:space="preserve">Cetakan I, </w:t>
      </w:r>
      <w:r>
        <w:rPr>
          <w:rFonts w:ascii="Times New Roman" w:hAnsi="Times New Roman"/>
        </w:rPr>
        <w:t xml:space="preserve">(Palembang : </w:t>
      </w:r>
      <w:r w:rsidRPr="0098580A">
        <w:rPr>
          <w:rFonts w:ascii="Times New Roman" w:hAnsi="Times New Roman"/>
        </w:rPr>
        <w:t>Penerbit Unsri, 2007</w:t>
      </w:r>
      <w:r>
        <w:rPr>
          <w:rFonts w:ascii="Times New Roman" w:hAnsi="Times New Roman"/>
        </w:rPr>
        <w:t>)</w:t>
      </w:r>
      <w:r w:rsidRPr="0098580A">
        <w:rPr>
          <w:rFonts w:ascii="Times New Roman" w:hAnsi="Times New Roman"/>
        </w:rPr>
        <w:t>, hlm. 37-38.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403"/>
      <w:docPartObj>
        <w:docPartGallery w:val="Page Numbers (Top of Page)"/>
        <w:docPartUnique/>
      </w:docPartObj>
    </w:sdtPr>
    <w:sdtContent>
      <w:p w:rsidR="00324250" w:rsidRDefault="00DF27B1" w:rsidP="00324250">
        <w:pPr>
          <w:pStyle w:val="Header"/>
          <w:jc w:val="right"/>
        </w:pPr>
        <w:fldSimple w:instr=" PAGE   \* MERGEFORMAT ">
          <w:r w:rsidR="00683C9D">
            <w:rPr>
              <w:noProof/>
            </w:rPr>
            <w:t>27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8152"/>
      <w:docPartObj>
        <w:docPartGallery w:val="Page Numbers (Top of Page)"/>
        <w:docPartUnique/>
      </w:docPartObj>
    </w:sdtPr>
    <w:sdtContent>
      <w:p w:rsidR="00AA5359" w:rsidRDefault="00AA5359">
        <w:pPr>
          <w:pStyle w:val="Header"/>
          <w:jc w:val="right"/>
        </w:pPr>
        <w:fldSimple w:instr=" PAGE   \* MERGEFORMAT ">
          <w:r w:rsidR="00683C9D">
            <w:rPr>
              <w:noProof/>
            </w:rPr>
            <w:t>1</w:t>
          </w:r>
        </w:fldSimple>
      </w:p>
    </w:sdtContent>
  </w:sdt>
  <w:p w:rsidR="00AA5359" w:rsidRDefault="00AA5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9F7"/>
    <w:multiLevelType w:val="hybridMultilevel"/>
    <w:tmpl w:val="32CE9718"/>
    <w:lvl w:ilvl="0" w:tplc="E5FA646E">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63E45E4"/>
    <w:multiLevelType w:val="hybridMultilevel"/>
    <w:tmpl w:val="6F18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B482B"/>
    <w:multiLevelType w:val="hybridMultilevel"/>
    <w:tmpl w:val="1C2AC2BC"/>
    <w:lvl w:ilvl="0" w:tplc="189A4036">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44F948C5"/>
    <w:multiLevelType w:val="hybridMultilevel"/>
    <w:tmpl w:val="F6549F9C"/>
    <w:lvl w:ilvl="0" w:tplc="0421000F">
      <w:start w:val="1"/>
      <w:numFmt w:val="decimal"/>
      <w:lvlText w:val="%1."/>
      <w:lvlJc w:val="left"/>
      <w:pPr>
        <w:ind w:left="720" w:hanging="360"/>
      </w:pPr>
    </w:lvl>
    <w:lvl w:ilvl="1" w:tplc="AFEA2780">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76BEE0E6">
      <w:start w:val="1"/>
      <w:numFmt w:val="lowerLetter"/>
      <w:lvlText w:val="%4)"/>
      <w:lvlJc w:val="left"/>
      <w:pPr>
        <w:ind w:left="2880" w:hanging="360"/>
      </w:pPr>
      <w:rPr>
        <w:rFonts w:hint="default"/>
      </w:rPr>
    </w:lvl>
    <w:lvl w:ilvl="4" w:tplc="C2EA42B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23633B"/>
    <w:multiLevelType w:val="hybridMultilevel"/>
    <w:tmpl w:val="DF708136"/>
    <w:lvl w:ilvl="0" w:tplc="04210015">
      <w:start w:val="1"/>
      <w:numFmt w:val="upperLetter"/>
      <w:lvlText w:val="%1."/>
      <w:lvlJc w:val="left"/>
      <w:pPr>
        <w:ind w:left="3763" w:hanging="360"/>
      </w:pPr>
      <w:rPr>
        <w:rFonts w:hint="default"/>
      </w:rPr>
    </w:lvl>
    <w:lvl w:ilvl="1" w:tplc="04210019">
      <w:start w:val="1"/>
      <w:numFmt w:val="lowerLetter"/>
      <w:lvlText w:val="%2."/>
      <w:lvlJc w:val="left"/>
      <w:pPr>
        <w:ind w:left="4483" w:hanging="360"/>
      </w:pPr>
      <w:rPr>
        <w:rFonts w:cs="Times New Roman"/>
      </w:rPr>
    </w:lvl>
    <w:lvl w:ilvl="2" w:tplc="0421001B" w:tentative="1">
      <w:start w:val="1"/>
      <w:numFmt w:val="lowerRoman"/>
      <w:lvlText w:val="%3."/>
      <w:lvlJc w:val="right"/>
      <w:pPr>
        <w:ind w:left="5203" w:hanging="180"/>
      </w:pPr>
      <w:rPr>
        <w:rFonts w:cs="Times New Roman"/>
      </w:rPr>
    </w:lvl>
    <w:lvl w:ilvl="3" w:tplc="0421000F" w:tentative="1">
      <w:start w:val="1"/>
      <w:numFmt w:val="decimal"/>
      <w:lvlText w:val="%4."/>
      <w:lvlJc w:val="left"/>
      <w:pPr>
        <w:ind w:left="5923" w:hanging="360"/>
      </w:pPr>
      <w:rPr>
        <w:rFonts w:cs="Times New Roman"/>
      </w:rPr>
    </w:lvl>
    <w:lvl w:ilvl="4" w:tplc="04210019" w:tentative="1">
      <w:start w:val="1"/>
      <w:numFmt w:val="lowerLetter"/>
      <w:lvlText w:val="%5."/>
      <w:lvlJc w:val="left"/>
      <w:pPr>
        <w:ind w:left="6643" w:hanging="360"/>
      </w:pPr>
      <w:rPr>
        <w:rFonts w:cs="Times New Roman"/>
      </w:rPr>
    </w:lvl>
    <w:lvl w:ilvl="5" w:tplc="0421001B" w:tentative="1">
      <w:start w:val="1"/>
      <w:numFmt w:val="lowerRoman"/>
      <w:lvlText w:val="%6."/>
      <w:lvlJc w:val="right"/>
      <w:pPr>
        <w:ind w:left="7363" w:hanging="180"/>
      </w:pPr>
      <w:rPr>
        <w:rFonts w:cs="Times New Roman"/>
      </w:rPr>
    </w:lvl>
    <w:lvl w:ilvl="6" w:tplc="0421000F" w:tentative="1">
      <w:start w:val="1"/>
      <w:numFmt w:val="decimal"/>
      <w:lvlText w:val="%7."/>
      <w:lvlJc w:val="left"/>
      <w:pPr>
        <w:ind w:left="8083" w:hanging="360"/>
      </w:pPr>
      <w:rPr>
        <w:rFonts w:cs="Times New Roman"/>
      </w:rPr>
    </w:lvl>
    <w:lvl w:ilvl="7" w:tplc="04210019" w:tentative="1">
      <w:start w:val="1"/>
      <w:numFmt w:val="lowerLetter"/>
      <w:lvlText w:val="%8."/>
      <w:lvlJc w:val="left"/>
      <w:pPr>
        <w:ind w:left="8803" w:hanging="360"/>
      </w:pPr>
      <w:rPr>
        <w:rFonts w:cs="Times New Roman"/>
      </w:rPr>
    </w:lvl>
    <w:lvl w:ilvl="8" w:tplc="0421001B" w:tentative="1">
      <w:start w:val="1"/>
      <w:numFmt w:val="lowerRoman"/>
      <w:lvlText w:val="%9."/>
      <w:lvlJc w:val="right"/>
      <w:pPr>
        <w:ind w:left="9523" w:hanging="180"/>
      </w:pPr>
      <w:rPr>
        <w:rFonts w:cs="Times New Roman"/>
      </w:rPr>
    </w:lvl>
  </w:abstractNum>
  <w:abstractNum w:abstractNumId="5">
    <w:nsid w:val="4FCE635A"/>
    <w:multiLevelType w:val="hybridMultilevel"/>
    <w:tmpl w:val="4E768D60"/>
    <w:lvl w:ilvl="0" w:tplc="8D9E73B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5B43722D"/>
    <w:multiLevelType w:val="hybridMultilevel"/>
    <w:tmpl w:val="EEE8CE44"/>
    <w:lvl w:ilvl="0" w:tplc="99BA1CC0">
      <w:start w:val="1"/>
      <w:numFmt w:val="decimal"/>
      <w:lvlText w:val="%1."/>
      <w:lvlJc w:val="left"/>
      <w:pPr>
        <w:ind w:left="987" w:hanging="360"/>
      </w:pPr>
      <w:rPr>
        <w:rFonts w:ascii="Times New Roman" w:eastAsia="Times New Roman" w:hAnsi="Times New Roman" w:cs="Times New Roman"/>
      </w:rPr>
    </w:lvl>
    <w:lvl w:ilvl="1" w:tplc="04210019">
      <w:start w:val="1"/>
      <w:numFmt w:val="lowerLetter"/>
      <w:lvlText w:val="%2."/>
      <w:lvlJc w:val="left"/>
      <w:pPr>
        <w:ind w:left="1707" w:hanging="360"/>
      </w:pPr>
      <w:rPr>
        <w:rFonts w:cs="Times New Roman"/>
      </w:rPr>
    </w:lvl>
    <w:lvl w:ilvl="2" w:tplc="86E8F152">
      <w:start w:val="1"/>
      <w:numFmt w:val="upperLetter"/>
      <w:lvlText w:val="%3."/>
      <w:lvlJc w:val="left"/>
      <w:pPr>
        <w:ind w:left="2607" w:hanging="360"/>
      </w:pPr>
      <w:rPr>
        <w:rFonts w:cs="Times New Roman" w:hint="default"/>
      </w:rPr>
    </w:lvl>
    <w:lvl w:ilvl="3" w:tplc="0421000F" w:tentative="1">
      <w:start w:val="1"/>
      <w:numFmt w:val="decimal"/>
      <w:lvlText w:val="%4."/>
      <w:lvlJc w:val="left"/>
      <w:pPr>
        <w:ind w:left="3147" w:hanging="360"/>
      </w:pPr>
      <w:rPr>
        <w:rFonts w:cs="Times New Roman"/>
      </w:rPr>
    </w:lvl>
    <w:lvl w:ilvl="4" w:tplc="04210019" w:tentative="1">
      <w:start w:val="1"/>
      <w:numFmt w:val="lowerLetter"/>
      <w:lvlText w:val="%5."/>
      <w:lvlJc w:val="left"/>
      <w:pPr>
        <w:ind w:left="3867" w:hanging="360"/>
      </w:pPr>
      <w:rPr>
        <w:rFonts w:cs="Times New Roman"/>
      </w:rPr>
    </w:lvl>
    <w:lvl w:ilvl="5" w:tplc="0421001B" w:tentative="1">
      <w:start w:val="1"/>
      <w:numFmt w:val="lowerRoman"/>
      <w:lvlText w:val="%6."/>
      <w:lvlJc w:val="right"/>
      <w:pPr>
        <w:ind w:left="4587" w:hanging="180"/>
      </w:pPr>
      <w:rPr>
        <w:rFonts w:cs="Times New Roman"/>
      </w:rPr>
    </w:lvl>
    <w:lvl w:ilvl="6" w:tplc="0421000F" w:tentative="1">
      <w:start w:val="1"/>
      <w:numFmt w:val="decimal"/>
      <w:lvlText w:val="%7."/>
      <w:lvlJc w:val="left"/>
      <w:pPr>
        <w:ind w:left="5307" w:hanging="360"/>
      </w:pPr>
      <w:rPr>
        <w:rFonts w:cs="Times New Roman"/>
      </w:rPr>
    </w:lvl>
    <w:lvl w:ilvl="7" w:tplc="04210019" w:tentative="1">
      <w:start w:val="1"/>
      <w:numFmt w:val="lowerLetter"/>
      <w:lvlText w:val="%8."/>
      <w:lvlJc w:val="left"/>
      <w:pPr>
        <w:ind w:left="6027" w:hanging="360"/>
      </w:pPr>
      <w:rPr>
        <w:rFonts w:cs="Times New Roman"/>
      </w:rPr>
    </w:lvl>
    <w:lvl w:ilvl="8" w:tplc="0421001B" w:tentative="1">
      <w:start w:val="1"/>
      <w:numFmt w:val="lowerRoman"/>
      <w:lvlText w:val="%9."/>
      <w:lvlJc w:val="right"/>
      <w:pPr>
        <w:ind w:left="6747" w:hanging="180"/>
      </w:pPr>
      <w:rPr>
        <w:rFonts w:cs="Times New Roman"/>
      </w:rPr>
    </w:lvl>
  </w:abstractNum>
  <w:abstractNum w:abstractNumId="7">
    <w:nsid w:val="620359A0"/>
    <w:multiLevelType w:val="hybridMultilevel"/>
    <w:tmpl w:val="05E6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35B2"/>
    <w:rsid w:val="0005465B"/>
    <w:rsid w:val="001A461F"/>
    <w:rsid w:val="0024519A"/>
    <w:rsid w:val="002969D3"/>
    <w:rsid w:val="002E27E4"/>
    <w:rsid w:val="00324250"/>
    <w:rsid w:val="003623C9"/>
    <w:rsid w:val="00395ACE"/>
    <w:rsid w:val="003B38A9"/>
    <w:rsid w:val="0044666E"/>
    <w:rsid w:val="004E0F59"/>
    <w:rsid w:val="00501DA8"/>
    <w:rsid w:val="00562B01"/>
    <w:rsid w:val="00596B42"/>
    <w:rsid w:val="005E3CD2"/>
    <w:rsid w:val="0062503E"/>
    <w:rsid w:val="00657403"/>
    <w:rsid w:val="006714B0"/>
    <w:rsid w:val="00683C9D"/>
    <w:rsid w:val="006C2767"/>
    <w:rsid w:val="00746275"/>
    <w:rsid w:val="007B15CA"/>
    <w:rsid w:val="00891B1D"/>
    <w:rsid w:val="00933EC7"/>
    <w:rsid w:val="00973158"/>
    <w:rsid w:val="009D06D4"/>
    <w:rsid w:val="009D7685"/>
    <w:rsid w:val="00A600C1"/>
    <w:rsid w:val="00A83291"/>
    <w:rsid w:val="00AA5359"/>
    <w:rsid w:val="00AC3151"/>
    <w:rsid w:val="00AC7D0C"/>
    <w:rsid w:val="00B46075"/>
    <w:rsid w:val="00C535B2"/>
    <w:rsid w:val="00C943B2"/>
    <w:rsid w:val="00CB3A7D"/>
    <w:rsid w:val="00CF7F5F"/>
    <w:rsid w:val="00D22750"/>
    <w:rsid w:val="00D403B4"/>
    <w:rsid w:val="00D4402C"/>
    <w:rsid w:val="00D44160"/>
    <w:rsid w:val="00D52333"/>
    <w:rsid w:val="00DE23A8"/>
    <w:rsid w:val="00DF27B1"/>
    <w:rsid w:val="00DF58C7"/>
    <w:rsid w:val="00E54B81"/>
    <w:rsid w:val="00E906CF"/>
    <w:rsid w:val="00E91747"/>
    <w:rsid w:val="00EA2C1F"/>
    <w:rsid w:val="00F34250"/>
    <w:rsid w:val="00F7243B"/>
    <w:rsid w:val="00FD63BE"/>
    <w:rsid w:val="00FE76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5F"/>
  </w:style>
  <w:style w:type="paragraph" w:styleId="Footer">
    <w:name w:val="footer"/>
    <w:basedOn w:val="Normal"/>
    <w:link w:val="FooterChar"/>
    <w:uiPriority w:val="99"/>
    <w:semiHidden/>
    <w:unhideWhenUsed/>
    <w:rsid w:val="00CF7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F5F"/>
  </w:style>
  <w:style w:type="character" w:customStyle="1" w:styleId="hps">
    <w:name w:val="hps"/>
    <w:basedOn w:val="DefaultParagraphFont"/>
    <w:rsid w:val="00CB3A7D"/>
  </w:style>
  <w:style w:type="paragraph" w:styleId="ListParagraph">
    <w:name w:val="List Paragraph"/>
    <w:basedOn w:val="Normal"/>
    <w:uiPriority w:val="34"/>
    <w:qFormat/>
    <w:rsid w:val="005E3CD2"/>
    <w:pPr>
      <w:spacing w:after="100" w:afterAutospacing="1" w:line="480" w:lineRule="auto"/>
      <w:ind w:left="720" w:hanging="374"/>
      <w:contextualSpacing/>
      <w:jc w:val="both"/>
    </w:pPr>
    <w:rPr>
      <w:rFonts w:ascii="Calibri" w:eastAsia="Calibri" w:hAnsi="Calibri" w:cs="Arial"/>
      <w:lang w:val="id-ID"/>
    </w:rPr>
  </w:style>
  <w:style w:type="paragraph" w:styleId="BalloonText">
    <w:name w:val="Balloon Text"/>
    <w:basedOn w:val="Normal"/>
    <w:link w:val="BalloonTextChar"/>
    <w:uiPriority w:val="99"/>
    <w:semiHidden/>
    <w:unhideWhenUsed/>
    <w:rsid w:val="0065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03"/>
    <w:rPr>
      <w:rFonts w:ascii="Tahoma" w:hAnsi="Tahoma" w:cs="Tahoma"/>
      <w:sz w:val="16"/>
      <w:szCs w:val="16"/>
    </w:rPr>
  </w:style>
  <w:style w:type="paragraph" w:styleId="NoSpacing">
    <w:name w:val="No Spacing"/>
    <w:basedOn w:val="Normal"/>
    <w:uiPriority w:val="1"/>
    <w:qFormat/>
    <w:rsid w:val="00AA5359"/>
    <w:pPr>
      <w:spacing w:after="0" w:line="240" w:lineRule="auto"/>
    </w:pPr>
    <w:rPr>
      <w:rFonts w:ascii="Calibri" w:eastAsia="Times New Roman" w:hAnsi="Calibri" w:cs="Times New Roman"/>
      <w:color w:val="666666"/>
      <w:szCs w:val="20"/>
      <w:lang w:eastAsia="ja-JP"/>
    </w:rPr>
  </w:style>
  <w:style w:type="paragraph" w:styleId="FootnoteText">
    <w:name w:val="footnote text"/>
    <w:basedOn w:val="Normal"/>
    <w:link w:val="FootnoteTextChar"/>
    <w:unhideWhenUsed/>
    <w:rsid w:val="00AA535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A5359"/>
    <w:rPr>
      <w:rFonts w:ascii="Calibri" w:eastAsia="Times New Roman" w:hAnsi="Calibri" w:cs="Times New Roman"/>
      <w:sz w:val="20"/>
      <w:szCs w:val="20"/>
    </w:rPr>
  </w:style>
  <w:style w:type="character" w:styleId="FootnoteReference">
    <w:name w:val="footnote reference"/>
    <w:basedOn w:val="DefaultParagraphFont"/>
    <w:semiHidden/>
    <w:unhideWhenUsed/>
    <w:rsid w:val="00AA5359"/>
    <w:rPr>
      <w:rFonts w:cs="Times New Roman"/>
      <w:vertAlign w:val="superscript"/>
    </w:rPr>
  </w:style>
  <w:style w:type="character" w:styleId="Emphasis">
    <w:name w:val="Emphasis"/>
    <w:basedOn w:val="DefaultParagraphFont"/>
    <w:uiPriority w:val="20"/>
    <w:qFormat/>
    <w:rsid w:val="00AA5359"/>
    <w:rPr>
      <w:rFonts w:cs="Times New Roman"/>
      <w:i/>
      <w:iCs/>
    </w:rPr>
  </w:style>
  <w:style w:type="character" w:styleId="Hyperlink">
    <w:name w:val="Hyperlink"/>
    <w:basedOn w:val="DefaultParagraphFont"/>
    <w:uiPriority w:val="99"/>
    <w:unhideWhenUsed/>
    <w:rsid w:val="00AA53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otariat.fh.unsri.ac.id/mkn/index.php/posting/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legalofficer.wordpress.com/2010/04/23/kedudukan-akta-jaminan-fidusia-oleh-notaris-terhadap-realisasi-kr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tinroestamy.blogspot.com/2010/01/aspek-hukum-pembebanan-dan%20%20%20pendaftaran.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otariat.fh.unsri.ac.id/mkn/index.php/posting/34" TargetMode="External"/><Relationship Id="rId2" Type="http://schemas.openxmlformats.org/officeDocument/2006/relationships/hyperlink" Target="http://mylegalofficer.wordpress.com/2010/04/23/kedudukan-akta-jaminan-fidusia-oleh-notaris-terhadap-realisasi-kredit/" TargetMode="External"/><Relationship Id="rId1" Type="http://schemas.openxmlformats.org/officeDocument/2006/relationships/hyperlink" Target="http://martinroestamy.blogspot.com/2010/01/aspek-hukum-pembebanan-dan%20pendaftara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75D5"/>
    <w:rsid w:val="00C91A65"/>
    <w:rsid w:val="00E275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6D32B68F34A019A5654FBBFF35289">
    <w:name w:val="D1E6D32B68F34A019A5654FBBFF35289"/>
    <w:rsid w:val="00E275D5"/>
  </w:style>
  <w:style w:type="paragraph" w:customStyle="1" w:styleId="51FA04C339854D92A8EC424DCE185061">
    <w:name w:val="51FA04C339854D92A8EC424DCE185061"/>
    <w:rsid w:val="00E275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606032-EC5C-46E5-B1AF-9F969A6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Zhavira</cp:lastModifiedBy>
  <cp:revision>2</cp:revision>
  <cp:lastPrinted>2013-09-03T23:44:00Z</cp:lastPrinted>
  <dcterms:created xsi:type="dcterms:W3CDTF">2013-09-03T23:55:00Z</dcterms:created>
  <dcterms:modified xsi:type="dcterms:W3CDTF">2013-09-03T23:55:00Z</dcterms:modified>
</cp:coreProperties>
</file>