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28" w:rsidRDefault="00EF2728" w:rsidP="00EF2728">
      <w:pPr>
        <w:tabs>
          <w:tab w:val="left" w:pos="5670"/>
        </w:tabs>
        <w:jc w:val="center"/>
        <w:rPr>
          <w:rFonts w:ascii="Times New Roman" w:hAnsi="Times New Roman"/>
          <w:b/>
          <w:sz w:val="24"/>
          <w:szCs w:val="24"/>
        </w:rPr>
      </w:pPr>
      <w:r w:rsidRPr="00853AB3">
        <w:rPr>
          <w:rFonts w:ascii="Times New Roman" w:hAnsi="Times New Roman"/>
          <w:b/>
          <w:sz w:val="24"/>
          <w:szCs w:val="24"/>
        </w:rPr>
        <w:t xml:space="preserve">HUBUNGAN </w:t>
      </w:r>
      <w:r>
        <w:rPr>
          <w:rFonts w:ascii="Times New Roman" w:hAnsi="Times New Roman"/>
          <w:b/>
          <w:sz w:val="24"/>
          <w:szCs w:val="24"/>
        </w:rPr>
        <w:t>KEBIASAAN SARAPAN DENGAN KONSENTRASI BELAJAR SISWA SDN 13 AMPENAN</w:t>
      </w:r>
    </w:p>
    <w:p w:rsidR="00EF2728" w:rsidRDefault="00EF2728" w:rsidP="00EF2728">
      <w:pPr>
        <w:tabs>
          <w:tab w:val="left" w:pos="5670"/>
        </w:tabs>
        <w:jc w:val="center"/>
        <w:rPr>
          <w:rFonts w:ascii="Times New Roman" w:hAnsi="Times New Roman"/>
          <w:b/>
          <w:sz w:val="24"/>
          <w:szCs w:val="24"/>
        </w:rPr>
      </w:pPr>
    </w:p>
    <w:p w:rsidR="00EF2728" w:rsidRDefault="00EF2728" w:rsidP="00EF2728">
      <w:pPr>
        <w:tabs>
          <w:tab w:val="left" w:pos="5670"/>
        </w:tabs>
        <w:jc w:val="center"/>
        <w:rPr>
          <w:rFonts w:ascii="Times New Roman" w:hAnsi="Times New Roman"/>
          <w:b/>
          <w:sz w:val="24"/>
          <w:szCs w:val="24"/>
        </w:rPr>
      </w:pPr>
      <w:r>
        <w:rPr>
          <w:rFonts w:ascii="Times New Roman" w:hAnsi="Times New Roman"/>
          <w:b/>
          <w:sz w:val="24"/>
          <w:szCs w:val="24"/>
        </w:rPr>
        <w:t>PUBLIKASI ILMIAH</w:t>
      </w:r>
    </w:p>
    <w:p w:rsidR="001A0F55" w:rsidRDefault="001A0F55" w:rsidP="00EF2728">
      <w:pPr>
        <w:tabs>
          <w:tab w:val="left" w:pos="5670"/>
        </w:tabs>
        <w:jc w:val="center"/>
        <w:rPr>
          <w:rFonts w:ascii="Times New Roman" w:hAnsi="Times New Roman"/>
          <w:b/>
          <w:sz w:val="24"/>
          <w:szCs w:val="24"/>
        </w:rPr>
      </w:pPr>
    </w:p>
    <w:p w:rsidR="001A0F55" w:rsidRDefault="001A0F55" w:rsidP="001A0F55">
      <w:pPr>
        <w:spacing w:after="0" w:line="360" w:lineRule="auto"/>
        <w:ind w:left="-108"/>
        <w:jc w:val="center"/>
        <w:rPr>
          <w:rFonts w:ascii="Times New Roman" w:hAnsi="Times New Roman"/>
          <w:b/>
          <w:sz w:val="24"/>
          <w:szCs w:val="24"/>
        </w:rPr>
      </w:pPr>
      <w:r w:rsidRPr="00557140">
        <w:rPr>
          <w:rFonts w:ascii="Times New Roman" w:hAnsi="Times New Roman"/>
          <w:b/>
          <w:sz w:val="24"/>
          <w:szCs w:val="24"/>
        </w:rPr>
        <w:t xml:space="preserve">Diajukan sebagai syarat meraih gelar sarjana pada Fakultas Kedokteran </w:t>
      </w:r>
    </w:p>
    <w:p w:rsidR="001A0F55" w:rsidRPr="00557140" w:rsidRDefault="001A0F55" w:rsidP="001A0F55">
      <w:pPr>
        <w:spacing w:after="0" w:line="360" w:lineRule="auto"/>
        <w:ind w:left="-108"/>
        <w:jc w:val="center"/>
        <w:rPr>
          <w:rFonts w:ascii="Times New Roman" w:hAnsi="Times New Roman"/>
          <w:b/>
          <w:sz w:val="24"/>
          <w:szCs w:val="24"/>
        </w:rPr>
      </w:pPr>
      <w:r w:rsidRPr="00557140">
        <w:rPr>
          <w:rFonts w:ascii="Times New Roman" w:hAnsi="Times New Roman"/>
          <w:b/>
          <w:sz w:val="24"/>
          <w:szCs w:val="24"/>
        </w:rPr>
        <w:t>Universitas Mataram</w:t>
      </w:r>
    </w:p>
    <w:p w:rsidR="00EF2728" w:rsidRPr="00CE25CD" w:rsidRDefault="00EF2728" w:rsidP="00EF2728">
      <w:pPr>
        <w:tabs>
          <w:tab w:val="left" w:pos="5670"/>
        </w:tabs>
        <w:rPr>
          <w:rFonts w:ascii="Times New Roman" w:hAnsi="Times New Roman" w:cs="Times New Roman"/>
          <w:sz w:val="24"/>
          <w:szCs w:val="24"/>
        </w:rPr>
      </w:pPr>
    </w:p>
    <w:p w:rsidR="00EF2728" w:rsidRPr="00CE25CD" w:rsidRDefault="00EF2728" w:rsidP="00EF2728">
      <w:pPr>
        <w:tabs>
          <w:tab w:val="left" w:pos="5670"/>
        </w:tabs>
        <w:jc w:val="center"/>
        <w:rPr>
          <w:rFonts w:ascii="Times New Roman" w:hAnsi="Times New Roman" w:cs="Times New Roman"/>
          <w:sz w:val="24"/>
          <w:szCs w:val="24"/>
        </w:rPr>
      </w:pPr>
      <w:r w:rsidRPr="004B26B4">
        <w:rPr>
          <w:rFonts w:ascii="Times New Roman" w:hAnsi="Times New Roman" w:cs="Times New Roman"/>
          <w:noProof/>
          <w:color w:val="000000"/>
          <w:lang w:eastAsia="id-ID"/>
        </w:rPr>
        <w:drawing>
          <wp:inline distT="0" distB="0" distL="0" distR="0">
            <wp:extent cx="1643388" cy="1620000"/>
            <wp:effectExtent l="19050" t="0" r="0" b="0"/>
            <wp:docPr id="16" name="Picture 0" descr="unram hi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am hitam.jpg"/>
                    <pic:cNvPicPr/>
                  </pic:nvPicPr>
                  <pic:blipFill>
                    <a:blip r:embed="rId7" cstate="print"/>
                    <a:stretch>
                      <a:fillRect/>
                    </a:stretch>
                  </pic:blipFill>
                  <pic:spPr>
                    <a:xfrm>
                      <a:off x="0" y="0"/>
                      <a:ext cx="1643388" cy="1620000"/>
                    </a:xfrm>
                    <a:prstGeom prst="rect">
                      <a:avLst/>
                    </a:prstGeom>
                  </pic:spPr>
                </pic:pic>
              </a:graphicData>
            </a:graphic>
          </wp:inline>
        </w:drawing>
      </w:r>
    </w:p>
    <w:p w:rsidR="00EF2728" w:rsidRDefault="00EF2728" w:rsidP="00EF2728">
      <w:pPr>
        <w:tabs>
          <w:tab w:val="left" w:pos="5670"/>
        </w:tabs>
        <w:rPr>
          <w:rFonts w:ascii="Times New Roman" w:hAnsi="Times New Roman" w:cs="Times New Roman"/>
          <w:sz w:val="24"/>
          <w:szCs w:val="24"/>
        </w:rPr>
      </w:pPr>
    </w:p>
    <w:p w:rsidR="00EF2728" w:rsidRDefault="00EF2728" w:rsidP="00EF2728">
      <w:pPr>
        <w:tabs>
          <w:tab w:val="left" w:pos="5670"/>
        </w:tabs>
        <w:rPr>
          <w:rFonts w:ascii="Times New Roman" w:hAnsi="Times New Roman" w:cs="Times New Roman"/>
          <w:sz w:val="24"/>
          <w:szCs w:val="24"/>
        </w:rPr>
      </w:pPr>
    </w:p>
    <w:p w:rsidR="00EF2728" w:rsidRPr="00CE25CD" w:rsidRDefault="00EF2728" w:rsidP="00EF2728">
      <w:pPr>
        <w:tabs>
          <w:tab w:val="left" w:pos="5670"/>
        </w:tabs>
        <w:rPr>
          <w:rFonts w:ascii="Times New Roman" w:hAnsi="Times New Roman" w:cs="Times New Roman"/>
          <w:sz w:val="24"/>
          <w:szCs w:val="24"/>
        </w:rPr>
      </w:pPr>
    </w:p>
    <w:p w:rsidR="00EF2728" w:rsidRPr="00FB53AE" w:rsidRDefault="00EF2728" w:rsidP="00EF2728">
      <w:pPr>
        <w:tabs>
          <w:tab w:val="left" w:pos="5670"/>
        </w:tabs>
        <w:jc w:val="center"/>
        <w:rPr>
          <w:rFonts w:ascii="Times New Roman" w:hAnsi="Times New Roman" w:cs="Times New Roman"/>
          <w:b/>
          <w:sz w:val="24"/>
          <w:szCs w:val="24"/>
        </w:rPr>
      </w:pPr>
      <w:r>
        <w:rPr>
          <w:rFonts w:ascii="Times New Roman" w:hAnsi="Times New Roman" w:cs="Times New Roman"/>
          <w:b/>
          <w:sz w:val="24"/>
          <w:szCs w:val="24"/>
        </w:rPr>
        <w:t>Oleh</w:t>
      </w:r>
    </w:p>
    <w:p w:rsidR="00EF2728" w:rsidRPr="008A7693" w:rsidRDefault="00EF2728" w:rsidP="00EF2728">
      <w:pPr>
        <w:tabs>
          <w:tab w:val="left" w:pos="5670"/>
        </w:tabs>
        <w:jc w:val="center"/>
        <w:rPr>
          <w:rFonts w:ascii="Times New Roman" w:hAnsi="Times New Roman" w:cs="Times New Roman"/>
          <w:b/>
          <w:sz w:val="24"/>
          <w:szCs w:val="24"/>
        </w:rPr>
      </w:pPr>
      <w:r>
        <w:rPr>
          <w:rFonts w:ascii="Times New Roman" w:hAnsi="Times New Roman" w:cs="Times New Roman"/>
          <w:b/>
          <w:sz w:val="24"/>
          <w:szCs w:val="24"/>
        </w:rPr>
        <w:t>Ika Putri Yuliani</w:t>
      </w:r>
    </w:p>
    <w:p w:rsidR="00EF2728" w:rsidRPr="008A7693" w:rsidRDefault="00EF2728" w:rsidP="00EF2728">
      <w:pPr>
        <w:tabs>
          <w:tab w:val="left" w:pos="5670"/>
        </w:tabs>
        <w:jc w:val="center"/>
        <w:rPr>
          <w:rFonts w:ascii="Times New Roman" w:hAnsi="Times New Roman" w:cs="Times New Roman"/>
          <w:b/>
          <w:sz w:val="24"/>
          <w:szCs w:val="24"/>
        </w:rPr>
      </w:pPr>
      <w:r>
        <w:rPr>
          <w:rFonts w:ascii="Times New Roman" w:hAnsi="Times New Roman" w:cs="Times New Roman"/>
          <w:b/>
          <w:sz w:val="24"/>
          <w:szCs w:val="24"/>
        </w:rPr>
        <w:t>H1A 011 034</w:t>
      </w:r>
    </w:p>
    <w:p w:rsidR="00EF2728" w:rsidRDefault="00EF2728" w:rsidP="00EF2728">
      <w:pPr>
        <w:tabs>
          <w:tab w:val="left" w:pos="5670"/>
        </w:tabs>
        <w:rPr>
          <w:rFonts w:ascii="Times New Roman" w:hAnsi="Times New Roman" w:cs="Times New Roman"/>
          <w:sz w:val="24"/>
          <w:szCs w:val="24"/>
        </w:rPr>
      </w:pPr>
    </w:p>
    <w:p w:rsidR="00EF2728" w:rsidRDefault="00EF2728" w:rsidP="00EF2728">
      <w:pPr>
        <w:tabs>
          <w:tab w:val="left" w:pos="5670"/>
        </w:tabs>
        <w:rPr>
          <w:rFonts w:ascii="Times New Roman" w:hAnsi="Times New Roman" w:cs="Times New Roman"/>
          <w:sz w:val="24"/>
          <w:szCs w:val="24"/>
        </w:rPr>
      </w:pPr>
    </w:p>
    <w:p w:rsidR="00EF2728" w:rsidRPr="00FB53AE" w:rsidRDefault="00EF2728" w:rsidP="00EF2728">
      <w:pPr>
        <w:tabs>
          <w:tab w:val="left" w:pos="5670"/>
        </w:tabs>
        <w:jc w:val="center"/>
        <w:rPr>
          <w:rFonts w:ascii="Times New Roman" w:hAnsi="Times New Roman" w:cs="Times New Roman"/>
          <w:b/>
          <w:sz w:val="24"/>
          <w:szCs w:val="24"/>
        </w:rPr>
      </w:pPr>
      <w:r w:rsidRPr="00FB53AE">
        <w:rPr>
          <w:rFonts w:ascii="Times New Roman" w:hAnsi="Times New Roman" w:cs="Times New Roman"/>
          <w:b/>
          <w:sz w:val="24"/>
          <w:szCs w:val="24"/>
        </w:rPr>
        <w:t>FAKULTAS KEDOKTERAN</w:t>
      </w:r>
    </w:p>
    <w:p w:rsidR="00EF2728" w:rsidRPr="00FB53AE" w:rsidRDefault="00EF2728" w:rsidP="00EF2728">
      <w:pPr>
        <w:tabs>
          <w:tab w:val="left" w:pos="5670"/>
        </w:tabs>
        <w:jc w:val="center"/>
        <w:rPr>
          <w:rFonts w:ascii="Times New Roman" w:hAnsi="Times New Roman" w:cs="Times New Roman"/>
          <w:b/>
          <w:sz w:val="24"/>
          <w:szCs w:val="24"/>
        </w:rPr>
      </w:pPr>
      <w:r w:rsidRPr="00FB53AE">
        <w:rPr>
          <w:rFonts w:ascii="Times New Roman" w:hAnsi="Times New Roman" w:cs="Times New Roman"/>
          <w:b/>
          <w:sz w:val="24"/>
          <w:szCs w:val="24"/>
        </w:rPr>
        <w:t>UNIVERSITAS MATARAM</w:t>
      </w:r>
    </w:p>
    <w:p w:rsidR="00EF2728" w:rsidRPr="00FB53AE" w:rsidRDefault="00EF2728" w:rsidP="00EF2728">
      <w:pPr>
        <w:tabs>
          <w:tab w:val="left" w:pos="5670"/>
        </w:tabs>
        <w:jc w:val="center"/>
        <w:rPr>
          <w:rFonts w:ascii="Times New Roman" w:hAnsi="Times New Roman" w:cs="Times New Roman"/>
          <w:b/>
          <w:sz w:val="24"/>
          <w:szCs w:val="24"/>
        </w:rPr>
      </w:pPr>
      <w:r w:rsidRPr="00FB53AE">
        <w:rPr>
          <w:rFonts w:ascii="Times New Roman" w:hAnsi="Times New Roman" w:cs="Times New Roman"/>
          <w:b/>
          <w:sz w:val="24"/>
          <w:szCs w:val="24"/>
        </w:rPr>
        <w:t>MATARAM</w:t>
      </w:r>
    </w:p>
    <w:p w:rsidR="00EF2728" w:rsidRDefault="00EF2728" w:rsidP="00EF2728">
      <w:pPr>
        <w:tabs>
          <w:tab w:val="left" w:pos="5670"/>
        </w:tabs>
        <w:jc w:val="center"/>
        <w:rPr>
          <w:rFonts w:ascii="Times New Roman" w:hAnsi="Times New Roman" w:cs="Times New Roman"/>
          <w:b/>
          <w:sz w:val="24"/>
          <w:szCs w:val="24"/>
        </w:rPr>
      </w:pPr>
      <w:r>
        <w:rPr>
          <w:rFonts w:ascii="Times New Roman" w:hAnsi="Times New Roman" w:cs="Times New Roman"/>
          <w:b/>
          <w:sz w:val="24"/>
          <w:szCs w:val="24"/>
        </w:rPr>
        <w:t>201</w:t>
      </w:r>
      <w:r>
        <w:rPr>
          <w:rFonts w:ascii="Times New Roman" w:hAnsi="Times New Roman" w:cs="Times New Roman"/>
          <w:b/>
          <w:sz w:val="24"/>
          <w:szCs w:val="24"/>
          <w:lang w:val="en-US"/>
        </w:rPr>
        <w:t>4</w:t>
      </w:r>
      <w:bookmarkStart w:id="0" w:name="_GoBack"/>
      <w:bookmarkEnd w:id="0"/>
    </w:p>
    <w:p w:rsidR="005A6FD9" w:rsidRPr="005A6FD9" w:rsidRDefault="005A6FD9" w:rsidP="009B3FDC">
      <w:pPr>
        <w:spacing w:after="0" w:line="360" w:lineRule="auto"/>
        <w:jc w:val="center"/>
        <w:rPr>
          <w:rFonts w:ascii="Times New Roman" w:hAnsi="Times New Roman" w:cs="Times New Roman"/>
          <w:b/>
          <w:bCs/>
          <w:sz w:val="24"/>
          <w:lang w:val="en-US"/>
        </w:rPr>
      </w:pPr>
      <w:r w:rsidRPr="005A6FD9">
        <w:rPr>
          <w:rFonts w:ascii="Times New Roman" w:hAnsi="Times New Roman" w:cs="Times New Roman"/>
          <w:b/>
          <w:bCs/>
          <w:sz w:val="24"/>
        </w:rPr>
        <w:lastRenderedPageBreak/>
        <w:t>COR</w:t>
      </w:r>
      <w:r w:rsidRPr="005A6FD9">
        <w:rPr>
          <w:rFonts w:ascii="Times New Roman" w:hAnsi="Times New Roman" w:cs="Times New Roman"/>
          <w:b/>
          <w:bCs/>
          <w:sz w:val="24"/>
          <w:lang w:val="en-US"/>
        </w:rPr>
        <w:t xml:space="preserve">RELATION </w:t>
      </w:r>
      <w:r w:rsidRPr="005A6FD9">
        <w:rPr>
          <w:rFonts w:ascii="Times New Roman" w:hAnsi="Times New Roman" w:cs="Times New Roman"/>
          <w:b/>
          <w:bCs/>
          <w:sz w:val="24"/>
        </w:rPr>
        <w:t xml:space="preserve">OF </w:t>
      </w:r>
      <w:r w:rsidRPr="005A6FD9">
        <w:rPr>
          <w:rFonts w:ascii="Times New Roman" w:hAnsi="Times New Roman" w:cs="Times New Roman"/>
          <w:b/>
          <w:bCs/>
          <w:sz w:val="24"/>
          <w:lang w:val="en-US"/>
        </w:rPr>
        <w:t>BREAKFAST HABIT</w:t>
      </w:r>
      <w:r w:rsidRPr="005A6FD9">
        <w:rPr>
          <w:rFonts w:ascii="Times New Roman" w:hAnsi="Times New Roman" w:cs="Times New Roman"/>
          <w:b/>
          <w:bCs/>
          <w:sz w:val="24"/>
        </w:rPr>
        <w:t>S</w:t>
      </w:r>
      <w:r w:rsidRPr="005A6FD9">
        <w:rPr>
          <w:rFonts w:ascii="Times New Roman" w:hAnsi="Times New Roman" w:cs="Times New Roman"/>
          <w:b/>
          <w:bCs/>
          <w:sz w:val="24"/>
          <w:lang w:val="en-US"/>
        </w:rPr>
        <w:t xml:space="preserve"> </w:t>
      </w:r>
      <w:r w:rsidRPr="005A6FD9">
        <w:rPr>
          <w:rFonts w:ascii="Times New Roman" w:hAnsi="Times New Roman" w:cs="Times New Roman"/>
          <w:b/>
          <w:bCs/>
          <w:sz w:val="24"/>
        </w:rPr>
        <w:t>WITH</w:t>
      </w:r>
      <w:r w:rsidRPr="005A6FD9">
        <w:rPr>
          <w:rFonts w:ascii="Times New Roman" w:hAnsi="Times New Roman" w:cs="Times New Roman"/>
          <w:b/>
          <w:bCs/>
          <w:sz w:val="24"/>
          <w:lang w:val="en-US"/>
        </w:rPr>
        <w:t xml:space="preserve"> </w:t>
      </w:r>
      <w:r w:rsidRPr="005A6FD9">
        <w:rPr>
          <w:rFonts w:ascii="Times New Roman" w:hAnsi="Times New Roman" w:cs="Times New Roman"/>
          <w:b/>
          <w:bCs/>
          <w:sz w:val="24"/>
        </w:rPr>
        <w:t>LEARNING CONCENTRATION IN STUDENT ATTENDING SDN 13 AMPENAN</w:t>
      </w:r>
    </w:p>
    <w:p w:rsidR="005A6FD9" w:rsidRPr="005A6FD9" w:rsidRDefault="005A6FD9" w:rsidP="009B3FDC">
      <w:pPr>
        <w:spacing w:after="0" w:line="360" w:lineRule="auto"/>
        <w:jc w:val="center"/>
        <w:rPr>
          <w:rFonts w:ascii="Times New Roman" w:hAnsi="Times New Roman" w:cs="Times New Roman"/>
          <w:b/>
          <w:bCs/>
          <w:sz w:val="24"/>
          <w:lang w:val="en-US"/>
        </w:rPr>
      </w:pPr>
      <w:proofErr w:type="spellStart"/>
      <w:r w:rsidRPr="005A6FD9">
        <w:rPr>
          <w:rFonts w:ascii="Times New Roman" w:hAnsi="Times New Roman" w:cs="Times New Roman"/>
          <w:sz w:val="24"/>
          <w:lang w:val="en-US"/>
        </w:rPr>
        <w:t>Ika</w:t>
      </w:r>
      <w:proofErr w:type="spellEnd"/>
      <w:r w:rsidRPr="005A6FD9">
        <w:rPr>
          <w:rFonts w:ascii="Times New Roman" w:hAnsi="Times New Roman" w:cs="Times New Roman"/>
          <w:sz w:val="24"/>
          <w:lang w:val="en-US"/>
        </w:rPr>
        <w:t xml:space="preserve"> </w:t>
      </w:r>
      <w:proofErr w:type="spellStart"/>
      <w:r w:rsidRPr="005A6FD9">
        <w:rPr>
          <w:rFonts w:ascii="Times New Roman" w:hAnsi="Times New Roman" w:cs="Times New Roman"/>
          <w:sz w:val="24"/>
          <w:lang w:val="en-US"/>
        </w:rPr>
        <w:t>Putri</w:t>
      </w:r>
      <w:proofErr w:type="spellEnd"/>
      <w:r w:rsidRPr="005A6FD9">
        <w:rPr>
          <w:rFonts w:ascii="Times New Roman" w:hAnsi="Times New Roman" w:cs="Times New Roman"/>
          <w:sz w:val="24"/>
          <w:lang w:val="en-US"/>
        </w:rPr>
        <w:t xml:space="preserve"> </w:t>
      </w:r>
      <w:proofErr w:type="spellStart"/>
      <w:r w:rsidRPr="005A6FD9">
        <w:rPr>
          <w:rFonts w:ascii="Times New Roman" w:hAnsi="Times New Roman" w:cs="Times New Roman"/>
          <w:sz w:val="24"/>
          <w:lang w:val="en-US"/>
        </w:rPr>
        <w:t>Yuliani</w:t>
      </w:r>
      <w:proofErr w:type="spellEnd"/>
      <w:r w:rsidRPr="005A6FD9">
        <w:rPr>
          <w:rFonts w:ascii="Times New Roman" w:hAnsi="Times New Roman" w:cs="Times New Roman"/>
          <w:sz w:val="24"/>
          <w:lang w:val="en-US"/>
        </w:rPr>
        <w:t xml:space="preserve">, </w:t>
      </w:r>
      <w:proofErr w:type="spellStart"/>
      <w:r w:rsidRPr="005A6FD9">
        <w:rPr>
          <w:rFonts w:ascii="Times New Roman" w:hAnsi="Times New Roman" w:cs="Times New Roman"/>
          <w:sz w:val="24"/>
          <w:lang w:val="en-US"/>
        </w:rPr>
        <w:t>Rifana</w:t>
      </w:r>
      <w:proofErr w:type="spellEnd"/>
      <w:r w:rsidRPr="005A6FD9">
        <w:rPr>
          <w:rFonts w:ascii="Times New Roman" w:hAnsi="Times New Roman" w:cs="Times New Roman"/>
          <w:sz w:val="24"/>
          <w:lang w:val="en-US"/>
        </w:rPr>
        <w:t xml:space="preserve"> </w:t>
      </w:r>
      <w:proofErr w:type="spellStart"/>
      <w:r w:rsidRPr="005A6FD9">
        <w:rPr>
          <w:rFonts w:ascii="Times New Roman" w:hAnsi="Times New Roman" w:cs="Times New Roman"/>
          <w:sz w:val="24"/>
          <w:lang w:val="en-US"/>
        </w:rPr>
        <w:t>Cholidah</w:t>
      </w:r>
      <w:proofErr w:type="spellEnd"/>
      <w:r w:rsidRPr="005A6FD9">
        <w:rPr>
          <w:rFonts w:ascii="Times New Roman" w:hAnsi="Times New Roman" w:cs="Times New Roman"/>
          <w:sz w:val="24"/>
          <w:lang w:val="en-US"/>
        </w:rPr>
        <w:t xml:space="preserve">, </w:t>
      </w:r>
      <w:proofErr w:type="spellStart"/>
      <w:r w:rsidRPr="005A6FD9">
        <w:rPr>
          <w:rFonts w:ascii="Times New Roman" w:hAnsi="Times New Roman" w:cs="Times New Roman"/>
          <w:sz w:val="24"/>
          <w:lang w:val="en-US"/>
        </w:rPr>
        <w:t>Arfi</w:t>
      </w:r>
      <w:proofErr w:type="spellEnd"/>
      <w:r w:rsidRPr="005A6FD9">
        <w:rPr>
          <w:rFonts w:ascii="Times New Roman" w:hAnsi="Times New Roman" w:cs="Times New Roman"/>
          <w:sz w:val="24"/>
          <w:lang w:val="en-US"/>
        </w:rPr>
        <w:t xml:space="preserve"> </w:t>
      </w:r>
      <w:proofErr w:type="spellStart"/>
      <w:r w:rsidRPr="005A6FD9">
        <w:rPr>
          <w:rFonts w:ascii="Times New Roman" w:hAnsi="Times New Roman" w:cs="Times New Roman"/>
          <w:sz w:val="24"/>
          <w:lang w:val="en-US"/>
        </w:rPr>
        <w:t>Syamsun</w:t>
      </w:r>
      <w:proofErr w:type="spellEnd"/>
    </w:p>
    <w:p w:rsidR="005A6FD9" w:rsidRPr="005A6FD9" w:rsidRDefault="005A6FD9" w:rsidP="009B3FDC">
      <w:pPr>
        <w:spacing w:after="0" w:line="360" w:lineRule="auto"/>
        <w:jc w:val="both"/>
        <w:rPr>
          <w:rFonts w:ascii="Times New Roman" w:hAnsi="Times New Roman" w:cs="Times New Roman"/>
          <w:b/>
          <w:bCs/>
          <w:sz w:val="24"/>
          <w:lang w:val="en-US"/>
        </w:rPr>
      </w:pPr>
    </w:p>
    <w:p w:rsidR="005A6FD9" w:rsidRPr="005A6FD9" w:rsidRDefault="005A6FD9" w:rsidP="009B3FDC">
      <w:pPr>
        <w:spacing w:after="0" w:line="360" w:lineRule="auto"/>
        <w:jc w:val="both"/>
      </w:pPr>
      <w:r w:rsidRPr="005A6FD9">
        <w:rPr>
          <w:rFonts w:ascii="Times New Roman" w:hAnsi="Times New Roman" w:cs="Times New Roman"/>
          <w:b/>
          <w:bCs/>
          <w:sz w:val="24"/>
          <w:lang w:val="en-US"/>
        </w:rPr>
        <w:t xml:space="preserve">Background: </w:t>
      </w:r>
      <w:r w:rsidRPr="005A6FD9">
        <w:rPr>
          <w:rFonts w:ascii="Times New Roman" w:hAnsi="Times New Roman" w:cs="Times New Roman"/>
          <w:sz w:val="24"/>
          <w:szCs w:val="24"/>
        </w:rPr>
        <w:t>Poor academic performance in school children associated with inadequate nutrition, in particular, relates to the fact that many children skip breakfasts before they go to school. One effect of skipping breakfast is the lack of energy to meet the needs of morning activities at school, such as maintaining concentration while learning.</w:t>
      </w:r>
    </w:p>
    <w:p w:rsidR="005A6FD9" w:rsidRPr="005A6FD9" w:rsidRDefault="005A6FD9" w:rsidP="009B3FDC">
      <w:pPr>
        <w:spacing w:after="0" w:line="360" w:lineRule="auto"/>
        <w:jc w:val="both"/>
        <w:rPr>
          <w:rFonts w:ascii="Times New Roman" w:hAnsi="Times New Roman" w:cs="Times New Roman"/>
          <w:sz w:val="24"/>
        </w:rPr>
      </w:pPr>
      <w:r w:rsidRPr="005A6FD9">
        <w:rPr>
          <w:rFonts w:ascii="Times New Roman" w:hAnsi="Times New Roman" w:cs="Times New Roman"/>
          <w:b/>
          <w:bCs/>
          <w:sz w:val="24"/>
          <w:lang w:val="en-US"/>
        </w:rPr>
        <w:t xml:space="preserve">Method: </w:t>
      </w:r>
      <w:r w:rsidRPr="005A6FD9">
        <w:rPr>
          <w:rFonts w:ascii="Times New Roman" w:hAnsi="Times New Roman" w:cs="Times New Roman"/>
          <w:sz w:val="24"/>
        </w:rPr>
        <w:t xml:space="preserve">This study was an observational analytic study design with cross- sectional approach. </w:t>
      </w:r>
      <w:r w:rsidRPr="005A6FD9">
        <w:rPr>
          <w:rFonts w:ascii="Times New Roman" w:hAnsi="Times New Roman" w:cs="Times New Roman"/>
          <w:sz w:val="24"/>
          <w:lang w:val="en-US"/>
        </w:rPr>
        <w:t xml:space="preserve">The research subjects were 51 fifth grader students of SDN 13 </w:t>
      </w:r>
      <w:proofErr w:type="spellStart"/>
      <w:r w:rsidRPr="005A6FD9">
        <w:rPr>
          <w:rFonts w:ascii="Times New Roman" w:hAnsi="Times New Roman" w:cs="Times New Roman"/>
          <w:sz w:val="24"/>
          <w:lang w:val="en-US"/>
        </w:rPr>
        <w:t>Ampenan</w:t>
      </w:r>
      <w:proofErr w:type="spellEnd"/>
      <w:r w:rsidRPr="005A6FD9">
        <w:rPr>
          <w:rFonts w:ascii="Times New Roman" w:hAnsi="Times New Roman" w:cs="Times New Roman"/>
          <w:sz w:val="24"/>
          <w:lang w:val="en-US"/>
        </w:rPr>
        <w:t>.</w:t>
      </w:r>
      <w:r w:rsidRPr="005A6FD9">
        <w:rPr>
          <w:rFonts w:ascii="Times New Roman" w:hAnsi="Times New Roman" w:cs="Times New Roman"/>
          <w:sz w:val="24"/>
        </w:rPr>
        <w:t xml:space="preserve"> The data were collected by questionnaire that has been tested. Data analysis was performed using the lambda’s hypothesis test.</w:t>
      </w:r>
    </w:p>
    <w:p w:rsidR="005A6FD9" w:rsidRPr="005A6FD9" w:rsidRDefault="005A6FD9" w:rsidP="009B3FDC">
      <w:pPr>
        <w:spacing w:after="0" w:line="360" w:lineRule="auto"/>
        <w:jc w:val="both"/>
        <w:rPr>
          <w:rFonts w:ascii="Times New Roman" w:hAnsi="Times New Roman" w:cs="Times New Roman"/>
          <w:sz w:val="24"/>
        </w:rPr>
      </w:pPr>
      <w:r w:rsidRPr="005A6FD9">
        <w:rPr>
          <w:rFonts w:ascii="Times New Roman" w:hAnsi="Times New Roman" w:cs="Times New Roman"/>
          <w:b/>
          <w:bCs/>
          <w:sz w:val="24"/>
          <w:lang w:val="en-US"/>
        </w:rPr>
        <w:t xml:space="preserve">Result and Conclusion: </w:t>
      </w:r>
      <w:r w:rsidRPr="005A6FD9">
        <w:rPr>
          <w:rFonts w:ascii="Times New Roman" w:hAnsi="Times New Roman" w:cs="Times New Roman"/>
          <w:sz w:val="24"/>
        </w:rPr>
        <w:t>This study recruited 51 respondents. Among them, 34 respondents (66.7%) are accustomed to breakfast, 13 respondents (25.5%) eat breakfast occasionally, and the remaining 4 respondents (7.8%) do not eat breakfast. All respondents who are accustomed to breakfast had a positive (favorable) concentration. Among the 13 respondents (25.5%) who occasionally eat breakfast, 11 (21.5%) of them had a favorable concentration, and 2 (4%) of them had a negative (unfavorable) concentration. All 4 respondents (7.8%)  who do not eat breakfast had unf</w:t>
      </w:r>
      <w:r w:rsidR="009B3FDC">
        <w:rPr>
          <w:rFonts w:ascii="Times New Roman" w:hAnsi="Times New Roman" w:cs="Times New Roman"/>
          <w:sz w:val="24"/>
        </w:rPr>
        <w:t>avorable concentration. There was</w:t>
      </w:r>
      <w:r w:rsidRPr="005A6FD9">
        <w:rPr>
          <w:rFonts w:ascii="Times New Roman" w:hAnsi="Times New Roman" w:cs="Times New Roman"/>
          <w:sz w:val="24"/>
        </w:rPr>
        <w:t xml:space="preserve"> a significant relationship between breakfast habits and learning concentration of student attending SDN 13 Ampenan (p = 0.037; p &lt;0.05).</w:t>
      </w:r>
    </w:p>
    <w:p w:rsidR="005A6FD9" w:rsidRPr="005A6FD9" w:rsidRDefault="005A6FD9" w:rsidP="009B3FDC">
      <w:pPr>
        <w:spacing w:after="0" w:line="360" w:lineRule="auto"/>
        <w:jc w:val="both"/>
        <w:rPr>
          <w:rFonts w:ascii="Times New Roman" w:hAnsi="Times New Roman" w:cs="Times New Roman"/>
          <w:sz w:val="24"/>
        </w:rPr>
      </w:pPr>
    </w:p>
    <w:p w:rsidR="005A6FD9" w:rsidRDefault="005A6FD9" w:rsidP="009B3FDC">
      <w:pPr>
        <w:spacing w:after="0" w:line="360" w:lineRule="auto"/>
        <w:jc w:val="both"/>
        <w:rPr>
          <w:rFonts w:ascii="Times New Roman" w:hAnsi="Times New Roman" w:cs="Times New Roman"/>
          <w:i/>
          <w:sz w:val="24"/>
        </w:rPr>
      </w:pPr>
      <w:r w:rsidRPr="005A6FD9">
        <w:rPr>
          <w:rFonts w:ascii="Times New Roman" w:hAnsi="Times New Roman" w:cs="Times New Roman"/>
          <w:b/>
          <w:bCs/>
          <w:sz w:val="24"/>
          <w:lang w:val="en-US"/>
        </w:rPr>
        <w:t xml:space="preserve">Keywords: </w:t>
      </w:r>
      <w:r w:rsidRPr="005A6FD9">
        <w:rPr>
          <w:rFonts w:ascii="Times New Roman" w:hAnsi="Times New Roman" w:cs="Times New Roman"/>
          <w:i/>
          <w:sz w:val="24"/>
          <w:lang w:val="en-US"/>
        </w:rPr>
        <w:t>breakfast habit</w:t>
      </w:r>
      <w:r w:rsidRPr="005A6FD9">
        <w:rPr>
          <w:rFonts w:ascii="Times New Roman" w:hAnsi="Times New Roman" w:cs="Times New Roman"/>
          <w:i/>
          <w:sz w:val="24"/>
        </w:rPr>
        <w:t>s</w:t>
      </w:r>
      <w:r w:rsidRPr="005A6FD9">
        <w:rPr>
          <w:rFonts w:ascii="Times New Roman" w:hAnsi="Times New Roman" w:cs="Times New Roman"/>
          <w:i/>
          <w:sz w:val="24"/>
          <w:lang w:val="en-US"/>
        </w:rPr>
        <w:t xml:space="preserve">, </w:t>
      </w:r>
      <w:r w:rsidRPr="005A6FD9">
        <w:rPr>
          <w:rFonts w:ascii="Times New Roman" w:hAnsi="Times New Roman" w:cs="Times New Roman"/>
          <w:i/>
          <w:sz w:val="24"/>
        </w:rPr>
        <w:t>learning</w:t>
      </w:r>
      <w:r w:rsidRPr="005A6FD9">
        <w:rPr>
          <w:rFonts w:ascii="Times New Roman" w:hAnsi="Times New Roman" w:cs="Times New Roman"/>
          <w:i/>
          <w:sz w:val="24"/>
          <w:lang w:val="en-US"/>
        </w:rPr>
        <w:t xml:space="preserve"> concentration</w:t>
      </w:r>
    </w:p>
    <w:p w:rsidR="005A6FD9" w:rsidRDefault="005A6FD9" w:rsidP="009B3FDC">
      <w:pPr>
        <w:spacing w:after="0" w:line="360" w:lineRule="auto"/>
        <w:jc w:val="both"/>
        <w:rPr>
          <w:rFonts w:ascii="Times New Roman" w:hAnsi="Times New Roman" w:cs="Times New Roman"/>
          <w:i/>
          <w:sz w:val="24"/>
        </w:rPr>
      </w:pPr>
    </w:p>
    <w:p w:rsidR="005A6FD9" w:rsidRDefault="005A6FD9" w:rsidP="009B3FDC">
      <w:pPr>
        <w:spacing w:after="0" w:line="360" w:lineRule="auto"/>
        <w:jc w:val="both"/>
        <w:rPr>
          <w:rFonts w:ascii="Times New Roman" w:hAnsi="Times New Roman" w:cs="Times New Roman"/>
          <w:i/>
          <w:sz w:val="24"/>
        </w:rPr>
      </w:pPr>
    </w:p>
    <w:p w:rsidR="00B70AD4" w:rsidRDefault="00B70AD4" w:rsidP="009B3FDC">
      <w:pPr>
        <w:spacing w:after="0" w:line="360" w:lineRule="auto"/>
        <w:jc w:val="both"/>
        <w:rPr>
          <w:rFonts w:ascii="Times New Roman" w:hAnsi="Times New Roman" w:cs="Times New Roman"/>
          <w:i/>
          <w:sz w:val="24"/>
        </w:rPr>
      </w:pPr>
    </w:p>
    <w:p w:rsidR="005A6FD9" w:rsidRDefault="005A6FD9" w:rsidP="009B3FDC">
      <w:pPr>
        <w:spacing w:after="0" w:line="360" w:lineRule="auto"/>
        <w:jc w:val="both"/>
        <w:rPr>
          <w:rFonts w:ascii="Times New Roman" w:hAnsi="Times New Roman" w:cs="Times New Roman"/>
          <w:i/>
          <w:sz w:val="24"/>
        </w:rPr>
      </w:pPr>
    </w:p>
    <w:p w:rsidR="005A6FD9" w:rsidRDefault="005A6FD9" w:rsidP="009B3FDC">
      <w:pPr>
        <w:spacing w:after="0" w:line="360" w:lineRule="auto"/>
        <w:jc w:val="both"/>
        <w:rPr>
          <w:rFonts w:ascii="Times New Roman" w:hAnsi="Times New Roman" w:cs="Times New Roman"/>
          <w:i/>
          <w:sz w:val="24"/>
        </w:rPr>
      </w:pPr>
    </w:p>
    <w:p w:rsidR="005A6FD9" w:rsidRPr="005A6FD9" w:rsidRDefault="005A6FD9" w:rsidP="009B3FDC">
      <w:pPr>
        <w:spacing w:after="0" w:line="360" w:lineRule="auto"/>
        <w:jc w:val="both"/>
        <w:rPr>
          <w:rFonts w:ascii="Times New Roman" w:hAnsi="Times New Roman" w:cs="Times New Roman"/>
          <w:sz w:val="24"/>
        </w:rPr>
      </w:pPr>
    </w:p>
    <w:p w:rsidR="00911E4B" w:rsidRPr="008E738F" w:rsidRDefault="00911E4B" w:rsidP="002A1581">
      <w:pPr>
        <w:spacing w:after="0" w:line="360" w:lineRule="auto"/>
        <w:jc w:val="both"/>
        <w:rPr>
          <w:rFonts w:ascii="Times New Roman" w:hAnsi="Times New Roman" w:cs="Times New Roman"/>
          <w:b/>
          <w:sz w:val="24"/>
          <w:szCs w:val="24"/>
        </w:rPr>
      </w:pPr>
      <w:r w:rsidRPr="008E738F">
        <w:rPr>
          <w:rFonts w:ascii="Times New Roman" w:hAnsi="Times New Roman" w:cs="Times New Roman"/>
          <w:b/>
          <w:sz w:val="24"/>
          <w:szCs w:val="24"/>
        </w:rPr>
        <w:lastRenderedPageBreak/>
        <w:t>Pendahuluan</w:t>
      </w:r>
    </w:p>
    <w:p w:rsidR="0035255C" w:rsidRPr="00E3487E" w:rsidRDefault="00E3487E" w:rsidP="002A1581">
      <w:pPr>
        <w:spacing w:after="0" w:line="360" w:lineRule="auto"/>
        <w:jc w:val="both"/>
        <w:rPr>
          <w:rFonts w:ascii="Times New Roman" w:hAnsi="Times New Roman" w:cs="Times New Roman"/>
          <w:sz w:val="24"/>
          <w:szCs w:val="24"/>
        </w:rPr>
      </w:pPr>
      <w:r w:rsidRPr="00E3487E">
        <w:rPr>
          <w:rFonts w:ascii="Times New Roman" w:hAnsi="Times New Roman" w:cs="Times New Roman"/>
          <w:sz w:val="24"/>
          <w:szCs w:val="24"/>
        </w:rPr>
        <w:tab/>
        <w:t>Kata gizi secara klasik hanya dihubungkan d</w:t>
      </w:r>
      <w:r>
        <w:rPr>
          <w:rFonts w:ascii="Times New Roman" w:hAnsi="Times New Roman" w:cs="Times New Roman"/>
          <w:sz w:val="24"/>
          <w:szCs w:val="24"/>
        </w:rPr>
        <w:t>engan</w:t>
      </w:r>
      <w:r w:rsidRPr="00E3487E">
        <w:rPr>
          <w:rFonts w:ascii="Times New Roman" w:hAnsi="Times New Roman" w:cs="Times New Roman"/>
          <w:sz w:val="24"/>
          <w:szCs w:val="24"/>
        </w:rPr>
        <w:t xml:space="preserve"> kesehatan tubuh, yaitu dalam hal penyediaan energi, pemeliharaan jaringan tubuh, sebagai zat pembangun, dan pengatur proses-proses kehidupan dalam tubuh. Seiring dengan perkembangan waktu, pengertian kata gizi berkembang menjadi lebih luas. Sekarang, selain berkaitan dengan kesehatan, gizi dikaitkan pula dengan potensi seseorang, karena gizi ternyata berhubungan dengan perkembangan otak, kemampuan belajar, dan produktivitas kerja. Apabila tubuh memperoleh asupan nutrisi yang cukup dan digunakan secara efisien, maka status gizi baik atau optimal dapat tercapai. Status gizi atau nutrisi yang optimal ini yang memungkinkan terjadinya pertumbuhan fisik, perkembangan otak, kemampuan kerja, dan kesehatan secara umum yan</w:t>
      </w:r>
      <w:r w:rsidR="00EF2728">
        <w:rPr>
          <w:rFonts w:ascii="Times New Roman" w:hAnsi="Times New Roman" w:cs="Times New Roman"/>
          <w:sz w:val="24"/>
          <w:szCs w:val="24"/>
        </w:rPr>
        <w:t>g optimal pula</w:t>
      </w:r>
      <w:r w:rsidR="002A1581">
        <w:rPr>
          <w:rFonts w:ascii="Times New Roman" w:hAnsi="Times New Roman" w:cs="Times New Roman"/>
          <w:sz w:val="24"/>
          <w:szCs w:val="24"/>
          <w:vertAlign w:val="superscript"/>
        </w:rPr>
        <w:t xml:space="preserve"> </w:t>
      </w:r>
      <w:r w:rsidR="002A1581">
        <w:rPr>
          <w:rFonts w:ascii="Times New Roman" w:hAnsi="Times New Roman" w:cs="Times New Roman"/>
          <w:sz w:val="24"/>
          <w:szCs w:val="24"/>
        </w:rPr>
        <w:t>(Almatsier, 2001)</w:t>
      </w:r>
      <w:r w:rsidRPr="00E3487E">
        <w:rPr>
          <w:rFonts w:ascii="Times New Roman" w:hAnsi="Times New Roman" w:cs="Times New Roman"/>
          <w:sz w:val="24"/>
          <w:szCs w:val="24"/>
        </w:rPr>
        <w:t>.</w:t>
      </w:r>
    </w:p>
    <w:p w:rsidR="00E3487E" w:rsidRPr="00E3487E" w:rsidRDefault="00E3487E" w:rsidP="002A1581">
      <w:pPr>
        <w:spacing w:after="0" w:line="360" w:lineRule="auto"/>
        <w:jc w:val="both"/>
        <w:rPr>
          <w:rFonts w:ascii="Times New Roman" w:hAnsi="Times New Roman" w:cs="Times New Roman"/>
          <w:sz w:val="24"/>
          <w:szCs w:val="24"/>
        </w:rPr>
      </w:pPr>
      <w:r w:rsidRPr="00E3487E">
        <w:rPr>
          <w:rFonts w:ascii="Times New Roman" w:hAnsi="Times New Roman" w:cs="Times New Roman"/>
          <w:sz w:val="24"/>
          <w:szCs w:val="24"/>
        </w:rPr>
        <w:tab/>
        <w:t>Sarapan direkomendasikan sebagai salah satu bentuk dari pola makan yang sehat karena berhubungan dengan asupan nutrisi yang lebih baik (Hoyland, Dye dan Lawton, 2009). Beberapa dekade ini para edukator menduga performa akademik anak yang buruk di sekolah, berkaitan dengan nutrisi yang tidak adekuat,  khususnya, berhubungan dengan fakta bahwa anak pergi ke sekolah tanpa mengonsumsi sarapan ( Bellisle, 2004). Penelitian Vereecken, dkk, (2009)  menunjukkan bahwa kebiasaan melewatkan sarapan secara konsisten ditemukan terjadi di kalangan anak sekolah di 41 negara. Hal ini menyebabkan anak tidak memiliki energi yang cukup untuk mencukupi kebutuhan aktivitas sekolahnya di pagi hari.</w:t>
      </w:r>
    </w:p>
    <w:p w:rsidR="00E3487E" w:rsidRDefault="00E3487E" w:rsidP="002A15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3487E">
        <w:rPr>
          <w:rFonts w:ascii="Times New Roman" w:hAnsi="Times New Roman" w:cs="Times New Roman"/>
          <w:sz w:val="24"/>
          <w:szCs w:val="24"/>
        </w:rPr>
        <w:t xml:space="preserve">Kejadian melewatkan sarapan yang bertambah banyak seiring dengan bertambahnya usia salah satunya diduga karena adanya usaha untuk mengontrol berat badan saat masa remaja, terutama remaja putri (Timlin, dkk, 2008). Di sisi lain, meskipun kejadian melewatkan sarapan meningkat seiring  dengan bertambahnya usia, namun dalam penelitian Pollit, dkk, pada tahun 1981, anak yang lebih muda (usia kurang dari 13 tahun) justru lebih rentan terhadap efek merugikan melewatkan sarapan daripada efek yang didapatkan pada remaja dan orang dewasa. Hal tersebut dikarenakan kebutuhan akan glukosa untuk </w:t>
      </w:r>
      <w:r w:rsidRPr="00E3487E">
        <w:rPr>
          <w:rFonts w:ascii="Times New Roman" w:hAnsi="Times New Roman" w:cs="Times New Roman"/>
          <w:sz w:val="24"/>
          <w:szCs w:val="24"/>
        </w:rPr>
        <w:lastRenderedPageBreak/>
        <w:t>metabolisme otak pada anak yang lebih muda jauh lebih besar (Bellisle, 2004 ; Adolphus, Lawton dan Dye, 2013).</w:t>
      </w:r>
    </w:p>
    <w:p w:rsidR="00E3487E" w:rsidRPr="00E3487E" w:rsidRDefault="00E3487E" w:rsidP="002A15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F4EAB">
        <w:rPr>
          <w:rFonts w:ascii="Times New Roman" w:hAnsi="Times New Roman" w:cs="Times New Roman"/>
          <w:sz w:val="24"/>
          <w:szCs w:val="24"/>
        </w:rPr>
        <w:t>Meskipun beberapa penelitian menunjukkan efek positif dari kebiasaan sarapan terhadap f</w:t>
      </w:r>
      <w:r>
        <w:rPr>
          <w:rFonts w:ascii="Times New Roman" w:hAnsi="Times New Roman" w:cs="Times New Roman"/>
          <w:sz w:val="24"/>
          <w:szCs w:val="24"/>
        </w:rPr>
        <w:t xml:space="preserve">ungsi kognitif seseorang,  penelitian Widenhorn-Müller, dkk, </w:t>
      </w:r>
      <w:r w:rsidRPr="006F4EAB">
        <w:rPr>
          <w:rFonts w:ascii="Times New Roman" w:hAnsi="Times New Roman" w:cs="Times New Roman"/>
          <w:sz w:val="24"/>
          <w:szCs w:val="24"/>
        </w:rPr>
        <w:t xml:space="preserve"> (2008) </w:t>
      </w:r>
      <w:r>
        <w:rPr>
          <w:rFonts w:ascii="Times New Roman" w:hAnsi="Times New Roman" w:cs="Times New Roman"/>
          <w:sz w:val="24"/>
          <w:szCs w:val="24"/>
        </w:rPr>
        <w:t xml:space="preserve">justru </w:t>
      </w:r>
      <w:r w:rsidRPr="006F4EAB">
        <w:rPr>
          <w:rFonts w:ascii="Times New Roman" w:hAnsi="Times New Roman" w:cs="Times New Roman"/>
          <w:sz w:val="24"/>
          <w:szCs w:val="24"/>
        </w:rPr>
        <w:t xml:space="preserve">menunjukkan bahwa sarapan tidak memiliki pengaruh signifikan terhadap proses mempertahankan konsentrasi dan hanya berpengaruh terhadap </w:t>
      </w:r>
      <w:r>
        <w:rPr>
          <w:rFonts w:ascii="Times New Roman" w:hAnsi="Times New Roman" w:cs="Times New Roman"/>
          <w:sz w:val="24"/>
          <w:szCs w:val="24"/>
        </w:rPr>
        <w:t xml:space="preserve">fungsi memori jangka pendek dan suasana hati </w:t>
      </w:r>
      <w:r w:rsidRPr="006F4EAB">
        <w:rPr>
          <w:rFonts w:ascii="Times New Roman" w:hAnsi="Times New Roman" w:cs="Times New Roman"/>
          <w:sz w:val="24"/>
          <w:szCs w:val="24"/>
        </w:rPr>
        <w:t>sampel.</w:t>
      </w:r>
    </w:p>
    <w:p w:rsidR="00E3487E" w:rsidRDefault="00E3487E" w:rsidP="002A15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Menurut</w:t>
      </w:r>
      <w:r w:rsidRPr="006F4EAB">
        <w:rPr>
          <w:rFonts w:ascii="Times New Roman" w:hAnsi="Times New Roman" w:cs="Times New Roman"/>
          <w:sz w:val="24"/>
          <w:szCs w:val="24"/>
        </w:rPr>
        <w:t xml:space="preserve"> penjabaran di atas, ternyata diketahui bahwa melewatkan sarapan</w:t>
      </w:r>
      <w:r>
        <w:rPr>
          <w:rFonts w:ascii="Times New Roman" w:hAnsi="Times New Roman" w:cs="Times New Roman"/>
          <w:sz w:val="24"/>
          <w:szCs w:val="24"/>
        </w:rPr>
        <w:t xml:space="preserve"> </w:t>
      </w:r>
      <w:r w:rsidRPr="006F4EAB">
        <w:rPr>
          <w:rFonts w:ascii="Times New Roman" w:hAnsi="Times New Roman" w:cs="Times New Roman"/>
          <w:sz w:val="24"/>
          <w:szCs w:val="24"/>
        </w:rPr>
        <w:t xml:space="preserve"> mulai menjadi kebiasaan banyak orang,</w:t>
      </w:r>
      <w:r>
        <w:rPr>
          <w:rFonts w:ascii="Times New Roman" w:hAnsi="Times New Roman" w:cs="Times New Roman"/>
          <w:sz w:val="24"/>
          <w:szCs w:val="24"/>
        </w:rPr>
        <w:t xml:space="preserve"> terlepas dari pengaruhnya terhadap pertumbuhan, perkembangan, dan performa kerja seseorang, </w:t>
      </w:r>
      <w:r w:rsidRPr="006F4EAB">
        <w:rPr>
          <w:rFonts w:ascii="Times New Roman" w:hAnsi="Times New Roman" w:cs="Times New Roman"/>
          <w:sz w:val="24"/>
          <w:szCs w:val="24"/>
        </w:rPr>
        <w:t>tak terkecua</w:t>
      </w:r>
      <w:r>
        <w:rPr>
          <w:rFonts w:ascii="Times New Roman" w:hAnsi="Times New Roman" w:cs="Times New Roman"/>
          <w:sz w:val="24"/>
          <w:szCs w:val="24"/>
        </w:rPr>
        <w:t xml:space="preserve">li anak usia sekolah dasar yang dapat </w:t>
      </w:r>
      <w:r w:rsidRPr="006F4EAB">
        <w:rPr>
          <w:rFonts w:ascii="Times New Roman" w:hAnsi="Times New Roman" w:cs="Times New Roman"/>
          <w:sz w:val="24"/>
          <w:szCs w:val="24"/>
        </w:rPr>
        <w:t xml:space="preserve">dikarenakan adanya pergeseran gaya hidup. Oleh karena itu, penulis memandang perlunya dilakukan penelitian tentang tentang hubungan kebiasaan sarapan dengan konsentrasi </w:t>
      </w:r>
      <w:r>
        <w:rPr>
          <w:rFonts w:ascii="Times New Roman" w:hAnsi="Times New Roman" w:cs="Times New Roman"/>
          <w:sz w:val="24"/>
          <w:szCs w:val="24"/>
        </w:rPr>
        <w:t>belajar siswa SD</w:t>
      </w:r>
      <w:r w:rsidRPr="006F4EAB">
        <w:rPr>
          <w:rFonts w:ascii="Times New Roman" w:hAnsi="Times New Roman" w:cs="Times New Roman"/>
          <w:sz w:val="24"/>
          <w:szCs w:val="24"/>
        </w:rPr>
        <w:t>. Penelitian ini dilakukan untuk memperoleh gambaran kebiasaan sarapan pada anak yang digambarkan dengan frekuen</w:t>
      </w:r>
      <w:r>
        <w:rPr>
          <w:rFonts w:ascii="Times New Roman" w:hAnsi="Times New Roman" w:cs="Times New Roman"/>
          <w:sz w:val="24"/>
          <w:szCs w:val="24"/>
        </w:rPr>
        <w:t>si sarapan dalam seminggu, serta menggali</w:t>
      </w:r>
      <w:r w:rsidRPr="006F4EAB">
        <w:rPr>
          <w:rFonts w:ascii="Times New Roman" w:hAnsi="Times New Roman" w:cs="Times New Roman"/>
          <w:sz w:val="24"/>
          <w:szCs w:val="24"/>
        </w:rPr>
        <w:t xml:space="preserve"> hubungannya dengan k</w:t>
      </w:r>
      <w:r>
        <w:rPr>
          <w:rFonts w:ascii="Times New Roman" w:hAnsi="Times New Roman" w:cs="Times New Roman"/>
          <w:sz w:val="24"/>
          <w:szCs w:val="24"/>
        </w:rPr>
        <w:t>onsentrasi belajar siswa kelas V SDN 13 Ampenan</w:t>
      </w:r>
      <w:r w:rsidRPr="006F4EAB">
        <w:rPr>
          <w:rFonts w:ascii="Times New Roman" w:hAnsi="Times New Roman" w:cs="Times New Roman"/>
          <w:sz w:val="24"/>
          <w:szCs w:val="24"/>
        </w:rPr>
        <w:t xml:space="preserve"> yang didasarkan atas kuesioner. Penelitian ini juga diharapkan dapat menjadi informasi guna mendukung upaya peningkatan sumber daya manusia, khususnya anak </w:t>
      </w:r>
      <w:r>
        <w:rPr>
          <w:rFonts w:ascii="Times New Roman" w:hAnsi="Times New Roman" w:cs="Times New Roman"/>
          <w:sz w:val="24"/>
          <w:szCs w:val="24"/>
        </w:rPr>
        <w:t xml:space="preserve">usia </w:t>
      </w:r>
      <w:r w:rsidRPr="006F4EAB">
        <w:rPr>
          <w:rFonts w:ascii="Times New Roman" w:hAnsi="Times New Roman" w:cs="Times New Roman"/>
          <w:sz w:val="24"/>
          <w:szCs w:val="24"/>
        </w:rPr>
        <w:t>sekolah.</w:t>
      </w:r>
    </w:p>
    <w:p w:rsidR="00911E4B" w:rsidRDefault="00911E4B" w:rsidP="002A1581">
      <w:pPr>
        <w:pStyle w:val="ListParagraph"/>
        <w:spacing w:after="0" w:line="360" w:lineRule="auto"/>
        <w:ind w:left="0"/>
        <w:jc w:val="both"/>
        <w:rPr>
          <w:rFonts w:ascii="Times New Roman" w:hAnsi="Times New Roman" w:cs="Times New Roman"/>
          <w:sz w:val="24"/>
          <w:szCs w:val="24"/>
        </w:rPr>
      </w:pPr>
    </w:p>
    <w:p w:rsidR="008E738F" w:rsidRDefault="008E738F" w:rsidP="002A1581">
      <w:pPr>
        <w:spacing w:after="0" w:line="360" w:lineRule="auto"/>
        <w:jc w:val="both"/>
        <w:rPr>
          <w:rStyle w:val="text1"/>
          <w:rFonts w:ascii="Times New Roman" w:hAnsi="Times New Roman" w:cs="Times New Roman"/>
          <w:b/>
          <w:sz w:val="24"/>
          <w:szCs w:val="24"/>
        </w:rPr>
      </w:pPr>
      <w:r>
        <w:rPr>
          <w:rStyle w:val="text1"/>
          <w:rFonts w:ascii="Times New Roman" w:hAnsi="Times New Roman" w:cs="Times New Roman"/>
          <w:b/>
          <w:sz w:val="24"/>
          <w:szCs w:val="24"/>
        </w:rPr>
        <w:t>Metodologi Penelitian</w:t>
      </w:r>
    </w:p>
    <w:p w:rsidR="001A0F55" w:rsidRDefault="00911E4B" w:rsidP="002A15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merupakan studi analitik observasional dengan metode </w:t>
      </w:r>
      <w:r>
        <w:rPr>
          <w:rFonts w:ascii="Times New Roman" w:hAnsi="Times New Roman" w:cs="Times New Roman"/>
          <w:i/>
          <w:sz w:val="24"/>
          <w:szCs w:val="24"/>
        </w:rPr>
        <w:t>cross-</w:t>
      </w:r>
      <w:r w:rsidRPr="000B1C14">
        <w:rPr>
          <w:rFonts w:ascii="Times New Roman" w:hAnsi="Times New Roman" w:cs="Times New Roman"/>
          <w:i/>
          <w:sz w:val="24"/>
          <w:szCs w:val="24"/>
        </w:rPr>
        <w:t>sectional</w:t>
      </w:r>
      <w:r>
        <w:rPr>
          <w:rFonts w:ascii="Times New Roman" w:hAnsi="Times New Roman" w:cs="Times New Roman"/>
          <w:i/>
          <w:sz w:val="24"/>
          <w:szCs w:val="24"/>
        </w:rPr>
        <w:t>.</w:t>
      </w:r>
      <w:r>
        <w:rPr>
          <w:rFonts w:ascii="Times New Roman" w:hAnsi="Times New Roman" w:cs="Times New Roman"/>
          <w:sz w:val="24"/>
          <w:szCs w:val="24"/>
        </w:rPr>
        <w:t xml:space="preserve"> Penelitian dilaksanakan di dua ruang kelas V SDN 13 Ampenan. Pengambilan data dilakukan pada bulan September 2014 dan pengisian kuesioner m</w:t>
      </w:r>
      <w:r w:rsidR="001A0F55">
        <w:rPr>
          <w:rFonts w:ascii="Times New Roman" w:hAnsi="Times New Roman" w:cs="Times New Roman"/>
          <w:sz w:val="24"/>
          <w:szCs w:val="24"/>
        </w:rPr>
        <w:t>emakan waktu sekitar 30 menit.</w:t>
      </w:r>
    </w:p>
    <w:p w:rsidR="001A0F55" w:rsidRDefault="001A0F55" w:rsidP="002A15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11E4B">
        <w:rPr>
          <w:rFonts w:ascii="Times New Roman" w:hAnsi="Times New Roman" w:cs="Times New Roman"/>
          <w:sz w:val="24"/>
          <w:szCs w:val="24"/>
        </w:rPr>
        <w:t>Populasi penelitian ini adalah  seluruh siswa kelas V SDN 13 Ampenan. Sampel yang digunakan dalam penelitian ini adalah siswa kelas V SDN 13 Ampenan yang masuk dalam kriteria inklusi. Kriteria inklusi sampel adalah merupakan s</w:t>
      </w:r>
      <w:r w:rsidR="00911E4B" w:rsidRPr="005C6C48">
        <w:rPr>
          <w:rFonts w:ascii="Times New Roman" w:hAnsi="Times New Roman" w:cs="Times New Roman"/>
          <w:sz w:val="24"/>
          <w:szCs w:val="24"/>
        </w:rPr>
        <w:t>iswa kelas V SDN 13 Ampenan</w:t>
      </w:r>
      <w:r w:rsidR="00911E4B">
        <w:rPr>
          <w:rFonts w:ascii="Times New Roman" w:hAnsi="Times New Roman" w:cs="Times New Roman"/>
          <w:sz w:val="24"/>
          <w:szCs w:val="24"/>
        </w:rPr>
        <w:t>, usia 10</w:t>
      </w:r>
      <w:r w:rsidR="00911E4B" w:rsidRPr="005C6C48">
        <w:rPr>
          <w:rFonts w:ascii="Times New Roman" w:hAnsi="Times New Roman" w:cs="Times New Roman"/>
          <w:sz w:val="24"/>
          <w:szCs w:val="24"/>
        </w:rPr>
        <w:t>-1</w:t>
      </w:r>
      <w:r w:rsidR="00911E4B">
        <w:rPr>
          <w:rFonts w:ascii="Times New Roman" w:hAnsi="Times New Roman" w:cs="Times New Roman"/>
          <w:sz w:val="24"/>
          <w:szCs w:val="24"/>
        </w:rPr>
        <w:t>1</w:t>
      </w:r>
      <w:r w:rsidR="00911E4B" w:rsidRPr="005C6C48">
        <w:rPr>
          <w:rFonts w:ascii="Times New Roman" w:hAnsi="Times New Roman" w:cs="Times New Roman"/>
          <w:sz w:val="24"/>
          <w:szCs w:val="24"/>
        </w:rPr>
        <w:t xml:space="preserve"> tahun</w:t>
      </w:r>
      <w:r w:rsidR="00911E4B">
        <w:rPr>
          <w:rFonts w:ascii="Times New Roman" w:hAnsi="Times New Roman" w:cs="Times New Roman"/>
          <w:sz w:val="24"/>
          <w:szCs w:val="24"/>
        </w:rPr>
        <w:t>, dan m</w:t>
      </w:r>
      <w:r w:rsidR="00911E4B" w:rsidRPr="005C6C48">
        <w:rPr>
          <w:rFonts w:ascii="Times New Roman" w:hAnsi="Times New Roman" w:cs="Times New Roman"/>
          <w:sz w:val="24"/>
          <w:szCs w:val="24"/>
        </w:rPr>
        <w:t xml:space="preserve">enyetujui </w:t>
      </w:r>
      <w:r w:rsidR="00911E4B" w:rsidRPr="005C6C48">
        <w:rPr>
          <w:rFonts w:ascii="Times New Roman" w:hAnsi="Times New Roman" w:cs="Times New Roman"/>
          <w:i/>
          <w:sz w:val="24"/>
          <w:szCs w:val="24"/>
        </w:rPr>
        <w:t>informed consent</w:t>
      </w:r>
      <w:r w:rsidR="00911E4B">
        <w:rPr>
          <w:rFonts w:ascii="Times New Roman" w:hAnsi="Times New Roman" w:cs="Times New Roman"/>
          <w:sz w:val="24"/>
          <w:szCs w:val="24"/>
        </w:rPr>
        <w:t>. Kriteria eksklusi sampel adalah s</w:t>
      </w:r>
      <w:r w:rsidR="00911E4B" w:rsidRPr="005C6C48">
        <w:rPr>
          <w:rFonts w:ascii="Times New Roman" w:hAnsi="Times New Roman" w:cs="Times New Roman"/>
          <w:sz w:val="24"/>
          <w:szCs w:val="24"/>
        </w:rPr>
        <w:t>iswa yang berhalangan untuk mengisi kuesioner</w:t>
      </w:r>
      <w:r w:rsidR="00911E4B">
        <w:rPr>
          <w:rFonts w:ascii="Times New Roman" w:hAnsi="Times New Roman" w:cs="Times New Roman"/>
          <w:sz w:val="24"/>
          <w:szCs w:val="24"/>
        </w:rPr>
        <w:t xml:space="preserve"> dan siswa</w:t>
      </w:r>
      <w:r w:rsidR="00911E4B" w:rsidRPr="005C6C48">
        <w:rPr>
          <w:rFonts w:ascii="Times New Roman" w:hAnsi="Times New Roman" w:cs="Times New Roman"/>
          <w:sz w:val="24"/>
          <w:szCs w:val="24"/>
        </w:rPr>
        <w:t xml:space="preserve"> yang tidak hadir (absen) pada saat penelitian ini </w:t>
      </w:r>
      <w:r w:rsidR="00911E4B" w:rsidRPr="005C6C48">
        <w:rPr>
          <w:rFonts w:ascii="Times New Roman" w:hAnsi="Times New Roman" w:cs="Times New Roman"/>
          <w:sz w:val="24"/>
          <w:szCs w:val="24"/>
        </w:rPr>
        <w:lastRenderedPageBreak/>
        <w:t>dilaksanakan</w:t>
      </w:r>
      <w:r w:rsidR="00911E4B">
        <w:rPr>
          <w:rFonts w:ascii="Times New Roman" w:hAnsi="Times New Roman" w:cs="Times New Roman"/>
          <w:sz w:val="24"/>
          <w:szCs w:val="24"/>
        </w:rPr>
        <w:t xml:space="preserve">. Teknik pengambilan sampel yang digunakan adalah metode </w:t>
      </w:r>
      <w:r w:rsidR="00911E4B" w:rsidRPr="00911E4B">
        <w:rPr>
          <w:rFonts w:ascii="Times New Roman" w:hAnsi="Times New Roman" w:cs="Times New Roman"/>
          <w:i/>
          <w:sz w:val="24"/>
          <w:szCs w:val="24"/>
        </w:rPr>
        <w:t>purposive sampling</w:t>
      </w:r>
      <w:r w:rsidR="00911E4B">
        <w:rPr>
          <w:rFonts w:ascii="Times New Roman" w:hAnsi="Times New Roman" w:cs="Times New Roman"/>
          <w:sz w:val="24"/>
          <w:szCs w:val="24"/>
        </w:rPr>
        <w:t xml:space="preserve">. </w:t>
      </w:r>
      <w:r>
        <w:rPr>
          <w:rFonts w:ascii="Times New Roman" w:hAnsi="Times New Roman" w:cs="Times New Roman"/>
          <w:sz w:val="24"/>
          <w:szCs w:val="24"/>
        </w:rPr>
        <w:t>Besar sampel dalam penelitian ini digunakan dengan menggunakan rumus untuk penelitian analisis korelatif (Dahlan, 2010) yaitu :</w:t>
      </w:r>
    </w:p>
    <w:p w:rsidR="001A0F55" w:rsidRPr="001A0F55" w:rsidRDefault="00564C63" w:rsidP="002A158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left:0;text-align:left;margin-left:24.8pt;margin-top:-4.35pt;width:214.25pt;height:59.55pt;z-index:251661312" stroked="f">
            <v:textbox style="mso-next-textbox:#_x0000_s1028">
              <w:txbxContent>
                <w:p w:rsidR="002A1581" w:rsidRDefault="002A1581" w:rsidP="001A0F55">
                  <w:pPr>
                    <w:autoSpaceDE w:val="0"/>
                    <w:autoSpaceDN w:val="0"/>
                    <w:adjustRightInd w:val="0"/>
                    <w:spacing w:line="480" w:lineRule="auto"/>
                    <w:jc w:val="center"/>
                    <w:rPr>
                      <w:rFonts w:ascii="Times New Roman" w:hAnsi="Times New Roman"/>
                      <w:sz w:val="28"/>
                      <w:szCs w:val="24"/>
                    </w:rPr>
                  </w:pPr>
                  <w:r>
                    <w:rPr>
                      <w:rFonts w:ascii="Times New Roman" w:hAnsi="Times New Roman"/>
                      <w:sz w:val="28"/>
                      <w:szCs w:val="24"/>
                    </w:rPr>
                    <w:t xml:space="preserve">n = </w:t>
                  </w:r>
                  <m:oMath>
                    <m:sSup>
                      <m:sSupPr>
                        <m:ctrlPr>
                          <w:rPr>
                            <w:rFonts w:ascii="Cambria Math" w:hAnsi="Times New Roman"/>
                            <w:i/>
                            <w:sz w:val="28"/>
                            <w:szCs w:val="24"/>
                          </w:rPr>
                        </m:ctrlPr>
                      </m:sSupPr>
                      <m:e>
                        <m:r>
                          <w:rPr>
                            <w:rFonts w:ascii="Cambria Math" w:hAnsi="Times New Roman"/>
                            <w:sz w:val="28"/>
                            <w:szCs w:val="24"/>
                          </w:rPr>
                          <m:t>{</m:t>
                        </m:r>
                        <m:f>
                          <m:fPr>
                            <m:ctrlPr>
                              <w:rPr>
                                <w:rFonts w:ascii="Cambria Math" w:hAnsi="Times New Roman"/>
                                <w:i/>
                                <w:sz w:val="28"/>
                                <w:szCs w:val="24"/>
                              </w:rPr>
                            </m:ctrlPr>
                          </m:fPr>
                          <m:num>
                            <m:r>
                              <w:rPr>
                                <w:rFonts w:ascii="Cambria Math" w:hAnsi="Times New Roman"/>
                                <w:sz w:val="28"/>
                                <w:szCs w:val="24"/>
                              </w:rPr>
                              <m:t>(</m:t>
                            </m:r>
                            <m:r>
                              <w:rPr>
                                <w:rFonts w:ascii="Cambria Math" w:hAnsi="Cambria Math"/>
                                <w:sz w:val="28"/>
                                <w:szCs w:val="24"/>
                              </w:rPr>
                              <m:t>Zα</m:t>
                            </m:r>
                            <m:r>
                              <w:rPr>
                                <w:rFonts w:ascii="Cambria Math" w:hAnsi="Times New Roman"/>
                                <w:sz w:val="28"/>
                                <w:szCs w:val="24"/>
                              </w:rPr>
                              <m:t>+</m:t>
                            </m:r>
                            <m:r>
                              <w:rPr>
                                <w:rFonts w:ascii="Cambria Math" w:hAnsi="Cambria Math"/>
                                <w:sz w:val="28"/>
                                <w:szCs w:val="24"/>
                              </w:rPr>
                              <m:t>Zβ</m:t>
                            </m:r>
                            <m:r>
                              <w:rPr>
                                <w:rFonts w:ascii="Cambria Math" w:hAnsi="Times New Roman"/>
                                <w:sz w:val="28"/>
                                <w:szCs w:val="24"/>
                              </w:rPr>
                              <m:t>)</m:t>
                            </m:r>
                          </m:num>
                          <m:den>
                            <m:r>
                              <w:rPr>
                                <w:rFonts w:ascii="Cambria Math" w:hAnsi="Cambria Math"/>
                                <w:sz w:val="28"/>
                                <w:szCs w:val="24"/>
                              </w:rPr>
                              <m:t>0</m:t>
                            </m:r>
                            <m:r>
                              <w:rPr>
                                <w:rFonts w:ascii="Cambria Math" w:hAnsi="Times New Roman"/>
                                <w:sz w:val="28"/>
                                <w:szCs w:val="24"/>
                              </w:rPr>
                              <m:t>,</m:t>
                            </m:r>
                            <m:r>
                              <w:rPr>
                                <w:rFonts w:ascii="Cambria Math" w:hAnsi="Cambria Math"/>
                                <w:sz w:val="28"/>
                                <w:szCs w:val="24"/>
                              </w:rPr>
                              <m:t>5ln</m:t>
                            </m:r>
                            <m:r>
                              <w:rPr>
                                <w:rFonts w:ascii="Cambria Math" w:hAnsi="Times New Roman"/>
                                <w:sz w:val="28"/>
                                <w:szCs w:val="24"/>
                              </w:rPr>
                              <m:t>[(</m:t>
                            </m:r>
                            <m:r>
                              <w:rPr>
                                <w:rFonts w:ascii="Cambria Math" w:hAnsi="Cambria Math"/>
                                <w:sz w:val="28"/>
                                <w:szCs w:val="24"/>
                              </w:rPr>
                              <m:t>1</m:t>
                            </m:r>
                            <m:r>
                              <w:rPr>
                                <w:rFonts w:ascii="Cambria Math" w:hAnsi="Times New Roman"/>
                                <w:sz w:val="28"/>
                                <w:szCs w:val="24"/>
                              </w:rPr>
                              <m:t>+</m:t>
                            </m:r>
                            <m:r>
                              <w:rPr>
                                <w:rFonts w:ascii="Cambria Math" w:hAnsi="Cambria Math"/>
                                <w:sz w:val="28"/>
                                <w:szCs w:val="24"/>
                              </w:rPr>
                              <m:t>r</m:t>
                            </m:r>
                            <m:r>
                              <w:rPr>
                                <w:rFonts w:ascii="Cambria Math" w:hAnsi="Times New Roman"/>
                                <w:sz w:val="28"/>
                                <w:szCs w:val="24"/>
                              </w:rPr>
                              <m:t>)/(</m:t>
                            </m:r>
                            <m:r>
                              <w:rPr>
                                <w:rFonts w:ascii="Cambria Math" w:hAnsi="Cambria Math"/>
                                <w:sz w:val="28"/>
                                <w:szCs w:val="24"/>
                              </w:rPr>
                              <m:t>1-r</m:t>
                            </m:r>
                            <m:r>
                              <w:rPr>
                                <w:rFonts w:ascii="Cambria Math" w:hAnsi="Times New Roman"/>
                                <w:sz w:val="28"/>
                                <w:szCs w:val="24"/>
                              </w:rPr>
                              <m:t>)]</m:t>
                            </m:r>
                          </m:den>
                        </m:f>
                        <m:r>
                          <w:rPr>
                            <w:rFonts w:ascii="Cambria Math" w:hAnsi="Times New Roman"/>
                            <w:sz w:val="28"/>
                            <w:szCs w:val="24"/>
                          </w:rPr>
                          <m:t>}</m:t>
                        </m:r>
                      </m:e>
                      <m:sup>
                        <m:r>
                          <w:rPr>
                            <w:rFonts w:ascii="Cambria Math" w:hAnsi="Cambria Math"/>
                            <w:sz w:val="28"/>
                            <w:szCs w:val="24"/>
                          </w:rPr>
                          <m:t>2</m:t>
                        </m:r>
                      </m:sup>
                    </m:sSup>
                  </m:oMath>
                  <w:r>
                    <w:rPr>
                      <w:rFonts w:ascii="Times New Roman" w:hAnsi="Times New Roman"/>
                      <w:sz w:val="28"/>
                      <w:szCs w:val="24"/>
                    </w:rPr>
                    <w:t xml:space="preserve"> + 3</w:t>
                  </w:r>
                </w:p>
              </w:txbxContent>
            </v:textbox>
          </v:rect>
        </w:pict>
      </w:r>
    </w:p>
    <w:p w:rsidR="001A0F55" w:rsidRDefault="001A0F55" w:rsidP="002A1581">
      <w:pPr>
        <w:spacing w:after="0" w:line="360" w:lineRule="auto"/>
        <w:jc w:val="both"/>
        <w:rPr>
          <w:rFonts w:ascii="Times New Roman" w:hAnsi="Times New Roman" w:cs="Times New Roman"/>
          <w:sz w:val="24"/>
          <w:szCs w:val="24"/>
        </w:rPr>
      </w:pPr>
    </w:p>
    <w:p w:rsidR="001A0F55" w:rsidRPr="001A0F55" w:rsidRDefault="001A0F55" w:rsidP="002A1581">
      <w:pPr>
        <w:spacing w:after="0" w:line="360" w:lineRule="auto"/>
        <w:jc w:val="both"/>
        <w:rPr>
          <w:rFonts w:ascii="Times New Roman" w:hAnsi="Times New Roman" w:cs="Times New Roman"/>
          <w:sz w:val="24"/>
          <w:szCs w:val="24"/>
        </w:rPr>
      </w:pPr>
    </w:p>
    <w:p w:rsidR="001A0F55" w:rsidRPr="001A0F55" w:rsidRDefault="001A0F55" w:rsidP="002A1581">
      <w:pPr>
        <w:spacing w:after="0" w:line="360" w:lineRule="auto"/>
        <w:jc w:val="both"/>
        <w:rPr>
          <w:rFonts w:ascii="Times New Roman" w:hAnsi="Times New Roman" w:cs="Times New Roman"/>
          <w:sz w:val="24"/>
          <w:szCs w:val="24"/>
        </w:rPr>
      </w:pPr>
      <w:r w:rsidRPr="001A0F55">
        <w:rPr>
          <w:rFonts w:ascii="Times New Roman" w:hAnsi="Times New Roman" w:cs="Times New Roman"/>
          <w:sz w:val="24"/>
          <w:szCs w:val="24"/>
        </w:rPr>
        <w:t>Keterangan :</w:t>
      </w:r>
    </w:p>
    <w:p w:rsidR="001A0F55" w:rsidRPr="001A0F55" w:rsidRDefault="001A0F55" w:rsidP="002A1581">
      <w:pPr>
        <w:spacing w:after="0" w:line="360" w:lineRule="auto"/>
        <w:jc w:val="both"/>
        <w:rPr>
          <w:rFonts w:ascii="Times New Roman" w:hAnsi="Times New Roman" w:cs="Times New Roman"/>
          <w:sz w:val="24"/>
          <w:szCs w:val="24"/>
        </w:rPr>
      </w:pPr>
      <m:oMath>
        <m:r>
          <w:rPr>
            <w:rFonts w:ascii="Cambria Math" w:hAnsi="Cambria Math" w:cs="Times New Roman"/>
            <w:sz w:val="24"/>
            <w:szCs w:val="24"/>
          </w:rPr>
          <m:t>Zα</m:t>
        </m:r>
      </m:oMath>
      <w:r w:rsidRPr="001A0F55">
        <w:rPr>
          <w:rFonts w:ascii="Times New Roman" w:hAnsi="Times New Roman" w:cs="Times New Roman"/>
          <w:sz w:val="24"/>
          <w:szCs w:val="24"/>
        </w:rPr>
        <w:tab/>
        <w:t>: derivat baku alfa  = 5% = 1,64</w:t>
      </w:r>
    </w:p>
    <w:p w:rsidR="001A0F55" w:rsidRPr="001A0F55" w:rsidRDefault="001A0F55" w:rsidP="002A1581">
      <w:pPr>
        <w:spacing w:after="0" w:line="360" w:lineRule="auto"/>
        <w:jc w:val="both"/>
        <w:rPr>
          <w:rFonts w:ascii="Times New Roman" w:hAnsi="Times New Roman" w:cs="Times New Roman"/>
          <w:sz w:val="24"/>
          <w:szCs w:val="24"/>
        </w:rPr>
      </w:pPr>
      <m:oMath>
        <m:r>
          <w:rPr>
            <w:rFonts w:ascii="Cambria Math" w:hAnsi="Cambria Math" w:cs="Times New Roman"/>
            <w:sz w:val="24"/>
            <w:szCs w:val="24"/>
          </w:rPr>
          <m:t>Zβ</m:t>
        </m:r>
      </m:oMath>
      <w:r w:rsidRPr="001A0F55">
        <w:rPr>
          <w:rFonts w:ascii="Times New Roman" w:hAnsi="Times New Roman" w:cs="Times New Roman"/>
          <w:sz w:val="24"/>
          <w:szCs w:val="24"/>
        </w:rPr>
        <w:t xml:space="preserve"> </w:t>
      </w:r>
      <w:r w:rsidRPr="001A0F55">
        <w:rPr>
          <w:rFonts w:ascii="Times New Roman" w:hAnsi="Times New Roman" w:cs="Times New Roman"/>
          <w:sz w:val="24"/>
          <w:szCs w:val="24"/>
        </w:rPr>
        <w:tab/>
        <w:t>: derivat baku beta = 10 % = 1,28</w:t>
      </w:r>
    </w:p>
    <w:p w:rsidR="001A0F55" w:rsidRPr="001A0F55" w:rsidRDefault="001A0F55" w:rsidP="002A1581">
      <w:pPr>
        <w:spacing w:after="0" w:line="360" w:lineRule="auto"/>
        <w:jc w:val="both"/>
        <w:rPr>
          <w:rFonts w:ascii="Times New Roman" w:hAnsi="Times New Roman" w:cs="Times New Roman"/>
          <w:sz w:val="24"/>
          <w:szCs w:val="24"/>
        </w:rPr>
      </w:pPr>
      <m:oMath>
        <m:r>
          <w:rPr>
            <w:rFonts w:ascii="Cambria Math" w:hAnsi="Cambria Math" w:cs="Times New Roman"/>
            <w:sz w:val="24"/>
            <w:szCs w:val="24"/>
          </w:rPr>
          <m:t>r</m:t>
        </m:r>
      </m:oMath>
      <w:r w:rsidRPr="001A0F55">
        <w:rPr>
          <w:rFonts w:ascii="Times New Roman" w:hAnsi="Times New Roman" w:cs="Times New Roman"/>
          <w:sz w:val="24"/>
          <w:szCs w:val="24"/>
        </w:rPr>
        <w:t xml:space="preserve"> </w:t>
      </w:r>
      <w:r w:rsidRPr="001A0F55">
        <w:rPr>
          <w:rFonts w:ascii="Times New Roman" w:hAnsi="Times New Roman" w:cs="Times New Roman"/>
          <w:sz w:val="24"/>
          <w:szCs w:val="24"/>
        </w:rPr>
        <w:tab/>
        <w:t>: korelasi minimal yang dianggap bermakna = 0,4</w:t>
      </w:r>
    </w:p>
    <w:p w:rsidR="001A0F55" w:rsidRPr="001A0F55" w:rsidRDefault="001A0F55" w:rsidP="002A1581">
      <w:pPr>
        <w:spacing w:after="0" w:line="360" w:lineRule="auto"/>
        <w:jc w:val="both"/>
        <w:rPr>
          <w:rFonts w:ascii="Times New Roman" w:hAnsi="Times New Roman" w:cs="Times New Roman"/>
          <w:sz w:val="24"/>
          <w:szCs w:val="24"/>
        </w:rPr>
      </w:pPr>
      <w:r w:rsidRPr="001A0F55">
        <w:rPr>
          <w:rFonts w:ascii="Times New Roman" w:hAnsi="Times New Roman" w:cs="Times New Roman"/>
          <w:sz w:val="24"/>
          <w:szCs w:val="24"/>
        </w:rPr>
        <w:t xml:space="preserve">Sehingga, </w:t>
      </w:r>
    </w:p>
    <w:p w:rsidR="001A0F55" w:rsidRPr="001A0F55" w:rsidRDefault="00564C63" w:rsidP="002A1581">
      <w:pPr>
        <w:spacing w:after="0" w:line="360" w:lineRule="auto"/>
        <w:jc w:val="both"/>
        <w:rPr>
          <w:rFonts w:ascii="Times New Roman" w:hAnsi="Times New Roman" w:cs="Times New Roman"/>
          <w:sz w:val="24"/>
          <w:szCs w:val="24"/>
        </w:rPr>
      </w:pPr>
      <w:r w:rsidRPr="00564C63">
        <w:rPr>
          <w:rFonts w:ascii="Times New Roman" w:hAnsi="Times New Roman" w:cs="Times New Roman"/>
          <w:sz w:val="24"/>
          <w:szCs w:val="24"/>
          <w:lang w:val="en-US"/>
        </w:rPr>
        <w:pict>
          <v:rect id="_x0000_s1027" style="position:absolute;left:0;text-align:left;margin-left:-8.4pt;margin-top:5.45pt;width:158.1pt;height:45.35pt;z-index:251660288" stroked="f">
            <v:textbox style="mso-next-textbox:#_x0000_s1027">
              <w:txbxContent>
                <w:p w:rsidR="002A1581" w:rsidRDefault="002A1581" w:rsidP="001A0F55">
                  <w:r w:rsidRPr="006E28B6">
                    <w:rPr>
                      <w:rFonts w:ascii="Times New Roman" w:hAnsi="Times New Roman"/>
                      <w:sz w:val="28"/>
                      <w:szCs w:val="24"/>
                    </w:rPr>
                    <w:t xml:space="preserve">= </w:t>
                  </w:r>
                  <m:oMath>
                    <m:sSup>
                      <m:sSupPr>
                        <m:ctrlPr>
                          <w:rPr>
                            <w:rFonts w:ascii="Cambria Math" w:hAnsi="Times New Roman"/>
                            <w:i/>
                            <w:sz w:val="28"/>
                            <w:szCs w:val="24"/>
                          </w:rPr>
                        </m:ctrlPr>
                      </m:sSupPr>
                      <m:e>
                        <m:r>
                          <w:rPr>
                            <w:rFonts w:ascii="Cambria Math" w:hAnsi="Times New Roman"/>
                            <w:sz w:val="28"/>
                            <w:szCs w:val="24"/>
                          </w:rPr>
                          <m:t>{</m:t>
                        </m:r>
                        <m:f>
                          <m:fPr>
                            <m:ctrlPr>
                              <w:rPr>
                                <w:rFonts w:ascii="Cambria Math" w:hAnsi="Times New Roman"/>
                                <w:i/>
                                <w:sz w:val="28"/>
                                <w:szCs w:val="24"/>
                              </w:rPr>
                            </m:ctrlPr>
                          </m:fPr>
                          <m:num>
                            <m:r>
                              <w:rPr>
                                <w:rFonts w:ascii="Cambria Math" w:hAnsi="Times New Roman"/>
                                <w:sz w:val="28"/>
                                <w:szCs w:val="24"/>
                              </w:rPr>
                              <m:t>(</m:t>
                            </m:r>
                            <m:r>
                              <w:rPr>
                                <w:rFonts w:ascii="Cambria Math" w:hAnsi="Cambria Math"/>
                                <w:sz w:val="28"/>
                                <w:szCs w:val="24"/>
                              </w:rPr>
                              <m:t>Zα</m:t>
                            </m:r>
                            <m:r>
                              <w:rPr>
                                <w:rFonts w:ascii="Cambria Math" w:hAnsi="Times New Roman"/>
                                <w:sz w:val="28"/>
                                <w:szCs w:val="24"/>
                              </w:rPr>
                              <m:t>+</m:t>
                            </m:r>
                            <m:r>
                              <w:rPr>
                                <w:rFonts w:ascii="Cambria Math" w:hAnsi="Cambria Math"/>
                                <w:sz w:val="28"/>
                                <w:szCs w:val="24"/>
                              </w:rPr>
                              <m:t>Zβ</m:t>
                            </m:r>
                            <m:r>
                              <w:rPr>
                                <w:rFonts w:ascii="Cambria Math" w:hAnsi="Times New Roman"/>
                                <w:sz w:val="28"/>
                                <w:szCs w:val="24"/>
                              </w:rPr>
                              <m:t>)</m:t>
                            </m:r>
                          </m:num>
                          <m:den>
                            <m:r>
                              <w:rPr>
                                <w:rFonts w:ascii="Cambria Math" w:hAnsi="Times New Roman"/>
                                <w:sz w:val="28"/>
                                <w:szCs w:val="24"/>
                              </w:rPr>
                              <m:t>0,5</m:t>
                            </m:r>
                            <m:r>
                              <w:rPr>
                                <w:rFonts w:ascii="Cambria Math" w:hAnsi="Cambria Math"/>
                                <w:sz w:val="28"/>
                                <w:szCs w:val="24"/>
                              </w:rPr>
                              <m:t>ln</m:t>
                            </m:r>
                            <m:r>
                              <w:rPr>
                                <w:rFonts w:ascii="Cambria Math" w:hAnsi="Times New Roman"/>
                                <w:sz w:val="28"/>
                                <w:szCs w:val="24"/>
                              </w:rPr>
                              <m:t>[(1+</m:t>
                            </m:r>
                            <m:r>
                              <w:rPr>
                                <w:rFonts w:ascii="Cambria Math" w:hAnsi="Cambria Math"/>
                                <w:sz w:val="28"/>
                                <w:szCs w:val="24"/>
                              </w:rPr>
                              <m:t>r</m:t>
                            </m:r>
                            <m:r>
                              <w:rPr>
                                <w:rFonts w:ascii="Cambria Math" w:hAnsi="Times New Roman"/>
                                <w:sz w:val="28"/>
                                <w:szCs w:val="24"/>
                              </w:rPr>
                              <m:t>)/(1</m:t>
                            </m:r>
                            <m:r>
                              <w:rPr>
                                <w:rFonts w:ascii="Cambria Math" w:hAnsi="Times New Roman"/>
                                <w:sz w:val="28"/>
                                <w:szCs w:val="24"/>
                              </w:rPr>
                              <m:t>-</m:t>
                            </m:r>
                            <m:r>
                              <w:rPr>
                                <w:rFonts w:ascii="Cambria Math" w:hAnsi="Cambria Math"/>
                                <w:sz w:val="28"/>
                                <w:szCs w:val="24"/>
                              </w:rPr>
                              <m:t>r</m:t>
                            </m:r>
                            <m:r>
                              <w:rPr>
                                <w:rFonts w:ascii="Cambria Math" w:hAnsi="Times New Roman"/>
                                <w:sz w:val="28"/>
                                <w:szCs w:val="24"/>
                              </w:rPr>
                              <m:t>)]</m:t>
                            </m:r>
                          </m:den>
                        </m:f>
                        <m:r>
                          <w:rPr>
                            <w:rFonts w:ascii="Cambria Math" w:hAnsi="Times New Roman"/>
                            <w:sz w:val="28"/>
                            <w:szCs w:val="24"/>
                          </w:rPr>
                          <m:t>}</m:t>
                        </m:r>
                      </m:e>
                      <m:sup>
                        <m:r>
                          <w:rPr>
                            <w:rFonts w:ascii="Cambria Math" w:hAnsi="Times New Roman"/>
                            <w:sz w:val="28"/>
                            <w:szCs w:val="24"/>
                          </w:rPr>
                          <m:t>2</m:t>
                        </m:r>
                      </m:sup>
                    </m:sSup>
                  </m:oMath>
                  <w:r w:rsidRPr="006E28B6">
                    <w:rPr>
                      <w:rFonts w:ascii="Times New Roman" w:hAnsi="Times New Roman"/>
                      <w:sz w:val="28"/>
                      <w:szCs w:val="24"/>
                    </w:rPr>
                    <w:t xml:space="preserve"> + 3</w:t>
                  </w:r>
                </w:p>
              </w:txbxContent>
            </v:textbox>
          </v:rect>
        </w:pict>
      </w:r>
    </w:p>
    <w:p w:rsidR="001A0F55" w:rsidRPr="001A0F55" w:rsidRDefault="001A0F55" w:rsidP="002A1581">
      <w:pPr>
        <w:spacing w:after="0" w:line="360" w:lineRule="auto"/>
        <w:jc w:val="both"/>
        <w:rPr>
          <w:rFonts w:ascii="Times New Roman" w:hAnsi="Times New Roman" w:cs="Times New Roman"/>
          <w:sz w:val="24"/>
          <w:szCs w:val="24"/>
        </w:rPr>
      </w:pPr>
    </w:p>
    <w:p w:rsidR="001A0F55" w:rsidRPr="001A0F55" w:rsidRDefault="001A0F55" w:rsidP="002A1581">
      <w:pPr>
        <w:spacing w:after="0" w:line="360" w:lineRule="auto"/>
        <w:jc w:val="both"/>
        <w:rPr>
          <w:rFonts w:ascii="Times New Roman" w:hAnsi="Times New Roman" w:cs="Times New Roman"/>
          <w:sz w:val="24"/>
          <w:szCs w:val="24"/>
        </w:rPr>
      </w:pPr>
    </w:p>
    <w:p w:rsidR="001A0F55" w:rsidRPr="001A0F55" w:rsidRDefault="001A0F55" w:rsidP="002A1581">
      <w:pPr>
        <w:spacing w:after="0" w:line="360" w:lineRule="auto"/>
        <w:rPr>
          <w:rFonts w:ascii="Times New Roman" w:hAnsi="Times New Roman" w:cs="Times New Roman"/>
          <w:sz w:val="24"/>
          <w:szCs w:val="24"/>
        </w:rPr>
      </w:pPr>
      <w:r w:rsidRPr="001A0F55">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(1,64+1,28)</m:t>
                </m:r>
              </m:num>
              <m:den>
                <m:r>
                  <w:rPr>
                    <w:rFonts w:ascii="Cambria Math" w:hAnsi="Cambria Math" w:cs="Times New Roman"/>
                    <w:sz w:val="24"/>
                    <w:szCs w:val="24"/>
                  </w:rPr>
                  <m:t>0,5ln[(1+0,4)/(1-0,4)]</m:t>
                </m:r>
              </m:den>
            </m:f>
            <m:r>
              <w:rPr>
                <w:rFonts w:ascii="Cambria Math" w:hAnsi="Cambria Math" w:cs="Times New Roman"/>
                <w:sz w:val="24"/>
                <w:szCs w:val="24"/>
              </w:rPr>
              <m:t>}</m:t>
            </m:r>
          </m:e>
          <m:sup>
            <m:r>
              <w:rPr>
                <w:rFonts w:ascii="Cambria Math" w:hAnsi="Cambria Math" w:cs="Times New Roman"/>
                <w:sz w:val="24"/>
                <w:szCs w:val="24"/>
              </w:rPr>
              <m:t>2</m:t>
            </m:r>
          </m:sup>
        </m:sSup>
      </m:oMath>
      <w:r w:rsidRPr="001A0F55">
        <w:rPr>
          <w:rFonts w:ascii="Times New Roman" w:hAnsi="Times New Roman" w:cs="Times New Roman"/>
          <w:sz w:val="24"/>
          <w:szCs w:val="24"/>
        </w:rPr>
        <w:t xml:space="preserve"> + 3</w:t>
      </w:r>
    </w:p>
    <w:p w:rsidR="001A0F55" w:rsidRDefault="001A0F55" w:rsidP="002A1581">
      <w:pPr>
        <w:spacing w:after="0" w:line="360" w:lineRule="auto"/>
        <w:rPr>
          <w:rFonts w:ascii="Times New Roman" w:hAnsi="Times New Roman" w:cs="Times New Roman"/>
          <w:sz w:val="24"/>
          <w:szCs w:val="24"/>
        </w:rPr>
      </w:pPr>
      <w:r w:rsidRPr="001A0F55">
        <w:rPr>
          <w:rFonts w:ascii="Times New Roman" w:hAnsi="Times New Roman" w:cs="Times New Roman"/>
          <w:sz w:val="24"/>
          <w:szCs w:val="24"/>
        </w:rPr>
        <w:t>= 50,51 (dibulatkan menjadi 51)</w:t>
      </w:r>
    </w:p>
    <w:p w:rsidR="001A0F55" w:rsidRDefault="001A0F55" w:rsidP="002A15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Dengan demikian didapatkan besar sampel minimal adalah 51 sampel. </w:t>
      </w:r>
      <w:r w:rsidR="00911E4B">
        <w:rPr>
          <w:rFonts w:ascii="Times New Roman" w:hAnsi="Times New Roman" w:cs="Times New Roman"/>
          <w:sz w:val="24"/>
          <w:szCs w:val="24"/>
        </w:rPr>
        <w:t xml:space="preserve">Total sampel dalam penelitian ini adalah 51 siswa kelas V SDN 13 Ampenan. </w:t>
      </w:r>
    </w:p>
    <w:p w:rsidR="008E738F" w:rsidRDefault="00911E4B" w:rsidP="002A15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E738F">
        <w:rPr>
          <w:rFonts w:ascii="Times New Roman" w:hAnsi="Times New Roman" w:cs="Times New Roman"/>
          <w:sz w:val="24"/>
          <w:szCs w:val="24"/>
        </w:rPr>
        <w:t xml:space="preserve">Data yang diperoleh pada penelitian ini merupakan data primer yang didapatkan dari pengisian kuisioner. Kuesioner terdiri dari 4 bagian yaitu lembar </w:t>
      </w:r>
      <w:r w:rsidR="008E738F">
        <w:rPr>
          <w:rFonts w:ascii="Times New Roman" w:hAnsi="Times New Roman" w:cs="Times New Roman"/>
          <w:i/>
          <w:sz w:val="24"/>
          <w:szCs w:val="24"/>
        </w:rPr>
        <w:t>informed consent</w:t>
      </w:r>
      <w:r w:rsidR="008E738F">
        <w:rPr>
          <w:rFonts w:ascii="Times New Roman" w:hAnsi="Times New Roman" w:cs="Times New Roman"/>
          <w:sz w:val="24"/>
          <w:szCs w:val="24"/>
        </w:rPr>
        <w:t xml:space="preserve">, identitas responden, kuesioner kebiasaan sarapan, dan kuesioner konsentrasi belajar. </w:t>
      </w:r>
    </w:p>
    <w:p w:rsidR="008E738F" w:rsidRDefault="008E738F" w:rsidP="002A15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E738F">
        <w:rPr>
          <w:rFonts w:ascii="Times New Roman" w:hAnsi="Times New Roman" w:cs="Times New Roman"/>
          <w:sz w:val="24"/>
          <w:szCs w:val="24"/>
        </w:rPr>
        <w:t>Kuesioner kebiasaan sarapan disusun berdasarkan penelitian terdahulu, yaitu Lestari (2012), dimana kebiasaan sarapan dibagi menjadi terbiasa, kadang-kadang, dan tidak pernah. Dalam lembar kuesioner kebiasaan sarapan ini juga ditambahkan item pertanyaan tentang menu sarapan, dan alasan melewatkan sarapan.</w:t>
      </w:r>
      <w:r>
        <w:rPr>
          <w:rFonts w:ascii="Times New Roman" w:hAnsi="Times New Roman" w:cs="Times New Roman"/>
          <w:sz w:val="24"/>
          <w:szCs w:val="24"/>
        </w:rPr>
        <w:t xml:space="preserve"> Kuesioner konsentrasi belajar disusun sendiri oleh penulis berdasarkan tinjauan pustaka tentang pembagian teori atensi atau reaksi konsentrasi dari Eysenck dan Keane (2005) dengan melihat teori dari atensi terfokus visual dan auditorik. Kuesioner konsentrasi belajar</w:t>
      </w:r>
      <w:r w:rsidR="00AE14E7">
        <w:rPr>
          <w:rFonts w:ascii="Times New Roman" w:hAnsi="Times New Roman" w:cs="Times New Roman"/>
          <w:sz w:val="24"/>
          <w:szCs w:val="24"/>
        </w:rPr>
        <w:t xml:space="preserve"> dibuat dengan model skala Likert dan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telah diuji validitas dan reliabilitasnya terlebih dahulu sebelum disebar ke responden. </w:t>
      </w:r>
    </w:p>
    <w:p w:rsidR="001A0F55" w:rsidRDefault="001A0F55" w:rsidP="002A15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Pada penelitian ini dilakukan </w:t>
      </w:r>
      <w:r w:rsidR="00DF2E80">
        <w:rPr>
          <w:rFonts w:ascii="Times New Roman" w:hAnsi="Times New Roman" w:cs="Times New Roman"/>
          <w:sz w:val="24"/>
          <w:szCs w:val="24"/>
        </w:rPr>
        <w:t>dua analisis, yaitu analisis univariat yaitu melakukan analisis terhadap distribusi dan persentase tiap variabel, dan analisis bivariat yaitu melakukan analisis terhadap hubungan antara kebiasaan sarapan dengan konsentrasi belajar siswa.</w:t>
      </w:r>
    </w:p>
    <w:p w:rsidR="00DF2E80" w:rsidRDefault="00DF2E80" w:rsidP="002A1581">
      <w:pPr>
        <w:spacing w:after="0" w:line="360" w:lineRule="auto"/>
        <w:jc w:val="both"/>
        <w:rPr>
          <w:rFonts w:ascii="Times New Roman" w:hAnsi="Times New Roman" w:cs="Times New Roman"/>
          <w:sz w:val="24"/>
          <w:szCs w:val="24"/>
        </w:rPr>
      </w:pPr>
    </w:p>
    <w:p w:rsidR="008E738F" w:rsidRDefault="008E738F" w:rsidP="002A1581">
      <w:pPr>
        <w:spacing w:after="0" w:line="360" w:lineRule="auto"/>
        <w:jc w:val="both"/>
        <w:rPr>
          <w:rFonts w:ascii="Times New Roman" w:hAnsi="Times New Roman" w:cs="Times New Roman"/>
          <w:b/>
          <w:sz w:val="24"/>
          <w:szCs w:val="24"/>
        </w:rPr>
      </w:pPr>
      <w:r w:rsidRPr="008E738F">
        <w:rPr>
          <w:rFonts w:ascii="Times New Roman" w:hAnsi="Times New Roman" w:cs="Times New Roman"/>
          <w:b/>
          <w:sz w:val="24"/>
          <w:szCs w:val="24"/>
        </w:rPr>
        <w:t>Hasil Penelitian dan Pembahasan</w:t>
      </w:r>
    </w:p>
    <w:p w:rsidR="005A6FD9" w:rsidRPr="008E738F" w:rsidRDefault="005A6FD9" w:rsidP="002A158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1.Hasil Penelitian</w:t>
      </w:r>
    </w:p>
    <w:p w:rsidR="00DF2E80" w:rsidRDefault="00266E38" w:rsidP="002A15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Pada penelitian dengan 51 responden, didapatkan 37,3 %  atau 19 orang diantaranya berjenis kelamin laki-laki, dan 62,7% atau 32 orang berjenis kelamin perempuan.</w:t>
      </w:r>
      <w:r w:rsidRPr="00084F2A">
        <w:rPr>
          <w:rFonts w:ascii="Times New Roman" w:hAnsi="Times New Roman" w:cs="Times New Roman"/>
          <w:sz w:val="24"/>
          <w:szCs w:val="24"/>
        </w:rPr>
        <w:t xml:space="preserve"> </w:t>
      </w:r>
      <w:r>
        <w:rPr>
          <w:rFonts w:ascii="Times New Roman" w:hAnsi="Times New Roman" w:cs="Times New Roman"/>
          <w:sz w:val="24"/>
          <w:szCs w:val="24"/>
        </w:rPr>
        <w:t>Sejumlah 34 orang (66,7%) responden penelitian berusia 10 tahun dan 11 orang (33,3%) responden berusia 11 tahun.</w:t>
      </w:r>
      <w:r w:rsidR="00AE14E7">
        <w:rPr>
          <w:rFonts w:ascii="Times New Roman" w:hAnsi="Times New Roman" w:cs="Times New Roman"/>
          <w:sz w:val="24"/>
          <w:szCs w:val="24"/>
        </w:rPr>
        <w:t xml:space="preserve"> </w:t>
      </w:r>
    </w:p>
    <w:p w:rsidR="00DF2E80" w:rsidRDefault="00DF2E80" w:rsidP="002A1581">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t>Karakteristik Demografik Responden</w:t>
      </w:r>
    </w:p>
    <w:tbl>
      <w:tblPr>
        <w:tblStyle w:val="LightShading1"/>
        <w:tblW w:w="0" w:type="auto"/>
        <w:jc w:val="center"/>
        <w:tblLook w:val="04A0"/>
      </w:tblPr>
      <w:tblGrid>
        <w:gridCol w:w="2495"/>
        <w:gridCol w:w="2675"/>
        <w:gridCol w:w="2485"/>
      </w:tblGrid>
      <w:tr w:rsidR="00DF2E80" w:rsidRPr="000438B7" w:rsidTr="002A1581">
        <w:trPr>
          <w:cnfStyle w:val="100000000000"/>
          <w:jc w:val="center"/>
        </w:trPr>
        <w:tc>
          <w:tcPr>
            <w:cnfStyle w:val="001000000000"/>
            <w:tcW w:w="2495" w:type="dxa"/>
            <w:shd w:val="clear" w:color="auto" w:fill="auto"/>
          </w:tcPr>
          <w:p w:rsidR="00DF2E80" w:rsidRPr="00193A0E" w:rsidRDefault="00DF2E80" w:rsidP="002A1581">
            <w:pPr>
              <w:spacing w:line="360" w:lineRule="auto"/>
              <w:jc w:val="center"/>
              <w:rPr>
                <w:rFonts w:ascii="Times New Roman" w:hAnsi="Times New Roman" w:cs="Times New Roman"/>
                <w:b w:val="0"/>
                <w:sz w:val="22"/>
                <w:szCs w:val="22"/>
              </w:rPr>
            </w:pPr>
            <w:r w:rsidRPr="00193A0E">
              <w:rPr>
                <w:rFonts w:ascii="Times New Roman" w:hAnsi="Times New Roman" w:cs="Times New Roman"/>
                <w:b w:val="0"/>
                <w:sz w:val="22"/>
                <w:szCs w:val="22"/>
              </w:rPr>
              <w:t>Karakteristik</w:t>
            </w:r>
          </w:p>
        </w:tc>
        <w:tc>
          <w:tcPr>
            <w:tcW w:w="2675" w:type="dxa"/>
            <w:shd w:val="clear" w:color="auto" w:fill="auto"/>
          </w:tcPr>
          <w:p w:rsidR="00DF2E80" w:rsidRPr="00193A0E" w:rsidRDefault="00DF2E80" w:rsidP="002A1581">
            <w:pPr>
              <w:spacing w:line="360" w:lineRule="auto"/>
              <w:jc w:val="center"/>
              <w:cnfStyle w:val="100000000000"/>
              <w:rPr>
                <w:rFonts w:ascii="Times New Roman" w:hAnsi="Times New Roman" w:cs="Times New Roman"/>
                <w:b w:val="0"/>
                <w:sz w:val="22"/>
                <w:szCs w:val="22"/>
              </w:rPr>
            </w:pPr>
            <w:r>
              <w:rPr>
                <w:rFonts w:ascii="Times New Roman" w:hAnsi="Times New Roman" w:cs="Times New Roman"/>
                <w:b w:val="0"/>
                <w:sz w:val="22"/>
                <w:szCs w:val="22"/>
              </w:rPr>
              <w:t>n = 51</w:t>
            </w:r>
          </w:p>
        </w:tc>
        <w:tc>
          <w:tcPr>
            <w:tcW w:w="2485" w:type="dxa"/>
            <w:shd w:val="clear" w:color="auto" w:fill="auto"/>
          </w:tcPr>
          <w:p w:rsidR="00DF2E80" w:rsidRPr="00193A0E" w:rsidRDefault="00DF2E80" w:rsidP="002A1581">
            <w:pPr>
              <w:spacing w:line="360" w:lineRule="auto"/>
              <w:jc w:val="center"/>
              <w:cnfStyle w:val="100000000000"/>
              <w:rPr>
                <w:rFonts w:ascii="Times New Roman" w:hAnsi="Times New Roman" w:cs="Times New Roman"/>
                <w:b w:val="0"/>
                <w:sz w:val="22"/>
                <w:szCs w:val="22"/>
              </w:rPr>
            </w:pPr>
            <w:r w:rsidRPr="00193A0E">
              <w:rPr>
                <w:rFonts w:ascii="Times New Roman" w:hAnsi="Times New Roman" w:cs="Times New Roman"/>
                <w:b w:val="0"/>
                <w:sz w:val="22"/>
                <w:szCs w:val="22"/>
              </w:rPr>
              <w:t>%</w:t>
            </w:r>
          </w:p>
        </w:tc>
      </w:tr>
      <w:tr w:rsidR="00DF2E80" w:rsidRPr="000438B7" w:rsidTr="002A1581">
        <w:trPr>
          <w:cnfStyle w:val="000000100000"/>
          <w:jc w:val="center"/>
        </w:trPr>
        <w:tc>
          <w:tcPr>
            <w:cnfStyle w:val="001000000000"/>
            <w:tcW w:w="2495" w:type="dxa"/>
            <w:shd w:val="clear" w:color="auto" w:fill="auto"/>
          </w:tcPr>
          <w:p w:rsidR="00DF2E80" w:rsidRPr="00A42C56" w:rsidRDefault="00DF2E80" w:rsidP="002A1581">
            <w:pPr>
              <w:spacing w:line="360" w:lineRule="auto"/>
              <w:rPr>
                <w:rFonts w:ascii="Times New Roman" w:hAnsi="Times New Roman" w:cs="Times New Roman"/>
                <w:sz w:val="22"/>
                <w:szCs w:val="22"/>
              </w:rPr>
            </w:pPr>
            <w:r w:rsidRPr="00A42C56">
              <w:rPr>
                <w:rFonts w:ascii="Times New Roman" w:hAnsi="Times New Roman" w:cs="Times New Roman"/>
                <w:sz w:val="22"/>
                <w:szCs w:val="22"/>
              </w:rPr>
              <w:t>Jenis Kelamin</w:t>
            </w:r>
          </w:p>
          <w:p w:rsidR="00DF2E80" w:rsidRPr="00193A0E" w:rsidRDefault="00DF2E80" w:rsidP="002A1581">
            <w:pPr>
              <w:spacing w:line="360" w:lineRule="auto"/>
              <w:rPr>
                <w:rFonts w:ascii="Times New Roman" w:hAnsi="Times New Roman" w:cs="Times New Roman"/>
                <w:b w:val="0"/>
                <w:sz w:val="22"/>
                <w:szCs w:val="22"/>
              </w:rPr>
            </w:pPr>
            <w:r>
              <w:rPr>
                <w:rFonts w:ascii="Times New Roman" w:hAnsi="Times New Roman" w:cs="Times New Roman"/>
                <w:b w:val="0"/>
                <w:sz w:val="22"/>
                <w:szCs w:val="22"/>
              </w:rPr>
              <w:t xml:space="preserve">   - </w:t>
            </w:r>
            <w:r w:rsidRPr="00193A0E">
              <w:rPr>
                <w:rFonts w:ascii="Times New Roman" w:hAnsi="Times New Roman" w:cs="Times New Roman"/>
                <w:b w:val="0"/>
                <w:sz w:val="22"/>
                <w:szCs w:val="22"/>
              </w:rPr>
              <w:t>Laki-laki</w:t>
            </w:r>
          </w:p>
          <w:p w:rsidR="00DF2E80" w:rsidRPr="00193A0E" w:rsidRDefault="00DF2E80" w:rsidP="002A1581">
            <w:pPr>
              <w:spacing w:line="360" w:lineRule="auto"/>
              <w:rPr>
                <w:rFonts w:ascii="Times New Roman" w:hAnsi="Times New Roman" w:cs="Times New Roman"/>
                <w:b w:val="0"/>
                <w:sz w:val="22"/>
                <w:szCs w:val="22"/>
              </w:rPr>
            </w:pPr>
            <w:r w:rsidRPr="00193A0E">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193A0E">
              <w:rPr>
                <w:rFonts w:ascii="Times New Roman" w:hAnsi="Times New Roman" w:cs="Times New Roman"/>
                <w:b w:val="0"/>
                <w:sz w:val="22"/>
                <w:szCs w:val="22"/>
              </w:rPr>
              <w:t>Perempuan</w:t>
            </w:r>
          </w:p>
          <w:p w:rsidR="00DF2E80" w:rsidRPr="00A42C56" w:rsidRDefault="00DF2E80" w:rsidP="002A1581">
            <w:pPr>
              <w:spacing w:line="360" w:lineRule="auto"/>
              <w:rPr>
                <w:rFonts w:ascii="Times New Roman" w:hAnsi="Times New Roman" w:cs="Times New Roman"/>
                <w:sz w:val="22"/>
                <w:szCs w:val="22"/>
              </w:rPr>
            </w:pPr>
            <w:r w:rsidRPr="00A42C56">
              <w:rPr>
                <w:rFonts w:ascii="Times New Roman" w:hAnsi="Times New Roman" w:cs="Times New Roman"/>
                <w:sz w:val="22"/>
                <w:szCs w:val="22"/>
              </w:rPr>
              <w:t>Usia</w:t>
            </w:r>
          </w:p>
          <w:p w:rsidR="00DF2E80" w:rsidRPr="00193A0E" w:rsidRDefault="00DF2E80" w:rsidP="002A1581">
            <w:pPr>
              <w:spacing w:line="360" w:lineRule="auto"/>
              <w:rPr>
                <w:rFonts w:ascii="Times New Roman" w:hAnsi="Times New Roman" w:cs="Times New Roman"/>
                <w:b w:val="0"/>
                <w:sz w:val="22"/>
                <w:szCs w:val="22"/>
              </w:rPr>
            </w:pPr>
            <w:r w:rsidRPr="00193A0E">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193A0E">
              <w:rPr>
                <w:rFonts w:ascii="Times New Roman" w:hAnsi="Times New Roman" w:cs="Times New Roman"/>
                <w:b w:val="0"/>
                <w:sz w:val="22"/>
                <w:szCs w:val="22"/>
              </w:rPr>
              <w:t>10 tahun</w:t>
            </w:r>
          </w:p>
          <w:p w:rsidR="00DF2E80" w:rsidRPr="00193A0E" w:rsidRDefault="00DF2E80" w:rsidP="002A1581">
            <w:pPr>
              <w:spacing w:line="360" w:lineRule="auto"/>
              <w:rPr>
                <w:rFonts w:ascii="Times New Roman" w:hAnsi="Times New Roman" w:cs="Times New Roman"/>
                <w:b w:val="0"/>
                <w:sz w:val="22"/>
                <w:szCs w:val="22"/>
              </w:rPr>
            </w:pPr>
            <w:r w:rsidRPr="00193A0E">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193A0E">
              <w:rPr>
                <w:rFonts w:ascii="Times New Roman" w:hAnsi="Times New Roman" w:cs="Times New Roman"/>
                <w:b w:val="0"/>
                <w:sz w:val="22"/>
                <w:szCs w:val="22"/>
              </w:rPr>
              <w:t>11 tahun</w:t>
            </w:r>
          </w:p>
        </w:tc>
        <w:tc>
          <w:tcPr>
            <w:tcW w:w="2675" w:type="dxa"/>
            <w:shd w:val="clear" w:color="auto" w:fill="auto"/>
          </w:tcPr>
          <w:p w:rsidR="00DF2E80" w:rsidRPr="00193A0E" w:rsidRDefault="00DF2E80" w:rsidP="002A1581">
            <w:pPr>
              <w:spacing w:line="360" w:lineRule="auto"/>
              <w:jc w:val="center"/>
              <w:cnfStyle w:val="000000100000"/>
              <w:rPr>
                <w:rFonts w:ascii="Times New Roman" w:hAnsi="Times New Roman" w:cs="Times New Roman"/>
                <w:sz w:val="22"/>
                <w:szCs w:val="22"/>
              </w:rPr>
            </w:pP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19</w:t>
            </w: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32</w:t>
            </w:r>
          </w:p>
          <w:p w:rsidR="00DF2E80" w:rsidRPr="00193A0E" w:rsidRDefault="00DF2E80" w:rsidP="002A1581">
            <w:pPr>
              <w:spacing w:line="360" w:lineRule="auto"/>
              <w:jc w:val="center"/>
              <w:cnfStyle w:val="000000100000"/>
              <w:rPr>
                <w:rFonts w:ascii="Times New Roman" w:hAnsi="Times New Roman" w:cs="Times New Roman"/>
                <w:sz w:val="22"/>
                <w:szCs w:val="22"/>
              </w:rPr>
            </w:pP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34</w:t>
            </w: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17</w:t>
            </w:r>
          </w:p>
        </w:tc>
        <w:tc>
          <w:tcPr>
            <w:tcW w:w="2485" w:type="dxa"/>
            <w:shd w:val="clear" w:color="auto" w:fill="auto"/>
          </w:tcPr>
          <w:p w:rsidR="00DF2E80" w:rsidRPr="00193A0E" w:rsidRDefault="00DF2E80" w:rsidP="002A1581">
            <w:pPr>
              <w:spacing w:line="360" w:lineRule="auto"/>
              <w:jc w:val="center"/>
              <w:cnfStyle w:val="000000100000"/>
              <w:rPr>
                <w:rFonts w:ascii="Times New Roman" w:hAnsi="Times New Roman" w:cs="Times New Roman"/>
                <w:sz w:val="22"/>
                <w:szCs w:val="22"/>
              </w:rPr>
            </w:pP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37,3</w:t>
            </w: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62,7</w:t>
            </w:r>
          </w:p>
          <w:p w:rsidR="00DF2E80" w:rsidRPr="00193A0E" w:rsidRDefault="00DF2E80" w:rsidP="002A1581">
            <w:pPr>
              <w:spacing w:line="360" w:lineRule="auto"/>
              <w:jc w:val="center"/>
              <w:cnfStyle w:val="000000100000"/>
              <w:rPr>
                <w:rFonts w:ascii="Times New Roman" w:hAnsi="Times New Roman" w:cs="Times New Roman"/>
                <w:sz w:val="22"/>
                <w:szCs w:val="22"/>
              </w:rPr>
            </w:pP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66,7</w:t>
            </w: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33,3</w:t>
            </w:r>
          </w:p>
        </w:tc>
      </w:tr>
    </w:tbl>
    <w:p w:rsidR="00DF2E80" w:rsidRDefault="00DF2E80" w:rsidP="002A1581">
      <w:pPr>
        <w:pStyle w:val="ListParagraph"/>
        <w:spacing w:after="0" w:line="360" w:lineRule="auto"/>
        <w:ind w:left="0"/>
        <w:jc w:val="both"/>
        <w:rPr>
          <w:rFonts w:ascii="Times New Roman" w:hAnsi="Times New Roman" w:cs="Times New Roman"/>
          <w:sz w:val="24"/>
          <w:szCs w:val="24"/>
        </w:rPr>
      </w:pPr>
    </w:p>
    <w:p w:rsidR="00DF2E80" w:rsidRDefault="00DF2E80" w:rsidP="002A15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AE14E7">
        <w:rPr>
          <w:rFonts w:ascii="Times New Roman" w:hAnsi="Times New Roman" w:cs="Times New Roman"/>
          <w:sz w:val="24"/>
          <w:szCs w:val="24"/>
        </w:rPr>
        <w:t xml:space="preserve">Untuk hasil dari kebiasaan sarapan, </w:t>
      </w:r>
      <w:r w:rsidR="00266E38">
        <w:rPr>
          <w:rFonts w:ascii="Times New Roman" w:hAnsi="Times New Roman" w:cs="Times New Roman"/>
          <w:sz w:val="24"/>
          <w:szCs w:val="24"/>
        </w:rPr>
        <w:t>34 orang (66,7%) responden terbiasa sarapan, 13 orang (25,5%) responden kadang-kadang sarapan, dan sisanya sebanyak 4 orang (7,8%) responden tidak pernah sarapan.</w:t>
      </w:r>
    </w:p>
    <w:p w:rsidR="00DF2E80" w:rsidRDefault="00266E38" w:rsidP="002A1581">
      <w:pPr>
        <w:pStyle w:val="ListParagraph"/>
        <w:spacing w:line="360" w:lineRule="auto"/>
        <w:ind w:left="0" w:hanging="720"/>
        <w:jc w:val="both"/>
        <w:rPr>
          <w:rFonts w:ascii="Times New Roman" w:hAnsi="Times New Roman" w:cs="Times New Roman"/>
          <w:sz w:val="24"/>
          <w:szCs w:val="24"/>
        </w:rPr>
      </w:pPr>
      <w:r>
        <w:rPr>
          <w:rFonts w:ascii="Times New Roman" w:hAnsi="Times New Roman" w:cs="Times New Roman"/>
          <w:sz w:val="24"/>
          <w:szCs w:val="24"/>
        </w:rPr>
        <w:tab/>
      </w:r>
      <w:r w:rsidR="005A6FD9">
        <w:rPr>
          <w:rFonts w:ascii="Times New Roman" w:hAnsi="Times New Roman" w:cs="Times New Roman"/>
          <w:sz w:val="24"/>
          <w:szCs w:val="24"/>
        </w:rPr>
        <w:tab/>
      </w:r>
      <w:r w:rsidRPr="00266E38">
        <w:rPr>
          <w:rFonts w:ascii="Times New Roman" w:hAnsi="Times New Roman" w:cs="Times New Roman"/>
          <w:sz w:val="24"/>
          <w:szCs w:val="24"/>
        </w:rPr>
        <w:t>Untuk alasan melewatkan sarapan, didapatkan 2</w:t>
      </w:r>
      <w:r w:rsidR="005A6FD9">
        <w:rPr>
          <w:rFonts w:ascii="Times New Roman" w:hAnsi="Times New Roman" w:cs="Times New Roman"/>
          <w:sz w:val="24"/>
          <w:szCs w:val="24"/>
        </w:rPr>
        <w:t xml:space="preserve">3 responden (45,1%) yang </w:t>
      </w:r>
      <w:r w:rsidRPr="00266E38">
        <w:rPr>
          <w:rFonts w:ascii="Times New Roman" w:hAnsi="Times New Roman" w:cs="Times New Roman"/>
          <w:sz w:val="24"/>
          <w:szCs w:val="24"/>
        </w:rPr>
        <w:t>melewatkan sarapan karena terlambat bangun, 10 responden (19,6%) dengan alasan tidak ada yang membuatkan sarapan, 6 responden (11,8%) dengan alasan malas makan, 3 responden (5,9%) dengan alasan takut gemuk, dan sisanya sebanyak 9 orang (17,6%) tidak memiliki alasan melewatkan sarapan karena selalu sarapan setiap hari.</w:t>
      </w:r>
      <w:r w:rsidR="00AE14E7">
        <w:rPr>
          <w:rFonts w:ascii="Times New Roman" w:hAnsi="Times New Roman" w:cs="Times New Roman"/>
          <w:sz w:val="24"/>
          <w:szCs w:val="24"/>
        </w:rPr>
        <w:t xml:space="preserve"> </w:t>
      </w:r>
    </w:p>
    <w:p w:rsidR="00DF2E80" w:rsidRPr="00DF2E80" w:rsidRDefault="00DF2E80" w:rsidP="002A1581">
      <w:pPr>
        <w:pStyle w:val="ListParagraph"/>
        <w:spacing w:after="0" w:line="360" w:lineRule="auto"/>
        <w:ind w:left="0"/>
        <w:jc w:val="center"/>
        <w:rPr>
          <w:rFonts w:ascii="Times New Roman" w:hAnsi="Times New Roman" w:cs="Times New Roman"/>
          <w:b/>
          <w:sz w:val="24"/>
          <w:szCs w:val="24"/>
        </w:rPr>
      </w:pPr>
      <w:r w:rsidRPr="00DF2E80">
        <w:rPr>
          <w:rFonts w:ascii="Times New Roman" w:hAnsi="Times New Roman" w:cs="Times New Roman"/>
          <w:b/>
          <w:sz w:val="24"/>
          <w:szCs w:val="24"/>
        </w:rPr>
        <w:lastRenderedPageBreak/>
        <w:t>Kebiasaan Sarapan dan Alasan Melewatkan Sarapan Responden</w:t>
      </w:r>
    </w:p>
    <w:tbl>
      <w:tblPr>
        <w:tblStyle w:val="LightShading1"/>
        <w:tblW w:w="0" w:type="auto"/>
        <w:jc w:val="center"/>
        <w:tblLook w:val="04A0"/>
      </w:tblPr>
      <w:tblGrid>
        <w:gridCol w:w="4361"/>
        <w:gridCol w:w="1701"/>
        <w:gridCol w:w="1577"/>
      </w:tblGrid>
      <w:tr w:rsidR="00DF2E80" w:rsidRPr="000438B7" w:rsidTr="002A1581">
        <w:trPr>
          <w:cnfStyle w:val="100000000000"/>
          <w:jc w:val="center"/>
        </w:trPr>
        <w:tc>
          <w:tcPr>
            <w:cnfStyle w:val="001000000000"/>
            <w:tcW w:w="4361" w:type="dxa"/>
            <w:shd w:val="clear" w:color="auto" w:fill="auto"/>
          </w:tcPr>
          <w:p w:rsidR="00DF2E80" w:rsidRPr="00193A0E" w:rsidRDefault="00DF2E80" w:rsidP="002A1581">
            <w:pPr>
              <w:spacing w:line="360" w:lineRule="auto"/>
              <w:jc w:val="center"/>
              <w:rPr>
                <w:rFonts w:ascii="Times New Roman" w:hAnsi="Times New Roman" w:cs="Times New Roman"/>
                <w:b w:val="0"/>
                <w:sz w:val="22"/>
                <w:szCs w:val="22"/>
              </w:rPr>
            </w:pPr>
            <w:r w:rsidRPr="00193A0E">
              <w:rPr>
                <w:rFonts w:ascii="Times New Roman" w:hAnsi="Times New Roman" w:cs="Times New Roman"/>
                <w:b w:val="0"/>
                <w:sz w:val="22"/>
                <w:szCs w:val="22"/>
              </w:rPr>
              <w:t xml:space="preserve">Kebiasaan Sarapan dan Alasan Melewatkan Sarapan </w:t>
            </w:r>
          </w:p>
        </w:tc>
        <w:tc>
          <w:tcPr>
            <w:tcW w:w="1701" w:type="dxa"/>
            <w:shd w:val="clear" w:color="auto" w:fill="auto"/>
            <w:vAlign w:val="center"/>
          </w:tcPr>
          <w:p w:rsidR="00DF2E80" w:rsidRPr="00193A0E" w:rsidRDefault="00DF2E80" w:rsidP="002A1581">
            <w:pPr>
              <w:spacing w:line="360" w:lineRule="auto"/>
              <w:jc w:val="center"/>
              <w:cnfStyle w:val="100000000000"/>
              <w:rPr>
                <w:rFonts w:ascii="Times New Roman" w:hAnsi="Times New Roman" w:cs="Times New Roman"/>
                <w:b w:val="0"/>
                <w:sz w:val="22"/>
                <w:szCs w:val="22"/>
              </w:rPr>
            </w:pPr>
            <w:r>
              <w:rPr>
                <w:rFonts w:ascii="Times New Roman" w:hAnsi="Times New Roman" w:cs="Times New Roman"/>
                <w:b w:val="0"/>
                <w:sz w:val="22"/>
                <w:szCs w:val="22"/>
              </w:rPr>
              <w:t>n = 51</w:t>
            </w:r>
          </w:p>
        </w:tc>
        <w:tc>
          <w:tcPr>
            <w:tcW w:w="1577" w:type="dxa"/>
            <w:shd w:val="clear" w:color="auto" w:fill="auto"/>
            <w:vAlign w:val="center"/>
          </w:tcPr>
          <w:p w:rsidR="00DF2E80" w:rsidRPr="00193A0E" w:rsidRDefault="00DF2E80" w:rsidP="002A1581">
            <w:pPr>
              <w:spacing w:line="360" w:lineRule="auto"/>
              <w:jc w:val="center"/>
              <w:cnfStyle w:val="100000000000"/>
              <w:rPr>
                <w:rFonts w:ascii="Times New Roman" w:hAnsi="Times New Roman" w:cs="Times New Roman"/>
                <w:b w:val="0"/>
                <w:sz w:val="22"/>
                <w:szCs w:val="22"/>
              </w:rPr>
            </w:pPr>
            <w:r w:rsidRPr="00193A0E">
              <w:rPr>
                <w:rFonts w:ascii="Times New Roman" w:hAnsi="Times New Roman" w:cs="Times New Roman"/>
                <w:b w:val="0"/>
                <w:sz w:val="22"/>
                <w:szCs w:val="22"/>
              </w:rPr>
              <w:t>%</w:t>
            </w:r>
          </w:p>
        </w:tc>
      </w:tr>
      <w:tr w:rsidR="00DF2E80" w:rsidRPr="000438B7" w:rsidTr="002A1581">
        <w:trPr>
          <w:cnfStyle w:val="000000100000"/>
          <w:jc w:val="center"/>
        </w:trPr>
        <w:tc>
          <w:tcPr>
            <w:cnfStyle w:val="001000000000"/>
            <w:tcW w:w="4361" w:type="dxa"/>
            <w:shd w:val="clear" w:color="auto" w:fill="auto"/>
          </w:tcPr>
          <w:p w:rsidR="00DF2E80" w:rsidRPr="00A42C56" w:rsidRDefault="00DF2E80" w:rsidP="002A1581">
            <w:pPr>
              <w:spacing w:line="360" w:lineRule="auto"/>
              <w:jc w:val="both"/>
              <w:rPr>
                <w:rFonts w:ascii="Times New Roman" w:hAnsi="Times New Roman" w:cs="Times New Roman"/>
                <w:sz w:val="22"/>
                <w:szCs w:val="22"/>
              </w:rPr>
            </w:pPr>
            <w:r w:rsidRPr="00A42C56">
              <w:rPr>
                <w:rFonts w:ascii="Times New Roman" w:hAnsi="Times New Roman" w:cs="Times New Roman"/>
                <w:sz w:val="22"/>
                <w:szCs w:val="22"/>
              </w:rPr>
              <w:t>Kebiasaan Sarapan</w:t>
            </w:r>
          </w:p>
          <w:p w:rsidR="00DF2E80" w:rsidRPr="00193A0E" w:rsidRDefault="00DF2E80" w:rsidP="002A1581">
            <w:pPr>
              <w:spacing w:line="360" w:lineRule="auto"/>
              <w:rPr>
                <w:rFonts w:ascii="Times New Roman" w:hAnsi="Times New Roman" w:cs="Times New Roman"/>
                <w:b w:val="0"/>
                <w:sz w:val="22"/>
                <w:szCs w:val="22"/>
              </w:rPr>
            </w:pPr>
            <w:r w:rsidRPr="00193A0E">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193A0E">
              <w:rPr>
                <w:rFonts w:ascii="Times New Roman" w:hAnsi="Times New Roman" w:cs="Times New Roman"/>
                <w:b w:val="0"/>
                <w:sz w:val="22"/>
                <w:szCs w:val="22"/>
              </w:rPr>
              <w:t xml:space="preserve">Terbiasa </w:t>
            </w:r>
          </w:p>
          <w:p w:rsidR="00DF2E80" w:rsidRPr="00193A0E" w:rsidRDefault="00DF2E80" w:rsidP="002A1581">
            <w:pPr>
              <w:spacing w:line="360" w:lineRule="auto"/>
              <w:rPr>
                <w:rFonts w:ascii="Times New Roman" w:hAnsi="Times New Roman" w:cs="Times New Roman"/>
                <w:b w:val="0"/>
                <w:sz w:val="22"/>
                <w:szCs w:val="22"/>
              </w:rPr>
            </w:pPr>
            <w:r w:rsidRPr="00193A0E">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193A0E">
              <w:rPr>
                <w:rFonts w:ascii="Times New Roman" w:hAnsi="Times New Roman" w:cs="Times New Roman"/>
                <w:b w:val="0"/>
                <w:sz w:val="22"/>
                <w:szCs w:val="22"/>
              </w:rPr>
              <w:t xml:space="preserve">Kadang-kadang </w:t>
            </w:r>
          </w:p>
          <w:p w:rsidR="00DF2E80" w:rsidRPr="00193A0E" w:rsidRDefault="00DF2E80" w:rsidP="002A1581">
            <w:pPr>
              <w:spacing w:line="360" w:lineRule="auto"/>
              <w:rPr>
                <w:rFonts w:ascii="Times New Roman" w:hAnsi="Times New Roman" w:cs="Times New Roman"/>
                <w:b w:val="0"/>
                <w:sz w:val="22"/>
                <w:szCs w:val="22"/>
              </w:rPr>
            </w:pPr>
            <w:r w:rsidRPr="00193A0E">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193A0E">
              <w:rPr>
                <w:rFonts w:ascii="Times New Roman" w:hAnsi="Times New Roman" w:cs="Times New Roman"/>
                <w:b w:val="0"/>
                <w:sz w:val="22"/>
                <w:szCs w:val="22"/>
              </w:rPr>
              <w:t>Tidak Pernah</w:t>
            </w:r>
          </w:p>
          <w:p w:rsidR="00DF2E80" w:rsidRPr="00A42C56" w:rsidRDefault="00DF2E80" w:rsidP="002A1581">
            <w:pPr>
              <w:spacing w:line="360" w:lineRule="auto"/>
              <w:jc w:val="both"/>
              <w:rPr>
                <w:rFonts w:ascii="Times New Roman" w:hAnsi="Times New Roman" w:cs="Times New Roman"/>
                <w:sz w:val="22"/>
                <w:szCs w:val="22"/>
              </w:rPr>
            </w:pPr>
            <w:r w:rsidRPr="00A42C56">
              <w:rPr>
                <w:rFonts w:ascii="Times New Roman" w:hAnsi="Times New Roman" w:cs="Times New Roman"/>
                <w:sz w:val="22"/>
                <w:szCs w:val="22"/>
              </w:rPr>
              <w:t>Alasan Melewatkan Sarapan</w:t>
            </w:r>
          </w:p>
          <w:p w:rsidR="00DF2E80" w:rsidRPr="00193A0E" w:rsidRDefault="00DF2E80" w:rsidP="002A1581">
            <w:pPr>
              <w:spacing w:line="360" w:lineRule="auto"/>
              <w:ind w:left="310" w:hanging="310"/>
              <w:rPr>
                <w:rFonts w:ascii="Times New Roman" w:hAnsi="Times New Roman" w:cs="Times New Roman"/>
                <w:b w:val="0"/>
                <w:sz w:val="22"/>
                <w:szCs w:val="22"/>
              </w:rPr>
            </w:pPr>
            <w:r w:rsidRPr="00193A0E">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193A0E">
              <w:rPr>
                <w:rFonts w:ascii="Times New Roman" w:hAnsi="Times New Roman" w:cs="Times New Roman"/>
                <w:b w:val="0"/>
                <w:sz w:val="22"/>
                <w:szCs w:val="22"/>
              </w:rPr>
              <w:t xml:space="preserve">Tidak sempat sarapan karena terlambat     </w:t>
            </w:r>
            <w:r>
              <w:rPr>
                <w:rFonts w:ascii="Times New Roman" w:hAnsi="Times New Roman" w:cs="Times New Roman"/>
                <w:b w:val="0"/>
                <w:sz w:val="22"/>
                <w:szCs w:val="22"/>
              </w:rPr>
              <w:t xml:space="preserve">        </w:t>
            </w:r>
            <w:r w:rsidRPr="00193A0E">
              <w:rPr>
                <w:rFonts w:ascii="Times New Roman" w:hAnsi="Times New Roman" w:cs="Times New Roman"/>
                <w:b w:val="0"/>
                <w:sz w:val="22"/>
                <w:szCs w:val="22"/>
              </w:rPr>
              <w:t>bangun</w:t>
            </w:r>
          </w:p>
          <w:p w:rsidR="00DF2E80" w:rsidRPr="00193A0E" w:rsidRDefault="00DF2E80" w:rsidP="002A1581">
            <w:pPr>
              <w:spacing w:line="360" w:lineRule="auto"/>
              <w:rPr>
                <w:rFonts w:ascii="Times New Roman" w:hAnsi="Times New Roman" w:cs="Times New Roman"/>
                <w:b w:val="0"/>
                <w:sz w:val="22"/>
                <w:szCs w:val="22"/>
              </w:rPr>
            </w:pPr>
            <w:r w:rsidRPr="00193A0E">
              <w:rPr>
                <w:rFonts w:ascii="Times New Roman" w:hAnsi="Times New Roman" w:cs="Times New Roman"/>
                <w:b w:val="0"/>
                <w:sz w:val="22"/>
                <w:szCs w:val="22"/>
              </w:rPr>
              <w:t xml:space="preserve">  </w:t>
            </w:r>
            <w:r>
              <w:rPr>
                <w:rFonts w:ascii="Times New Roman" w:hAnsi="Times New Roman" w:cs="Times New Roman"/>
                <w:b w:val="0"/>
                <w:sz w:val="22"/>
                <w:szCs w:val="22"/>
              </w:rPr>
              <w:t xml:space="preserve"> - </w:t>
            </w:r>
            <w:r w:rsidRPr="00193A0E">
              <w:rPr>
                <w:rFonts w:ascii="Times New Roman" w:hAnsi="Times New Roman" w:cs="Times New Roman"/>
                <w:b w:val="0"/>
                <w:sz w:val="22"/>
                <w:szCs w:val="22"/>
              </w:rPr>
              <w:t>Tidak ada yang membuatkan sarapan</w:t>
            </w:r>
          </w:p>
          <w:p w:rsidR="00DF2E80" w:rsidRPr="00193A0E" w:rsidRDefault="00DF2E80" w:rsidP="002A1581">
            <w:pPr>
              <w:spacing w:line="360" w:lineRule="auto"/>
              <w:rPr>
                <w:rFonts w:ascii="Times New Roman" w:hAnsi="Times New Roman" w:cs="Times New Roman"/>
                <w:b w:val="0"/>
                <w:sz w:val="22"/>
                <w:szCs w:val="22"/>
              </w:rPr>
            </w:pPr>
            <w:r w:rsidRPr="00193A0E">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193A0E">
              <w:rPr>
                <w:rFonts w:ascii="Times New Roman" w:hAnsi="Times New Roman" w:cs="Times New Roman"/>
                <w:b w:val="0"/>
                <w:sz w:val="22"/>
                <w:szCs w:val="22"/>
              </w:rPr>
              <w:t>Malas makan</w:t>
            </w:r>
          </w:p>
          <w:p w:rsidR="00DF2E80" w:rsidRPr="00193A0E" w:rsidRDefault="00DF2E80" w:rsidP="002A1581">
            <w:pPr>
              <w:spacing w:line="360" w:lineRule="auto"/>
              <w:rPr>
                <w:rFonts w:ascii="Times New Roman" w:hAnsi="Times New Roman" w:cs="Times New Roman"/>
                <w:b w:val="0"/>
                <w:sz w:val="22"/>
                <w:szCs w:val="22"/>
              </w:rPr>
            </w:pPr>
            <w:r w:rsidRPr="00193A0E">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193A0E">
              <w:rPr>
                <w:rFonts w:ascii="Times New Roman" w:hAnsi="Times New Roman" w:cs="Times New Roman"/>
                <w:b w:val="0"/>
                <w:sz w:val="22"/>
                <w:szCs w:val="22"/>
              </w:rPr>
              <w:t>Takut gemuk</w:t>
            </w:r>
          </w:p>
        </w:tc>
        <w:tc>
          <w:tcPr>
            <w:tcW w:w="1701" w:type="dxa"/>
            <w:shd w:val="clear" w:color="auto" w:fill="auto"/>
          </w:tcPr>
          <w:p w:rsidR="00DF2E80" w:rsidRPr="00193A0E" w:rsidRDefault="00DF2E80" w:rsidP="002A1581">
            <w:pPr>
              <w:spacing w:line="360" w:lineRule="auto"/>
              <w:jc w:val="center"/>
              <w:cnfStyle w:val="000000100000"/>
              <w:rPr>
                <w:rFonts w:ascii="Times New Roman" w:hAnsi="Times New Roman" w:cs="Times New Roman"/>
                <w:sz w:val="22"/>
                <w:szCs w:val="22"/>
              </w:rPr>
            </w:pP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34</w:t>
            </w: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13</w:t>
            </w: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4</w:t>
            </w:r>
          </w:p>
          <w:p w:rsidR="00DF2E80" w:rsidRPr="00193A0E" w:rsidRDefault="00DF2E80" w:rsidP="002A1581">
            <w:pPr>
              <w:spacing w:line="360" w:lineRule="auto"/>
              <w:jc w:val="center"/>
              <w:cnfStyle w:val="000000100000"/>
              <w:rPr>
                <w:rFonts w:ascii="Times New Roman" w:hAnsi="Times New Roman" w:cs="Times New Roman"/>
                <w:sz w:val="22"/>
                <w:szCs w:val="22"/>
              </w:rPr>
            </w:pP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23</w:t>
            </w:r>
          </w:p>
          <w:p w:rsidR="00DF2E80" w:rsidRPr="00193A0E" w:rsidRDefault="00DF2E80" w:rsidP="002A1581">
            <w:pPr>
              <w:spacing w:line="360" w:lineRule="auto"/>
              <w:jc w:val="center"/>
              <w:cnfStyle w:val="000000100000"/>
              <w:rPr>
                <w:rFonts w:ascii="Times New Roman" w:hAnsi="Times New Roman" w:cs="Times New Roman"/>
                <w:sz w:val="22"/>
                <w:szCs w:val="22"/>
              </w:rPr>
            </w:pP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10</w:t>
            </w: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6</w:t>
            </w: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3</w:t>
            </w:r>
          </w:p>
        </w:tc>
        <w:tc>
          <w:tcPr>
            <w:tcW w:w="1577" w:type="dxa"/>
            <w:shd w:val="clear" w:color="auto" w:fill="auto"/>
          </w:tcPr>
          <w:p w:rsidR="00DF2E80" w:rsidRPr="00193A0E" w:rsidRDefault="00DF2E80" w:rsidP="002A1581">
            <w:pPr>
              <w:spacing w:line="360" w:lineRule="auto"/>
              <w:jc w:val="center"/>
              <w:cnfStyle w:val="000000100000"/>
              <w:rPr>
                <w:rFonts w:ascii="Times New Roman" w:hAnsi="Times New Roman" w:cs="Times New Roman"/>
                <w:sz w:val="22"/>
                <w:szCs w:val="22"/>
              </w:rPr>
            </w:pP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66,7</w:t>
            </w: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25,5</w:t>
            </w: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7,8</w:t>
            </w:r>
          </w:p>
          <w:p w:rsidR="00DF2E80" w:rsidRPr="00193A0E" w:rsidRDefault="00DF2E80" w:rsidP="002A1581">
            <w:pPr>
              <w:spacing w:line="360" w:lineRule="auto"/>
              <w:jc w:val="center"/>
              <w:cnfStyle w:val="000000100000"/>
              <w:rPr>
                <w:rFonts w:ascii="Times New Roman" w:hAnsi="Times New Roman" w:cs="Times New Roman"/>
                <w:sz w:val="22"/>
                <w:szCs w:val="22"/>
              </w:rPr>
            </w:pP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45,1</w:t>
            </w:r>
          </w:p>
          <w:p w:rsidR="00DF2E80" w:rsidRPr="00193A0E" w:rsidRDefault="00DF2E80" w:rsidP="002A1581">
            <w:pPr>
              <w:spacing w:line="360" w:lineRule="auto"/>
              <w:jc w:val="center"/>
              <w:cnfStyle w:val="000000100000"/>
              <w:rPr>
                <w:rFonts w:ascii="Times New Roman" w:hAnsi="Times New Roman" w:cs="Times New Roman"/>
                <w:sz w:val="22"/>
                <w:szCs w:val="22"/>
              </w:rPr>
            </w:pP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19,6</w:t>
            </w: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11,8</w:t>
            </w:r>
          </w:p>
          <w:p w:rsidR="00DF2E80" w:rsidRPr="00193A0E" w:rsidRDefault="00DF2E80" w:rsidP="002A1581">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5,9</w:t>
            </w:r>
          </w:p>
        </w:tc>
      </w:tr>
    </w:tbl>
    <w:p w:rsidR="005A6FD9" w:rsidRDefault="00DF2E80" w:rsidP="002A1581">
      <w:pPr>
        <w:pStyle w:val="ListParagraph"/>
        <w:spacing w:after="0" w:line="360" w:lineRule="auto"/>
        <w:ind w:left="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E14E7">
        <w:rPr>
          <w:rFonts w:ascii="Times New Roman" w:hAnsi="Times New Roman" w:cs="Times New Roman"/>
          <w:sz w:val="24"/>
          <w:szCs w:val="24"/>
        </w:rPr>
        <w:t xml:space="preserve">Dari item menu sarapan dimana responden boleh memilih lebih dari satu jenis makanan, </w:t>
      </w:r>
      <w:r w:rsidR="005A6FD9" w:rsidRPr="005A6FD9">
        <w:rPr>
          <w:rFonts w:ascii="Times New Roman" w:hAnsi="Times New Roman" w:cs="Times New Roman"/>
          <w:sz w:val="24"/>
          <w:szCs w:val="24"/>
        </w:rPr>
        <w:t>frekuensi paling sering dikonsumsi oleh responden sesuai urutannya adalah nasi (72,5%), susu (58,8%), roti (47,1%), ayam (43,1%), telur (37,3%), sayur (37,3%), buah (31,4%), sereal (27,5%), mie (21,6%), dan bubur (3,9%).</w:t>
      </w:r>
    </w:p>
    <w:p w:rsidR="00DF2E80" w:rsidRPr="00DF2E80" w:rsidRDefault="00DF2E80" w:rsidP="00BA462D">
      <w:pPr>
        <w:pStyle w:val="ListParagraph"/>
        <w:spacing w:after="0" w:line="360" w:lineRule="auto"/>
        <w:ind w:left="0"/>
        <w:jc w:val="center"/>
        <w:rPr>
          <w:rFonts w:ascii="Times New Roman" w:hAnsi="Times New Roman" w:cs="Times New Roman"/>
          <w:b/>
          <w:sz w:val="24"/>
          <w:szCs w:val="24"/>
        </w:rPr>
      </w:pPr>
      <w:r w:rsidRPr="00DF2E80">
        <w:rPr>
          <w:rFonts w:ascii="Times New Roman" w:hAnsi="Times New Roman" w:cs="Times New Roman"/>
          <w:b/>
          <w:sz w:val="24"/>
          <w:szCs w:val="24"/>
        </w:rPr>
        <w:t>Menu Sarapan Responden</w:t>
      </w:r>
    </w:p>
    <w:tbl>
      <w:tblPr>
        <w:tblStyle w:val="LightShading2"/>
        <w:tblW w:w="0" w:type="auto"/>
        <w:tblInd w:w="250" w:type="dxa"/>
        <w:tblLook w:val="04A0"/>
      </w:tblPr>
      <w:tblGrid>
        <w:gridCol w:w="3579"/>
        <w:gridCol w:w="2109"/>
        <w:gridCol w:w="1701"/>
      </w:tblGrid>
      <w:tr w:rsidR="00DF2E80" w:rsidRPr="00760AE3" w:rsidTr="002A1581">
        <w:trPr>
          <w:cnfStyle w:val="100000000000"/>
        </w:trPr>
        <w:tc>
          <w:tcPr>
            <w:cnfStyle w:val="001000000000"/>
            <w:tcW w:w="3579" w:type="dxa"/>
            <w:shd w:val="clear" w:color="auto" w:fill="auto"/>
          </w:tcPr>
          <w:p w:rsidR="00DF2E80" w:rsidRPr="00760AE3" w:rsidRDefault="00DF2E80" w:rsidP="00BA462D">
            <w:pPr>
              <w:spacing w:line="360" w:lineRule="auto"/>
              <w:jc w:val="center"/>
              <w:rPr>
                <w:rFonts w:ascii="Times New Roman" w:hAnsi="Times New Roman" w:cs="Times New Roman"/>
                <w:b w:val="0"/>
                <w:sz w:val="22"/>
                <w:szCs w:val="22"/>
              </w:rPr>
            </w:pPr>
            <w:r w:rsidRPr="00760AE3">
              <w:rPr>
                <w:rFonts w:ascii="Times New Roman" w:hAnsi="Times New Roman" w:cs="Times New Roman"/>
                <w:b w:val="0"/>
                <w:sz w:val="22"/>
                <w:szCs w:val="22"/>
              </w:rPr>
              <w:t xml:space="preserve">Menu Sarapan </w:t>
            </w:r>
          </w:p>
        </w:tc>
        <w:tc>
          <w:tcPr>
            <w:tcW w:w="2109" w:type="dxa"/>
            <w:shd w:val="clear" w:color="auto" w:fill="auto"/>
          </w:tcPr>
          <w:p w:rsidR="00DF2E80" w:rsidRPr="00760AE3" w:rsidRDefault="00DF2E80" w:rsidP="00BA462D">
            <w:pPr>
              <w:spacing w:line="360" w:lineRule="auto"/>
              <w:jc w:val="center"/>
              <w:cnfStyle w:val="100000000000"/>
              <w:rPr>
                <w:rFonts w:ascii="Times New Roman" w:hAnsi="Times New Roman" w:cs="Times New Roman"/>
                <w:b w:val="0"/>
                <w:sz w:val="22"/>
                <w:szCs w:val="22"/>
              </w:rPr>
            </w:pPr>
            <w:r w:rsidRPr="00760AE3">
              <w:rPr>
                <w:rFonts w:ascii="Times New Roman" w:hAnsi="Times New Roman" w:cs="Times New Roman"/>
                <w:b w:val="0"/>
                <w:sz w:val="22"/>
                <w:szCs w:val="22"/>
              </w:rPr>
              <w:t>Jumlah (orang)</w:t>
            </w:r>
          </w:p>
        </w:tc>
        <w:tc>
          <w:tcPr>
            <w:tcW w:w="1701" w:type="dxa"/>
            <w:shd w:val="clear" w:color="auto" w:fill="auto"/>
          </w:tcPr>
          <w:p w:rsidR="00DF2E80" w:rsidRPr="00760AE3" w:rsidRDefault="00DF2E80" w:rsidP="00BA462D">
            <w:pPr>
              <w:spacing w:line="360" w:lineRule="auto"/>
              <w:jc w:val="center"/>
              <w:cnfStyle w:val="100000000000"/>
              <w:rPr>
                <w:rFonts w:ascii="Times New Roman" w:hAnsi="Times New Roman" w:cs="Times New Roman"/>
                <w:b w:val="0"/>
                <w:sz w:val="22"/>
                <w:szCs w:val="22"/>
              </w:rPr>
            </w:pPr>
            <w:r>
              <w:rPr>
                <w:rFonts w:ascii="Times New Roman" w:hAnsi="Times New Roman" w:cs="Times New Roman"/>
                <w:b w:val="0"/>
                <w:sz w:val="22"/>
                <w:szCs w:val="22"/>
              </w:rPr>
              <w:t>%</w:t>
            </w:r>
          </w:p>
        </w:tc>
      </w:tr>
      <w:tr w:rsidR="00DF2E80" w:rsidRPr="00760AE3" w:rsidTr="002A1581">
        <w:trPr>
          <w:cnfStyle w:val="000000100000"/>
        </w:trPr>
        <w:tc>
          <w:tcPr>
            <w:cnfStyle w:val="001000000000"/>
            <w:tcW w:w="3579" w:type="dxa"/>
            <w:shd w:val="clear" w:color="auto" w:fill="auto"/>
          </w:tcPr>
          <w:p w:rsidR="00DF2E80" w:rsidRDefault="00DF2E80" w:rsidP="00BA462D">
            <w:pPr>
              <w:spacing w:line="360" w:lineRule="auto"/>
              <w:jc w:val="both"/>
              <w:rPr>
                <w:rFonts w:ascii="Times New Roman" w:hAnsi="Times New Roman" w:cs="Times New Roman"/>
                <w:b w:val="0"/>
                <w:sz w:val="22"/>
                <w:szCs w:val="22"/>
              </w:rPr>
            </w:pPr>
            <w:r w:rsidRPr="00760AE3">
              <w:rPr>
                <w:rFonts w:ascii="Times New Roman" w:hAnsi="Times New Roman" w:cs="Times New Roman"/>
                <w:b w:val="0"/>
                <w:sz w:val="22"/>
                <w:szCs w:val="22"/>
              </w:rPr>
              <w:t xml:space="preserve">   Nasi</w:t>
            </w:r>
          </w:p>
          <w:p w:rsidR="00DF2E80" w:rsidRPr="00760AE3" w:rsidRDefault="00DF2E80" w:rsidP="002A1581">
            <w:pPr>
              <w:spacing w:line="360" w:lineRule="auto"/>
              <w:jc w:val="both"/>
              <w:rPr>
                <w:rFonts w:ascii="Times New Roman" w:hAnsi="Times New Roman" w:cs="Times New Roman"/>
                <w:b w:val="0"/>
                <w:sz w:val="22"/>
                <w:szCs w:val="22"/>
              </w:rPr>
            </w:pPr>
            <w:r>
              <w:rPr>
                <w:rFonts w:ascii="Times New Roman" w:hAnsi="Times New Roman" w:cs="Times New Roman"/>
                <w:b w:val="0"/>
                <w:sz w:val="22"/>
                <w:szCs w:val="22"/>
              </w:rPr>
              <w:t xml:space="preserve">   Susu</w:t>
            </w:r>
          </w:p>
          <w:p w:rsidR="00DF2E80" w:rsidRDefault="00DF2E80" w:rsidP="002A1581">
            <w:pPr>
              <w:spacing w:line="360" w:lineRule="auto"/>
              <w:jc w:val="both"/>
              <w:rPr>
                <w:rFonts w:ascii="Times New Roman" w:hAnsi="Times New Roman" w:cs="Times New Roman"/>
                <w:b w:val="0"/>
                <w:sz w:val="22"/>
                <w:szCs w:val="22"/>
              </w:rPr>
            </w:pPr>
            <w:r w:rsidRPr="00760AE3">
              <w:rPr>
                <w:rFonts w:ascii="Times New Roman" w:hAnsi="Times New Roman" w:cs="Times New Roman"/>
                <w:b w:val="0"/>
                <w:sz w:val="22"/>
                <w:szCs w:val="22"/>
              </w:rPr>
              <w:t xml:space="preserve">   Roti</w:t>
            </w:r>
          </w:p>
          <w:p w:rsidR="00DF2E80" w:rsidRDefault="00DF2E80" w:rsidP="002A1581">
            <w:pPr>
              <w:spacing w:line="360" w:lineRule="auto"/>
              <w:jc w:val="both"/>
              <w:rPr>
                <w:rFonts w:ascii="Times New Roman" w:hAnsi="Times New Roman" w:cs="Times New Roman"/>
                <w:b w:val="0"/>
                <w:sz w:val="22"/>
                <w:szCs w:val="22"/>
              </w:rPr>
            </w:pPr>
            <w:r>
              <w:rPr>
                <w:rFonts w:ascii="Times New Roman" w:hAnsi="Times New Roman" w:cs="Times New Roman"/>
                <w:b w:val="0"/>
                <w:sz w:val="22"/>
                <w:szCs w:val="22"/>
              </w:rPr>
              <w:t xml:space="preserve">   Ayam</w:t>
            </w:r>
          </w:p>
          <w:p w:rsidR="00DF2E80" w:rsidRDefault="00DF2E80" w:rsidP="002A1581">
            <w:pPr>
              <w:spacing w:line="360" w:lineRule="auto"/>
              <w:jc w:val="both"/>
              <w:rPr>
                <w:rFonts w:ascii="Times New Roman" w:hAnsi="Times New Roman" w:cs="Times New Roman"/>
                <w:b w:val="0"/>
                <w:sz w:val="22"/>
                <w:szCs w:val="22"/>
              </w:rPr>
            </w:pPr>
            <w:r>
              <w:rPr>
                <w:rFonts w:ascii="Times New Roman" w:hAnsi="Times New Roman" w:cs="Times New Roman"/>
                <w:b w:val="0"/>
                <w:sz w:val="22"/>
                <w:szCs w:val="22"/>
              </w:rPr>
              <w:t xml:space="preserve">   Telur</w:t>
            </w:r>
          </w:p>
          <w:p w:rsidR="00DF2E80" w:rsidRDefault="00DF2E80" w:rsidP="002A1581">
            <w:pPr>
              <w:spacing w:line="360" w:lineRule="auto"/>
              <w:jc w:val="both"/>
              <w:rPr>
                <w:rFonts w:ascii="Times New Roman" w:hAnsi="Times New Roman" w:cs="Times New Roman"/>
                <w:b w:val="0"/>
                <w:sz w:val="22"/>
                <w:szCs w:val="22"/>
              </w:rPr>
            </w:pPr>
            <w:r>
              <w:rPr>
                <w:rFonts w:ascii="Times New Roman" w:hAnsi="Times New Roman" w:cs="Times New Roman"/>
                <w:b w:val="0"/>
                <w:sz w:val="22"/>
                <w:szCs w:val="22"/>
              </w:rPr>
              <w:t xml:space="preserve">   Sayur</w:t>
            </w:r>
          </w:p>
          <w:p w:rsidR="00DF2E80" w:rsidRDefault="00DF2E80" w:rsidP="002A1581">
            <w:pPr>
              <w:spacing w:line="360" w:lineRule="auto"/>
              <w:jc w:val="both"/>
              <w:rPr>
                <w:rFonts w:ascii="Times New Roman" w:hAnsi="Times New Roman" w:cs="Times New Roman"/>
                <w:b w:val="0"/>
                <w:sz w:val="22"/>
                <w:szCs w:val="22"/>
              </w:rPr>
            </w:pPr>
            <w:r>
              <w:rPr>
                <w:rFonts w:ascii="Times New Roman" w:hAnsi="Times New Roman" w:cs="Times New Roman"/>
                <w:b w:val="0"/>
                <w:sz w:val="22"/>
                <w:szCs w:val="22"/>
              </w:rPr>
              <w:t xml:space="preserve">   Buah</w:t>
            </w:r>
          </w:p>
          <w:p w:rsidR="00DF2E80" w:rsidRPr="00760AE3" w:rsidRDefault="00DF2E80" w:rsidP="002A1581">
            <w:pPr>
              <w:spacing w:line="360" w:lineRule="auto"/>
              <w:jc w:val="both"/>
              <w:rPr>
                <w:rFonts w:ascii="Times New Roman" w:hAnsi="Times New Roman" w:cs="Times New Roman"/>
                <w:b w:val="0"/>
                <w:sz w:val="22"/>
                <w:szCs w:val="22"/>
              </w:rPr>
            </w:pPr>
            <w:r>
              <w:rPr>
                <w:rFonts w:ascii="Times New Roman" w:hAnsi="Times New Roman" w:cs="Times New Roman"/>
                <w:b w:val="0"/>
                <w:sz w:val="22"/>
                <w:szCs w:val="22"/>
              </w:rPr>
              <w:t xml:space="preserve">   Sereal</w:t>
            </w:r>
          </w:p>
          <w:p w:rsidR="00DF2E80" w:rsidRDefault="00DF2E80" w:rsidP="002A1581">
            <w:pPr>
              <w:spacing w:line="360" w:lineRule="auto"/>
              <w:jc w:val="both"/>
              <w:rPr>
                <w:rFonts w:ascii="Times New Roman" w:hAnsi="Times New Roman" w:cs="Times New Roman"/>
                <w:b w:val="0"/>
                <w:sz w:val="22"/>
                <w:szCs w:val="22"/>
              </w:rPr>
            </w:pPr>
            <w:r w:rsidRPr="00760AE3">
              <w:rPr>
                <w:rFonts w:ascii="Times New Roman" w:hAnsi="Times New Roman" w:cs="Times New Roman"/>
                <w:b w:val="0"/>
                <w:sz w:val="22"/>
                <w:szCs w:val="22"/>
              </w:rPr>
              <w:t xml:space="preserve">   </w:t>
            </w:r>
            <w:r>
              <w:rPr>
                <w:rFonts w:ascii="Times New Roman" w:hAnsi="Times New Roman" w:cs="Times New Roman"/>
                <w:b w:val="0"/>
                <w:sz w:val="22"/>
                <w:szCs w:val="22"/>
              </w:rPr>
              <w:t>Mie</w:t>
            </w:r>
          </w:p>
          <w:p w:rsidR="00DF2E80" w:rsidRPr="004E7795" w:rsidRDefault="00DF2E80" w:rsidP="002A1581">
            <w:pPr>
              <w:spacing w:line="360" w:lineRule="auto"/>
              <w:jc w:val="both"/>
              <w:rPr>
                <w:rFonts w:ascii="Times New Roman" w:hAnsi="Times New Roman" w:cs="Times New Roman"/>
                <w:bCs w:val="0"/>
                <w:sz w:val="22"/>
                <w:szCs w:val="22"/>
              </w:rPr>
            </w:pPr>
            <w:r>
              <w:rPr>
                <w:rFonts w:ascii="Times New Roman" w:hAnsi="Times New Roman" w:cs="Times New Roman"/>
                <w:b w:val="0"/>
                <w:sz w:val="22"/>
                <w:szCs w:val="22"/>
              </w:rPr>
              <w:t xml:space="preserve">   Bubur</w:t>
            </w:r>
          </w:p>
        </w:tc>
        <w:tc>
          <w:tcPr>
            <w:tcW w:w="2109" w:type="dxa"/>
            <w:shd w:val="clear" w:color="auto" w:fill="auto"/>
          </w:tcPr>
          <w:p w:rsidR="00DF2E80" w:rsidRPr="00760AE3" w:rsidRDefault="00DF2E80" w:rsidP="002A1581">
            <w:pPr>
              <w:spacing w:line="360" w:lineRule="auto"/>
              <w:jc w:val="center"/>
              <w:cnfStyle w:val="000000100000"/>
              <w:rPr>
                <w:rFonts w:ascii="Times New Roman" w:hAnsi="Times New Roman" w:cs="Times New Roman"/>
                <w:sz w:val="22"/>
                <w:szCs w:val="22"/>
              </w:rPr>
            </w:pPr>
            <w:r w:rsidRPr="00760AE3">
              <w:rPr>
                <w:rFonts w:ascii="Times New Roman" w:hAnsi="Times New Roman" w:cs="Times New Roman"/>
                <w:sz w:val="22"/>
                <w:szCs w:val="22"/>
              </w:rPr>
              <w:t>37</w:t>
            </w:r>
          </w:p>
          <w:p w:rsidR="00DF2E80" w:rsidRPr="00760AE3" w:rsidRDefault="00DF2E80" w:rsidP="002A1581">
            <w:pPr>
              <w:spacing w:line="360" w:lineRule="auto"/>
              <w:jc w:val="center"/>
              <w:cnfStyle w:val="000000100000"/>
              <w:rPr>
                <w:rFonts w:ascii="Times New Roman" w:hAnsi="Times New Roman" w:cs="Times New Roman"/>
                <w:sz w:val="22"/>
                <w:szCs w:val="22"/>
              </w:rPr>
            </w:pPr>
            <w:r>
              <w:rPr>
                <w:rFonts w:ascii="Times New Roman" w:hAnsi="Times New Roman" w:cs="Times New Roman"/>
                <w:sz w:val="22"/>
                <w:szCs w:val="22"/>
              </w:rPr>
              <w:t>30</w:t>
            </w:r>
          </w:p>
          <w:p w:rsidR="00DF2E80" w:rsidRPr="00760AE3" w:rsidRDefault="00DF2E80" w:rsidP="002A1581">
            <w:pPr>
              <w:spacing w:line="360" w:lineRule="auto"/>
              <w:jc w:val="center"/>
              <w:cnfStyle w:val="000000100000"/>
              <w:rPr>
                <w:rFonts w:ascii="Times New Roman" w:hAnsi="Times New Roman" w:cs="Times New Roman"/>
                <w:sz w:val="22"/>
                <w:szCs w:val="22"/>
              </w:rPr>
            </w:pPr>
            <w:r>
              <w:rPr>
                <w:rFonts w:ascii="Times New Roman" w:hAnsi="Times New Roman" w:cs="Times New Roman"/>
                <w:sz w:val="22"/>
                <w:szCs w:val="22"/>
              </w:rPr>
              <w:t>24</w:t>
            </w:r>
          </w:p>
          <w:p w:rsidR="00DF2E80" w:rsidRPr="00760AE3" w:rsidRDefault="00DF2E80" w:rsidP="002A1581">
            <w:pPr>
              <w:spacing w:line="360" w:lineRule="auto"/>
              <w:jc w:val="center"/>
              <w:cnfStyle w:val="000000100000"/>
              <w:rPr>
                <w:rFonts w:ascii="Times New Roman" w:hAnsi="Times New Roman" w:cs="Times New Roman"/>
                <w:sz w:val="22"/>
                <w:szCs w:val="22"/>
              </w:rPr>
            </w:pPr>
            <w:r>
              <w:rPr>
                <w:rFonts w:ascii="Times New Roman" w:hAnsi="Times New Roman" w:cs="Times New Roman"/>
                <w:sz w:val="22"/>
                <w:szCs w:val="22"/>
              </w:rPr>
              <w:t>22</w:t>
            </w:r>
          </w:p>
          <w:p w:rsidR="00DF2E80" w:rsidRPr="00760AE3" w:rsidRDefault="00DF2E80" w:rsidP="002A1581">
            <w:pPr>
              <w:spacing w:line="360" w:lineRule="auto"/>
              <w:jc w:val="center"/>
              <w:cnfStyle w:val="000000100000"/>
              <w:rPr>
                <w:rFonts w:ascii="Times New Roman" w:hAnsi="Times New Roman" w:cs="Times New Roman"/>
                <w:sz w:val="22"/>
                <w:szCs w:val="22"/>
              </w:rPr>
            </w:pPr>
            <w:r>
              <w:rPr>
                <w:rFonts w:ascii="Times New Roman" w:hAnsi="Times New Roman" w:cs="Times New Roman"/>
                <w:sz w:val="22"/>
                <w:szCs w:val="22"/>
              </w:rPr>
              <w:t>19</w:t>
            </w:r>
          </w:p>
          <w:p w:rsidR="00DF2E80" w:rsidRDefault="00DF2E80" w:rsidP="002A1581">
            <w:pPr>
              <w:spacing w:line="360" w:lineRule="auto"/>
              <w:jc w:val="center"/>
              <w:cnfStyle w:val="000000100000"/>
              <w:rPr>
                <w:rFonts w:ascii="Times New Roman" w:hAnsi="Times New Roman" w:cs="Times New Roman"/>
                <w:sz w:val="22"/>
                <w:szCs w:val="22"/>
              </w:rPr>
            </w:pPr>
            <w:r>
              <w:rPr>
                <w:rFonts w:ascii="Times New Roman" w:hAnsi="Times New Roman" w:cs="Times New Roman"/>
                <w:sz w:val="22"/>
                <w:szCs w:val="22"/>
              </w:rPr>
              <w:t>19</w:t>
            </w:r>
          </w:p>
          <w:p w:rsidR="00DF2E80" w:rsidRPr="00760AE3" w:rsidRDefault="00DF2E80" w:rsidP="002A1581">
            <w:pPr>
              <w:spacing w:line="360" w:lineRule="auto"/>
              <w:jc w:val="center"/>
              <w:cnfStyle w:val="000000100000"/>
              <w:rPr>
                <w:rFonts w:ascii="Times New Roman" w:hAnsi="Times New Roman" w:cs="Times New Roman"/>
                <w:sz w:val="22"/>
                <w:szCs w:val="22"/>
              </w:rPr>
            </w:pPr>
            <w:r>
              <w:rPr>
                <w:rFonts w:ascii="Times New Roman" w:hAnsi="Times New Roman" w:cs="Times New Roman"/>
                <w:sz w:val="22"/>
                <w:szCs w:val="22"/>
              </w:rPr>
              <w:t>16</w:t>
            </w:r>
          </w:p>
          <w:p w:rsidR="00DF2E80" w:rsidRPr="00760AE3" w:rsidRDefault="00DF2E80" w:rsidP="002A1581">
            <w:pPr>
              <w:spacing w:line="360" w:lineRule="auto"/>
              <w:jc w:val="center"/>
              <w:cnfStyle w:val="000000100000"/>
              <w:rPr>
                <w:rFonts w:ascii="Times New Roman" w:hAnsi="Times New Roman" w:cs="Times New Roman"/>
                <w:sz w:val="22"/>
                <w:szCs w:val="22"/>
              </w:rPr>
            </w:pPr>
            <w:r>
              <w:rPr>
                <w:rFonts w:ascii="Times New Roman" w:hAnsi="Times New Roman" w:cs="Times New Roman"/>
                <w:sz w:val="22"/>
                <w:szCs w:val="22"/>
              </w:rPr>
              <w:t>14</w:t>
            </w:r>
          </w:p>
          <w:p w:rsidR="00DF2E80" w:rsidRPr="00760AE3" w:rsidRDefault="00DF2E80" w:rsidP="002A1581">
            <w:pPr>
              <w:spacing w:line="360" w:lineRule="auto"/>
              <w:jc w:val="center"/>
              <w:cnfStyle w:val="000000100000"/>
              <w:rPr>
                <w:rFonts w:ascii="Times New Roman" w:hAnsi="Times New Roman" w:cs="Times New Roman"/>
                <w:sz w:val="22"/>
                <w:szCs w:val="22"/>
              </w:rPr>
            </w:pPr>
            <w:r>
              <w:rPr>
                <w:rFonts w:ascii="Times New Roman" w:hAnsi="Times New Roman" w:cs="Times New Roman"/>
                <w:sz w:val="22"/>
                <w:szCs w:val="22"/>
              </w:rPr>
              <w:t>11</w:t>
            </w:r>
          </w:p>
          <w:p w:rsidR="00DF2E80" w:rsidRPr="00760AE3" w:rsidRDefault="00DF2E80" w:rsidP="002A1581">
            <w:pPr>
              <w:spacing w:line="360" w:lineRule="auto"/>
              <w:jc w:val="center"/>
              <w:cnfStyle w:val="000000100000"/>
              <w:rPr>
                <w:rFonts w:ascii="Times New Roman" w:hAnsi="Times New Roman" w:cs="Times New Roman"/>
                <w:sz w:val="22"/>
                <w:szCs w:val="22"/>
              </w:rPr>
            </w:pPr>
            <w:r>
              <w:rPr>
                <w:rFonts w:ascii="Times New Roman" w:hAnsi="Times New Roman" w:cs="Times New Roman"/>
                <w:sz w:val="22"/>
                <w:szCs w:val="22"/>
              </w:rPr>
              <w:t>2</w:t>
            </w:r>
          </w:p>
        </w:tc>
        <w:tc>
          <w:tcPr>
            <w:tcW w:w="1701" w:type="dxa"/>
            <w:shd w:val="clear" w:color="auto" w:fill="auto"/>
          </w:tcPr>
          <w:p w:rsidR="00DF2E80" w:rsidRPr="00760AE3" w:rsidRDefault="00DF2E80" w:rsidP="002A1581">
            <w:pPr>
              <w:spacing w:line="360" w:lineRule="auto"/>
              <w:jc w:val="center"/>
              <w:cnfStyle w:val="000000100000"/>
              <w:rPr>
                <w:rFonts w:ascii="Times New Roman" w:hAnsi="Times New Roman" w:cs="Times New Roman"/>
                <w:sz w:val="22"/>
                <w:szCs w:val="22"/>
              </w:rPr>
            </w:pPr>
            <w:r w:rsidRPr="00760AE3">
              <w:rPr>
                <w:rFonts w:ascii="Times New Roman" w:hAnsi="Times New Roman" w:cs="Times New Roman"/>
                <w:sz w:val="22"/>
                <w:szCs w:val="22"/>
              </w:rPr>
              <w:t>72,5</w:t>
            </w:r>
          </w:p>
          <w:p w:rsidR="00DF2E80" w:rsidRPr="00760AE3" w:rsidRDefault="00DF2E80" w:rsidP="002A1581">
            <w:pPr>
              <w:spacing w:line="360" w:lineRule="auto"/>
              <w:jc w:val="center"/>
              <w:cnfStyle w:val="000000100000"/>
              <w:rPr>
                <w:rFonts w:ascii="Times New Roman" w:hAnsi="Times New Roman" w:cs="Times New Roman"/>
                <w:sz w:val="22"/>
                <w:szCs w:val="22"/>
              </w:rPr>
            </w:pPr>
            <w:r>
              <w:rPr>
                <w:rFonts w:ascii="Times New Roman" w:hAnsi="Times New Roman" w:cs="Times New Roman"/>
                <w:sz w:val="22"/>
                <w:szCs w:val="22"/>
              </w:rPr>
              <w:t>58,8</w:t>
            </w:r>
          </w:p>
          <w:p w:rsidR="00DF2E80" w:rsidRPr="00760AE3" w:rsidRDefault="00DF2E80" w:rsidP="002A1581">
            <w:pPr>
              <w:spacing w:line="360" w:lineRule="auto"/>
              <w:jc w:val="center"/>
              <w:cnfStyle w:val="000000100000"/>
              <w:rPr>
                <w:rFonts w:ascii="Times New Roman" w:hAnsi="Times New Roman" w:cs="Times New Roman"/>
                <w:sz w:val="22"/>
                <w:szCs w:val="22"/>
              </w:rPr>
            </w:pPr>
            <w:r>
              <w:rPr>
                <w:rFonts w:ascii="Times New Roman" w:hAnsi="Times New Roman" w:cs="Times New Roman"/>
                <w:sz w:val="22"/>
                <w:szCs w:val="22"/>
              </w:rPr>
              <w:t>47,1</w:t>
            </w:r>
          </w:p>
          <w:p w:rsidR="00DF2E80" w:rsidRPr="00760AE3" w:rsidRDefault="00DF2E80" w:rsidP="002A1581">
            <w:pPr>
              <w:spacing w:line="360" w:lineRule="auto"/>
              <w:jc w:val="center"/>
              <w:cnfStyle w:val="000000100000"/>
              <w:rPr>
                <w:rFonts w:ascii="Times New Roman" w:hAnsi="Times New Roman" w:cs="Times New Roman"/>
                <w:sz w:val="22"/>
                <w:szCs w:val="22"/>
              </w:rPr>
            </w:pPr>
            <w:r>
              <w:rPr>
                <w:rFonts w:ascii="Times New Roman" w:hAnsi="Times New Roman" w:cs="Times New Roman"/>
                <w:sz w:val="22"/>
                <w:szCs w:val="22"/>
              </w:rPr>
              <w:t>43,1</w:t>
            </w:r>
          </w:p>
          <w:p w:rsidR="00DF2E80" w:rsidRPr="00760AE3" w:rsidRDefault="00DF2E80" w:rsidP="002A1581">
            <w:pPr>
              <w:spacing w:line="360" w:lineRule="auto"/>
              <w:jc w:val="center"/>
              <w:cnfStyle w:val="000000100000"/>
              <w:rPr>
                <w:rFonts w:ascii="Times New Roman" w:hAnsi="Times New Roman" w:cs="Times New Roman"/>
                <w:sz w:val="22"/>
                <w:szCs w:val="22"/>
              </w:rPr>
            </w:pPr>
            <w:r>
              <w:rPr>
                <w:rFonts w:ascii="Times New Roman" w:hAnsi="Times New Roman" w:cs="Times New Roman"/>
                <w:sz w:val="22"/>
                <w:szCs w:val="22"/>
              </w:rPr>
              <w:t>37,3</w:t>
            </w:r>
          </w:p>
          <w:p w:rsidR="00DF2E80" w:rsidRPr="00760AE3" w:rsidRDefault="00DF2E80" w:rsidP="002A1581">
            <w:pPr>
              <w:spacing w:line="360" w:lineRule="auto"/>
              <w:jc w:val="center"/>
              <w:cnfStyle w:val="000000100000"/>
              <w:rPr>
                <w:rFonts w:ascii="Times New Roman" w:hAnsi="Times New Roman" w:cs="Times New Roman"/>
                <w:sz w:val="22"/>
                <w:szCs w:val="22"/>
              </w:rPr>
            </w:pPr>
            <w:r>
              <w:rPr>
                <w:rFonts w:ascii="Times New Roman" w:hAnsi="Times New Roman" w:cs="Times New Roman"/>
                <w:sz w:val="22"/>
                <w:szCs w:val="22"/>
              </w:rPr>
              <w:t>37,3</w:t>
            </w:r>
          </w:p>
          <w:p w:rsidR="00DF2E80" w:rsidRPr="00760AE3" w:rsidRDefault="00DF2E80" w:rsidP="002A1581">
            <w:pPr>
              <w:spacing w:line="360" w:lineRule="auto"/>
              <w:jc w:val="center"/>
              <w:cnfStyle w:val="000000100000"/>
              <w:rPr>
                <w:rFonts w:ascii="Times New Roman" w:hAnsi="Times New Roman" w:cs="Times New Roman"/>
                <w:sz w:val="22"/>
                <w:szCs w:val="22"/>
              </w:rPr>
            </w:pPr>
            <w:r>
              <w:rPr>
                <w:rFonts w:ascii="Times New Roman" w:hAnsi="Times New Roman" w:cs="Times New Roman"/>
                <w:sz w:val="22"/>
                <w:szCs w:val="22"/>
              </w:rPr>
              <w:t>31,4</w:t>
            </w:r>
          </w:p>
          <w:p w:rsidR="00DF2E80" w:rsidRPr="00760AE3" w:rsidRDefault="00DF2E80" w:rsidP="002A1581">
            <w:pPr>
              <w:spacing w:line="360" w:lineRule="auto"/>
              <w:jc w:val="center"/>
              <w:cnfStyle w:val="000000100000"/>
              <w:rPr>
                <w:rFonts w:ascii="Times New Roman" w:hAnsi="Times New Roman" w:cs="Times New Roman"/>
                <w:sz w:val="22"/>
                <w:szCs w:val="22"/>
              </w:rPr>
            </w:pPr>
            <w:r>
              <w:rPr>
                <w:rFonts w:ascii="Times New Roman" w:hAnsi="Times New Roman" w:cs="Times New Roman"/>
                <w:sz w:val="22"/>
                <w:szCs w:val="22"/>
              </w:rPr>
              <w:t>27,5</w:t>
            </w:r>
          </w:p>
          <w:p w:rsidR="00DF2E80" w:rsidRPr="00760AE3" w:rsidRDefault="00DF2E80" w:rsidP="002A1581">
            <w:pPr>
              <w:spacing w:line="360" w:lineRule="auto"/>
              <w:jc w:val="center"/>
              <w:cnfStyle w:val="000000100000"/>
              <w:rPr>
                <w:rFonts w:ascii="Times New Roman" w:hAnsi="Times New Roman" w:cs="Times New Roman"/>
                <w:sz w:val="22"/>
                <w:szCs w:val="22"/>
              </w:rPr>
            </w:pPr>
            <w:r>
              <w:rPr>
                <w:rFonts w:ascii="Times New Roman" w:hAnsi="Times New Roman" w:cs="Times New Roman"/>
                <w:sz w:val="22"/>
                <w:szCs w:val="22"/>
              </w:rPr>
              <w:t>21,6</w:t>
            </w:r>
          </w:p>
          <w:p w:rsidR="00DF2E80" w:rsidRPr="00760AE3" w:rsidRDefault="00DF2E80" w:rsidP="002A1581">
            <w:pPr>
              <w:spacing w:line="360" w:lineRule="auto"/>
              <w:jc w:val="center"/>
              <w:cnfStyle w:val="000000100000"/>
              <w:rPr>
                <w:rFonts w:ascii="Times New Roman" w:hAnsi="Times New Roman" w:cs="Times New Roman"/>
                <w:sz w:val="22"/>
                <w:szCs w:val="22"/>
              </w:rPr>
            </w:pPr>
            <w:r>
              <w:rPr>
                <w:rFonts w:ascii="Times New Roman" w:hAnsi="Times New Roman" w:cs="Times New Roman"/>
                <w:sz w:val="22"/>
                <w:szCs w:val="22"/>
              </w:rPr>
              <w:t>3,9</w:t>
            </w:r>
          </w:p>
        </w:tc>
      </w:tr>
    </w:tbl>
    <w:p w:rsidR="00DF2E80" w:rsidRDefault="00DF2E80" w:rsidP="002A1581">
      <w:pPr>
        <w:pStyle w:val="ListParagraph"/>
        <w:spacing w:line="360" w:lineRule="auto"/>
        <w:ind w:left="0" w:hanging="720"/>
        <w:jc w:val="both"/>
        <w:rPr>
          <w:rFonts w:ascii="Times New Roman" w:hAnsi="Times New Roman" w:cs="Times New Roman"/>
          <w:sz w:val="24"/>
          <w:szCs w:val="24"/>
        </w:rPr>
      </w:pPr>
    </w:p>
    <w:p w:rsidR="005A6FD9" w:rsidRDefault="005A6FD9" w:rsidP="002A158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AE14E7">
        <w:rPr>
          <w:rFonts w:ascii="Times New Roman" w:hAnsi="Times New Roman" w:cs="Times New Roman"/>
          <w:sz w:val="24"/>
          <w:szCs w:val="24"/>
        </w:rPr>
        <w:t>Berdasarkan item pertanyaan konsentrasi belajar</w:t>
      </w:r>
      <w:r>
        <w:rPr>
          <w:rFonts w:ascii="Times New Roman" w:hAnsi="Times New Roman" w:cs="Times New Roman"/>
          <w:sz w:val="24"/>
          <w:szCs w:val="24"/>
        </w:rPr>
        <w:t>, sebanyak 45 orang (88,2%) memiliki konsentrasi belajar yang bernilai positif (</w:t>
      </w:r>
      <w:r>
        <w:rPr>
          <w:rFonts w:ascii="Times New Roman" w:hAnsi="Times New Roman" w:cs="Times New Roman"/>
          <w:i/>
          <w:sz w:val="24"/>
          <w:szCs w:val="24"/>
        </w:rPr>
        <w:t>favorable</w:t>
      </w:r>
      <w:r>
        <w:rPr>
          <w:rFonts w:ascii="Times New Roman" w:hAnsi="Times New Roman" w:cs="Times New Roman"/>
          <w:sz w:val="24"/>
          <w:szCs w:val="24"/>
        </w:rPr>
        <w:t>) dan 6 orang (11,8%) memiliki konsentrasi belajar yang bernilai negatif (</w:t>
      </w:r>
      <w:r w:rsidRPr="006403BC">
        <w:rPr>
          <w:rFonts w:ascii="Times New Roman" w:hAnsi="Times New Roman" w:cs="Times New Roman"/>
          <w:i/>
          <w:sz w:val="24"/>
          <w:szCs w:val="24"/>
        </w:rPr>
        <w:t>un</w:t>
      </w:r>
      <w:r>
        <w:rPr>
          <w:rFonts w:ascii="Times New Roman" w:hAnsi="Times New Roman" w:cs="Times New Roman"/>
          <w:i/>
          <w:sz w:val="24"/>
          <w:szCs w:val="24"/>
        </w:rPr>
        <w:t>favorable</w:t>
      </w:r>
      <w:r>
        <w:rPr>
          <w:rFonts w:ascii="Times New Roman" w:hAnsi="Times New Roman" w:cs="Times New Roman"/>
          <w:sz w:val="24"/>
          <w:szCs w:val="24"/>
        </w:rPr>
        <w:t>).</w:t>
      </w:r>
    </w:p>
    <w:p w:rsidR="00DF2E80" w:rsidRPr="00DF2E80" w:rsidRDefault="00DF2E80" w:rsidP="00BA462D">
      <w:pPr>
        <w:pStyle w:val="ListParagraph"/>
        <w:spacing w:after="0" w:line="360" w:lineRule="auto"/>
        <w:ind w:left="0"/>
        <w:jc w:val="center"/>
        <w:rPr>
          <w:rFonts w:ascii="Times New Roman" w:hAnsi="Times New Roman" w:cs="Times New Roman"/>
          <w:b/>
          <w:sz w:val="24"/>
          <w:szCs w:val="24"/>
        </w:rPr>
      </w:pPr>
      <w:r w:rsidRPr="00DF2E80">
        <w:rPr>
          <w:rFonts w:ascii="Times New Roman" w:hAnsi="Times New Roman" w:cs="Times New Roman"/>
          <w:b/>
          <w:sz w:val="24"/>
          <w:szCs w:val="24"/>
        </w:rPr>
        <w:t>Konsentrasi Belajar Responden</w:t>
      </w:r>
    </w:p>
    <w:tbl>
      <w:tblPr>
        <w:tblStyle w:val="LightShading1"/>
        <w:tblW w:w="0" w:type="auto"/>
        <w:jc w:val="center"/>
        <w:tblLook w:val="04A0"/>
      </w:tblPr>
      <w:tblGrid>
        <w:gridCol w:w="3353"/>
        <w:gridCol w:w="2083"/>
        <w:gridCol w:w="2327"/>
      </w:tblGrid>
      <w:tr w:rsidR="00DF2E80" w:rsidRPr="00B26999" w:rsidTr="002A1581">
        <w:trPr>
          <w:cnfStyle w:val="100000000000"/>
          <w:jc w:val="center"/>
        </w:trPr>
        <w:tc>
          <w:tcPr>
            <w:cnfStyle w:val="001000000000"/>
            <w:tcW w:w="3353" w:type="dxa"/>
            <w:shd w:val="clear" w:color="auto" w:fill="auto"/>
          </w:tcPr>
          <w:p w:rsidR="00DF2E80" w:rsidRPr="00193A0E" w:rsidRDefault="00DF2E80" w:rsidP="00BA462D">
            <w:pPr>
              <w:spacing w:line="360" w:lineRule="auto"/>
              <w:jc w:val="center"/>
              <w:rPr>
                <w:rFonts w:ascii="Times New Roman" w:hAnsi="Times New Roman" w:cs="Times New Roman"/>
                <w:b w:val="0"/>
                <w:sz w:val="22"/>
                <w:szCs w:val="22"/>
              </w:rPr>
            </w:pPr>
            <w:r w:rsidRPr="00193A0E">
              <w:rPr>
                <w:rFonts w:ascii="Times New Roman" w:hAnsi="Times New Roman" w:cs="Times New Roman"/>
                <w:b w:val="0"/>
                <w:sz w:val="22"/>
                <w:szCs w:val="22"/>
              </w:rPr>
              <w:t>Konsentrasi Belajar</w:t>
            </w:r>
          </w:p>
        </w:tc>
        <w:tc>
          <w:tcPr>
            <w:tcW w:w="2083" w:type="dxa"/>
            <w:shd w:val="clear" w:color="auto" w:fill="auto"/>
          </w:tcPr>
          <w:p w:rsidR="00DF2E80" w:rsidRPr="00193A0E" w:rsidRDefault="00DF2E80" w:rsidP="00BA462D">
            <w:pPr>
              <w:spacing w:line="360" w:lineRule="auto"/>
              <w:jc w:val="center"/>
              <w:cnfStyle w:val="100000000000"/>
              <w:rPr>
                <w:rFonts w:ascii="Times New Roman" w:hAnsi="Times New Roman" w:cs="Times New Roman"/>
                <w:b w:val="0"/>
                <w:sz w:val="22"/>
                <w:szCs w:val="22"/>
              </w:rPr>
            </w:pPr>
            <w:r>
              <w:rPr>
                <w:rFonts w:ascii="Times New Roman" w:hAnsi="Times New Roman" w:cs="Times New Roman"/>
                <w:b w:val="0"/>
                <w:sz w:val="22"/>
                <w:szCs w:val="22"/>
              </w:rPr>
              <w:t>n = 51</w:t>
            </w:r>
          </w:p>
        </w:tc>
        <w:tc>
          <w:tcPr>
            <w:tcW w:w="2327" w:type="dxa"/>
            <w:shd w:val="clear" w:color="auto" w:fill="auto"/>
          </w:tcPr>
          <w:p w:rsidR="00DF2E80" w:rsidRPr="00193A0E" w:rsidRDefault="00DF2E80" w:rsidP="00BA462D">
            <w:pPr>
              <w:spacing w:line="360" w:lineRule="auto"/>
              <w:jc w:val="center"/>
              <w:cnfStyle w:val="100000000000"/>
              <w:rPr>
                <w:rFonts w:ascii="Times New Roman" w:hAnsi="Times New Roman" w:cs="Times New Roman"/>
                <w:b w:val="0"/>
                <w:sz w:val="22"/>
                <w:szCs w:val="22"/>
              </w:rPr>
            </w:pPr>
            <w:r w:rsidRPr="00193A0E">
              <w:rPr>
                <w:rFonts w:ascii="Times New Roman" w:hAnsi="Times New Roman" w:cs="Times New Roman"/>
                <w:b w:val="0"/>
                <w:sz w:val="22"/>
                <w:szCs w:val="22"/>
              </w:rPr>
              <w:t>%</w:t>
            </w:r>
          </w:p>
        </w:tc>
      </w:tr>
      <w:tr w:rsidR="00DF2E80" w:rsidRPr="00B26999" w:rsidTr="002A1581">
        <w:trPr>
          <w:cnfStyle w:val="000000100000"/>
          <w:jc w:val="center"/>
        </w:trPr>
        <w:tc>
          <w:tcPr>
            <w:cnfStyle w:val="001000000000"/>
            <w:tcW w:w="3353" w:type="dxa"/>
            <w:shd w:val="clear" w:color="auto" w:fill="auto"/>
          </w:tcPr>
          <w:p w:rsidR="00DF2E80" w:rsidRPr="00193A0E" w:rsidRDefault="00DF2E80" w:rsidP="00BA462D">
            <w:pPr>
              <w:spacing w:line="360" w:lineRule="auto"/>
              <w:jc w:val="both"/>
              <w:rPr>
                <w:rFonts w:ascii="Times New Roman" w:hAnsi="Times New Roman" w:cs="Times New Roman"/>
                <w:b w:val="0"/>
                <w:sz w:val="22"/>
                <w:szCs w:val="22"/>
              </w:rPr>
            </w:pPr>
            <w:r>
              <w:rPr>
                <w:rFonts w:ascii="Times New Roman" w:hAnsi="Times New Roman" w:cs="Times New Roman"/>
                <w:b w:val="0"/>
                <w:i/>
                <w:sz w:val="22"/>
                <w:szCs w:val="22"/>
              </w:rPr>
              <w:t>Favorable</w:t>
            </w:r>
          </w:p>
          <w:p w:rsidR="00DF2E80" w:rsidRPr="00193A0E" w:rsidRDefault="00DF2E80" w:rsidP="00BA462D">
            <w:pPr>
              <w:spacing w:line="360" w:lineRule="auto"/>
              <w:jc w:val="both"/>
              <w:rPr>
                <w:rFonts w:ascii="Times New Roman" w:hAnsi="Times New Roman" w:cs="Times New Roman"/>
                <w:b w:val="0"/>
                <w:sz w:val="22"/>
                <w:szCs w:val="22"/>
              </w:rPr>
            </w:pPr>
            <w:r w:rsidRPr="00193A0E">
              <w:rPr>
                <w:rFonts w:ascii="Times New Roman" w:hAnsi="Times New Roman" w:cs="Times New Roman"/>
                <w:b w:val="0"/>
                <w:i/>
                <w:sz w:val="22"/>
                <w:szCs w:val="22"/>
              </w:rPr>
              <w:t>Un</w:t>
            </w:r>
            <w:r>
              <w:rPr>
                <w:rFonts w:ascii="Times New Roman" w:hAnsi="Times New Roman" w:cs="Times New Roman"/>
                <w:b w:val="0"/>
                <w:i/>
                <w:sz w:val="22"/>
                <w:szCs w:val="22"/>
              </w:rPr>
              <w:t>favorable</w:t>
            </w:r>
          </w:p>
        </w:tc>
        <w:tc>
          <w:tcPr>
            <w:tcW w:w="2083" w:type="dxa"/>
            <w:shd w:val="clear" w:color="auto" w:fill="auto"/>
          </w:tcPr>
          <w:p w:rsidR="00DF2E80" w:rsidRPr="00193A0E" w:rsidRDefault="00DF2E80" w:rsidP="00BA462D">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45</w:t>
            </w:r>
          </w:p>
          <w:p w:rsidR="00DF2E80" w:rsidRPr="00193A0E" w:rsidRDefault="00DF2E80" w:rsidP="00BA462D">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6</w:t>
            </w:r>
          </w:p>
        </w:tc>
        <w:tc>
          <w:tcPr>
            <w:tcW w:w="2327" w:type="dxa"/>
            <w:shd w:val="clear" w:color="auto" w:fill="auto"/>
          </w:tcPr>
          <w:p w:rsidR="00DF2E80" w:rsidRPr="00193A0E" w:rsidRDefault="00DF2E80" w:rsidP="00BA462D">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88,2</w:t>
            </w:r>
          </w:p>
          <w:p w:rsidR="00DF2E80" w:rsidRPr="00193A0E" w:rsidRDefault="00DF2E80" w:rsidP="00BA462D">
            <w:pPr>
              <w:spacing w:line="360" w:lineRule="auto"/>
              <w:jc w:val="center"/>
              <w:cnfStyle w:val="000000100000"/>
              <w:rPr>
                <w:rFonts w:ascii="Times New Roman" w:hAnsi="Times New Roman" w:cs="Times New Roman"/>
                <w:sz w:val="22"/>
                <w:szCs w:val="22"/>
              </w:rPr>
            </w:pPr>
            <w:r w:rsidRPr="00193A0E">
              <w:rPr>
                <w:rFonts w:ascii="Times New Roman" w:hAnsi="Times New Roman" w:cs="Times New Roman"/>
                <w:sz w:val="22"/>
                <w:szCs w:val="22"/>
              </w:rPr>
              <w:t>11,8</w:t>
            </w:r>
          </w:p>
        </w:tc>
      </w:tr>
    </w:tbl>
    <w:p w:rsidR="00DF2E80" w:rsidRDefault="00DF2E80" w:rsidP="00BA462D">
      <w:pPr>
        <w:pStyle w:val="ListParagraph"/>
        <w:spacing w:after="0" w:line="360" w:lineRule="auto"/>
        <w:ind w:left="0"/>
        <w:jc w:val="both"/>
        <w:rPr>
          <w:rFonts w:ascii="Times New Roman" w:hAnsi="Times New Roman" w:cs="Times New Roman"/>
          <w:sz w:val="24"/>
          <w:szCs w:val="24"/>
        </w:rPr>
      </w:pPr>
    </w:p>
    <w:p w:rsidR="00DF2E80" w:rsidRDefault="005A6FD9" w:rsidP="002A158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AE14E7">
        <w:rPr>
          <w:rFonts w:ascii="Times New Roman" w:hAnsi="Times New Roman" w:cs="Times New Roman"/>
          <w:sz w:val="24"/>
          <w:szCs w:val="24"/>
        </w:rPr>
        <w:t>Setelah dihubungkan antara kebiasaan sarapan dengan konsentrasi belajar responden, d</w:t>
      </w:r>
      <w:r w:rsidRPr="005A6FD9">
        <w:rPr>
          <w:rFonts w:ascii="Times New Roman" w:hAnsi="Times New Roman" w:cs="Times New Roman"/>
          <w:sz w:val="24"/>
          <w:szCs w:val="24"/>
        </w:rPr>
        <w:t>iantara responden yang terbiasa sarapan</w:t>
      </w:r>
      <w:r w:rsidR="00AE14E7">
        <w:rPr>
          <w:rFonts w:ascii="Times New Roman" w:hAnsi="Times New Roman" w:cs="Times New Roman"/>
          <w:sz w:val="24"/>
          <w:szCs w:val="24"/>
        </w:rPr>
        <w:t xml:space="preserve"> yaitu 34 orang (66,7%)</w:t>
      </w:r>
      <w:r w:rsidRPr="005A6FD9">
        <w:rPr>
          <w:rFonts w:ascii="Times New Roman" w:hAnsi="Times New Roman" w:cs="Times New Roman"/>
          <w:sz w:val="24"/>
          <w:szCs w:val="24"/>
        </w:rPr>
        <w:t>, seluruhnya memiliki konsentrasi belajar yang bernilai positif (</w:t>
      </w:r>
      <w:r w:rsidRPr="005A6FD9">
        <w:rPr>
          <w:rFonts w:ascii="Times New Roman" w:hAnsi="Times New Roman" w:cs="Times New Roman"/>
          <w:i/>
          <w:sz w:val="24"/>
          <w:szCs w:val="24"/>
        </w:rPr>
        <w:t>favorable</w:t>
      </w:r>
      <w:r w:rsidRPr="005A6FD9">
        <w:rPr>
          <w:rFonts w:ascii="Times New Roman" w:hAnsi="Times New Roman" w:cs="Times New Roman"/>
          <w:sz w:val="24"/>
          <w:szCs w:val="24"/>
        </w:rPr>
        <w:t xml:space="preserve">). Responden yang kadang-kadang sarapan sejumlah 13 orang (25,5%), 11 orang (21,5%) diantaranya memiliki konsentrasi belajar yang </w:t>
      </w:r>
      <w:r w:rsidRPr="005A6FD9">
        <w:rPr>
          <w:rFonts w:ascii="Times New Roman" w:hAnsi="Times New Roman" w:cs="Times New Roman"/>
          <w:i/>
          <w:sz w:val="24"/>
          <w:szCs w:val="24"/>
        </w:rPr>
        <w:t>favorable</w:t>
      </w:r>
      <w:r w:rsidRPr="005A6FD9">
        <w:rPr>
          <w:rFonts w:ascii="Times New Roman" w:hAnsi="Times New Roman" w:cs="Times New Roman"/>
          <w:sz w:val="24"/>
          <w:szCs w:val="24"/>
        </w:rPr>
        <w:t>, dan 2 orang (4%) diantaranya memiliki konsentrasi belajar yang bernilai negatif (</w:t>
      </w:r>
      <w:r w:rsidRPr="005A6FD9">
        <w:rPr>
          <w:rFonts w:ascii="Times New Roman" w:hAnsi="Times New Roman" w:cs="Times New Roman"/>
          <w:i/>
          <w:sz w:val="24"/>
          <w:szCs w:val="24"/>
        </w:rPr>
        <w:t>unfavorable</w:t>
      </w:r>
      <w:r w:rsidRPr="005A6FD9">
        <w:rPr>
          <w:rFonts w:ascii="Times New Roman" w:hAnsi="Times New Roman" w:cs="Times New Roman"/>
          <w:sz w:val="24"/>
          <w:szCs w:val="24"/>
        </w:rPr>
        <w:t xml:space="preserve">). Responden yang tidak pernah sarapan sejumlah 4 orang (7,8%) responden, dan seluruhnya memiliki konsentrasi belajar yang </w:t>
      </w:r>
      <w:r w:rsidRPr="005A6FD9">
        <w:rPr>
          <w:rFonts w:ascii="Times New Roman" w:hAnsi="Times New Roman" w:cs="Times New Roman"/>
          <w:i/>
          <w:sz w:val="24"/>
          <w:szCs w:val="24"/>
        </w:rPr>
        <w:t>unfavorable</w:t>
      </w:r>
      <w:r w:rsidRPr="005A6FD9">
        <w:rPr>
          <w:rFonts w:ascii="Times New Roman" w:hAnsi="Times New Roman" w:cs="Times New Roman"/>
          <w:sz w:val="24"/>
          <w:szCs w:val="24"/>
        </w:rPr>
        <w:t>.</w:t>
      </w:r>
    </w:p>
    <w:p w:rsidR="002A1581" w:rsidRPr="002A1581" w:rsidRDefault="002A1581" w:rsidP="002A1581">
      <w:pPr>
        <w:pStyle w:val="ListParagraph"/>
        <w:spacing w:after="0" w:line="360" w:lineRule="auto"/>
        <w:ind w:left="0"/>
        <w:jc w:val="center"/>
        <w:rPr>
          <w:rFonts w:ascii="Times New Roman" w:hAnsi="Times New Roman" w:cs="Times New Roman"/>
          <w:b/>
          <w:sz w:val="24"/>
          <w:szCs w:val="24"/>
        </w:rPr>
      </w:pPr>
      <w:r w:rsidRPr="002A1581">
        <w:rPr>
          <w:rFonts w:ascii="Times New Roman" w:hAnsi="Times New Roman" w:cs="Times New Roman"/>
          <w:b/>
          <w:sz w:val="24"/>
          <w:szCs w:val="24"/>
        </w:rPr>
        <w:t>Hubungan Kebiasaan Sarapan Dengan Konsentrasi Belajar Responden</w:t>
      </w:r>
    </w:p>
    <w:tbl>
      <w:tblPr>
        <w:tblStyle w:val="LightShading11"/>
        <w:tblW w:w="4760" w:type="pct"/>
        <w:jc w:val="center"/>
        <w:tblInd w:w="392" w:type="dxa"/>
        <w:tblLook w:val="04A0"/>
      </w:tblPr>
      <w:tblGrid>
        <w:gridCol w:w="2404"/>
        <w:gridCol w:w="738"/>
        <w:gridCol w:w="1031"/>
        <w:gridCol w:w="727"/>
        <w:gridCol w:w="1371"/>
        <w:gridCol w:w="623"/>
        <w:gridCol w:w="868"/>
      </w:tblGrid>
      <w:tr w:rsidR="00DF2E80" w:rsidRPr="00DF2E80" w:rsidTr="002A1581">
        <w:trPr>
          <w:cnfStyle w:val="100000000000"/>
          <w:jc w:val="center"/>
        </w:trPr>
        <w:tc>
          <w:tcPr>
            <w:cnfStyle w:val="001000000000"/>
            <w:tcW w:w="1549" w:type="pct"/>
            <w:vMerge w:val="restart"/>
            <w:shd w:val="clear" w:color="auto" w:fill="auto"/>
            <w:vAlign w:val="center"/>
          </w:tcPr>
          <w:p w:rsidR="00DF2E80" w:rsidRPr="00DF2E80" w:rsidRDefault="00DF2E80" w:rsidP="002A1581">
            <w:pPr>
              <w:spacing w:line="360" w:lineRule="auto"/>
              <w:contextualSpacing/>
              <w:jc w:val="center"/>
              <w:rPr>
                <w:rFonts w:ascii="Times New Roman" w:hAnsi="Times New Roman" w:cs="Times New Roman"/>
                <w:b w:val="0"/>
                <w:sz w:val="22"/>
                <w:szCs w:val="22"/>
              </w:rPr>
            </w:pPr>
            <w:r w:rsidRPr="00DF2E80">
              <w:rPr>
                <w:rFonts w:ascii="Times New Roman" w:hAnsi="Times New Roman" w:cs="Times New Roman"/>
                <w:b w:val="0"/>
                <w:sz w:val="22"/>
                <w:szCs w:val="22"/>
              </w:rPr>
              <w:t>Kebiasaan Sarapan</w:t>
            </w:r>
          </w:p>
        </w:tc>
        <w:tc>
          <w:tcPr>
            <w:tcW w:w="2491" w:type="pct"/>
            <w:gridSpan w:val="4"/>
            <w:shd w:val="clear" w:color="auto" w:fill="auto"/>
            <w:vAlign w:val="center"/>
          </w:tcPr>
          <w:p w:rsidR="00DF2E80" w:rsidRPr="00DF2E80" w:rsidRDefault="00DF2E80" w:rsidP="002A1581">
            <w:pPr>
              <w:spacing w:line="360" w:lineRule="auto"/>
              <w:contextualSpacing/>
              <w:jc w:val="center"/>
              <w:cnfStyle w:val="100000000000"/>
              <w:rPr>
                <w:rFonts w:ascii="Times New Roman" w:hAnsi="Times New Roman" w:cs="Times New Roman"/>
                <w:b w:val="0"/>
                <w:sz w:val="22"/>
                <w:szCs w:val="22"/>
              </w:rPr>
            </w:pPr>
            <w:r w:rsidRPr="00DF2E80">
              <w:rPr>
                <w:rFonts w:ascii="Times New Roman" w:hAnsi="Times New Roman" w:cs="Times New Roman"/>
                <w:b w:val="0"/>
                <w:sz w:val="22"/>
                <w:szCs w:val="22"/>
              </w:rPr>
              <w:t>Konsentrasi Belajar</w:t>
            </w:r>
          </w:p>
        </w:tc>
        <w:tc>
          <w:tcPr>
            <w:tcW w:w="960" w:type="pct"/>
            <w:gridSpan w:val="2"/>
            <w:vMerge w:val="restart"/>
            <w:shd w:val="clear" w:color="auto" w:fill="auto"/>
            <w:vAlign w:val="center"/>
          </w:tcPr>
          <w:p w:rsidR="00DF2E80" w:rsidRPr="00DF2E80" w:rsidRDefault="00DF2E80" w:rsidP="002A1581">
            <w:pPr>
              <w:spacing w:line="360" w:lineRule="auto"/>
              <w:contextualSpacing/>
              <w:jc w:val="center"/>
              <w:cnfStyle w:val="100000000000"/>
              <w:rPr>
                <w:rFonts w:ascii="Times New Roman" w:hAnsi="Times New Roman" w:cs="Times New Roman"/>
                <w:b w:val="0"/>
                <w:sz w:val="22"/>
                <w:szCs w:val="22"/>
              </w:rPr>
            </w:pPr>
            <w:r w:rsidRPr="00DF2E80">
              <w:rPr>
                <w:rFonts w:ascii="Times New Roman" w:hAnsi="Times New Roman" w:cs="Times New Roman"/>
                <w:b w:val="0"/>
                <w:sz w:val="22"/>
                <w:szCs w:val="22"/>
              </w:rPr>
              <w:t>Total</w:t>
            </w:r>
          </w:p>
        </w:tc>
      </w:tr>
      <w:tr w:rsidR="00DF2E80" w:rsidRPr="00DF2E80" w:rsidTr="002A1581">
        <w:trPr>
          <w:cnfStyle w:val="000000100000"/>
          <w:jc w:val="center"/>
        </w:trPr>
        <w:tc>
          <w:tcPr>
            <w:cnfStyle w:val="001000000000"/>
            <w:tcW w:w="1549" w:type="pct"/>
            <w:vMerge/>
            <w:shd w:val="clear" w:color="auto" w:fill="auto"/>
          </w:tcPr>
          <w:p w:rsidR="00DF2E80" w:rsidRPr="00DF2E80" w:rsidRDefault="00DF2E80" w:rsidP="002A1581">
            <w:pPr>
              <w:spacing w:line="360" w:lineRule="auto"/>
              <w:contextualSpacing/>
              <w:jc w:val="center"/>
              <w:rPr>
                <w:rFonts w:ascii="Times New Roman" w:hAnsi="Times New Roman" w:cs="Times New Roman"/>
                <w:b w:val="0"/>
                <w:sz w:val="22"/>
                <w:szCs w:val="22"/>
              </w:rPr>
            </w:pPr>
          </w:p>
        </w:tc>
        <w:tc>
          <w:tcPr>
            <w:tcW w:w="1140" w:type="pct"/>
            <w:gridSpan w:val="2"/>
            <w:shd w:val="clear" w:color="auto" w:fill="auto"/>
          </w:tcPr>
          <w:p w:rsidR="00DF2E80" w:rsidRPr="00DF2E80" w:rsidRDefault="00DF2E80" w:rsidP="002A1581">
            <w:pPr>
              <w:spacing w:line="360" w:lineRule="auto"/>
              <w:contextualSpacing/>
              <w:jc w:val="center"/>
              <w:cnfStyle w:val="000000100000"/>
              <w:rPr>
                <w:rFonts w:ascii="Times New Roman" w:hAnsi="Times New Roman" w:cs="Times New Roman"/>
                <w:sz w:val="22"/>
                <w:szCs w:val="22"/>
              </w:rPr>
            </w:pPr>
            <w:r w:rsidRPr="00DF2E80">
              <w:rPr>
                <w:rFonts w:ascii="Times New Roman" w:hAnsi="Times New Roman" w:cs="Times New Roman"/>
                <w:i/>
                <w:sz w:val="22"/>
                <w:szCs w:val="22"/>
              </w:rPr>
              <w:t>Favorable</w:t>
            </w:r>
          </w:p>
        </w:tc>
        <w:tc>
          <w:tcPr>
            <w:tcW w:w="1351" w:type="pct"/>
            <w:gridSpan w:val="2"/>
            <w:shd w:val="clear" w:color="auto" w:fill="auto"/>
          </w:tcPr>
          <w:p w:rsidR="00DF2E80" w:rsidRPr="00DF2E80" w:rsidRDefault="00DF2E80" w:rsidP="002A1581">
            <w:pPr>
              <w:spacing w:line="360" w:lineRule="auto"/>
              <w:contextualSpacing/>
              <w:jc w:val="center"/>
              <w:cnfStyle w:val="000000100000"/>
              <w:rPr>
                <w:rFonts w:ascii="Times New Roman" w:hAnsi="Times New Roman" w:cs="Times New Roman"/>
                <w:sz w:val="22"/>
                <w:szCs w:val="22"/>
              </w:rPr>
            </w:pPr>
            <w:r w:rsidRPr="00DF2E80">
              <w:rPr>
                <w:rFonts w:ascii="Times New Roman" w:hAnsi="Times New Roman" w:cs="Times New Roman"/>
                <w:i/>
                <w:sz w:val="22"/>
                <w:szCs w:val="22"/>
              </w:rPr>
              <w:t>Unfavorable</w:t>
            </w:r>
          </w:p>
        </w:tc>
        <w:tc>
          <w:tcPr>
            <w:tcW w:w="960" w:type="pct"/>
            <w:gridSpan w:val="2"/>
            <w:vMerge/>
            <w:shd w:val="clear" w:color="auto" w:fill="auto"/>
          </w:tcPr>
          <w:p w:rsidR="00DF2E80" w:rsidRPr="00DF2E80" w:rsidRDefault="00DF2E80" w:rsidP="002A1581">
            <w:pPr>
              <w:spacing w:line="360" w:lineRule="auto"/>
              <w:contextualSpacing/>
              <w:jc w:val="center"/>
              <w:cnfStyle w:val="000000100000"/>
              <w:rPr>
                <w:rFonts w:ascii="Times New Roman" w:hAnsi="Times New Roman" w:cs="Times New Roman"/>
                <w:sz w:val="22"/>
                <w:szCs w:val="22"/>
              </w:rPr>
            </w:pPr>
          </w:p>
        </w:tc>
      </w:tr>
      <w:tr w:rsidR="00DF2E80" w:rsidRPr="00DF2E80" w:rsidTr="002A1581">
        <w:trPr>
          <w:jc w:val="center"/>
        </w:trPr>
        <w:tc>
          <w:tcPr>
            <w:cnfStyle w:val="001000000000"/>
            <w:tcW w:w="1549" w:type="pct"/>
            <w:vMerge/>
            <w:shd w:val="clear" w:color="auto" w:fill="auto"/>
          </w:tcPr>
          <w:p w:rsidR="00DF2E80" w:rsidRPr="00DF2E80" w:rsidRDefault="00DF2E80" w:rsidP="002A1581">
            <w:pPr>
              <w:spacing w:line="360" w:lineRule="auto"/>
              <w:contextualSpacing/>
              <w:jc w:val="center"/>
              <w:rPr>
                <w:rFonts w:ascii="Times New Roman" w:hAnsi="Times New Roman" w:cs="Times New Roman"/>
                <w:b w:val="0"/>
                <w:sz w:val="22"/>
                <w:szCs w:val="22"/>
              </w:rPr>
            </w:pPr>
          </w:p>
        </w:tc>
        <w:tc>
          <w:tcPr>
            <w:tcW w:w="476" w:type="pct"/>
            <w:shd w:val="clear" w:color="auto" w:fill="auto"/>
          </w:tcPr>
          <w:p w:rsidR="00DF2E80" w:rsidRPr="00DF2E80" w:rsidRDefault="00DF2E80" w:rsidP="002A1581">
            <w:pPr>
              <w:spacing w:line="360" w:lineRule="auto"/>
              <w:contextualSpacing/>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n</w:t>
            </w:r>
          </w:p>
        </w:tc>
        <w:tc>
          <w:tcPr>
            <w:tcW w:w="664" w:type="pct"/>
            <w:shd w:val="clear" w:color="auto" w:fill="auto"/>
          </w:tcPr>
          <w:p w:rsidR="00DF2E80" w:rsidRPr="00DF2E80" w:rsidRDefault="00DF2E80" w:rsidP="002A1581">
            <w:pPr>
              <w:spacing w:line="360" w:lineRule="auto"/>
              <w:contextualSpacing/>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w:t>
            </w:r>
          </w:p>
        </w:tc>
        <w:tc>
          <w:tcPr>
            <w:tcW w:w="468" w:type="pct"/>
            <w:shd w:val="clear" w:color="auto" w:fill="auto"/>
          </w:tcPr>
          <w:p w:rsidR="00DF2E80" w:rsidRPr="00DF2E80" w:rsidRDefault="00DF2E80" w:rsidP="002A1581">
            <w:pPr>
              <w:spacing w:line="360" w:lineRule="auto"/>
              <w:contextualSpacing/>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n</w:t>
            </w:r>
          </w:p>
        </w:tc>
        <w:tc>
          <w:tcPr>
            <w:tcW w:w="883" w:type="pct"/>
            <w:shd w:val="clear" w:color="auto" w:fill="auto"/>
          </w:tcPr>
          <w:p w:rsidR="00DF2E80" w:rsidRPr="00DF2E80" w:rsidRDefault="00DF2E80" w:rsidP="002A1581">
            <w:pPr>
              <w:spacing w:line="360" w:lineRule="auto"/>
              <w:contextualSpacing/>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w:t>
            </w:r>
          </w:p>
        </w:tc>
        <w:tc>
          <w:tcPr>
            <w:tcW w:w="401" w:type="pct"/>
            <w:shd w:val="clear" w:color="auto" w:fill="auto"/>
          </w:tcPr>
          <w:p w:rsidR="00DF2E80" w:rsidRPr="00DF2E80" w:rsidRDefault="00DF2E80" w:rsidP="002A1581">
            <w:pPr>
              <w:spacing w:line="360" w:lineRule="auto"/>
              <w:contextualSpacing/>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n</w:t>
            </w:r>
          </w:p>
        </w:tc>
        <w:tc>
          <w:tcPr>
            <w:tcW w:w="559" w:type="pct"/>
            <w:shd w:val="clear" w:color="auto" w:fill="auto"/>
          </w:tcPr>
          <w:p w:rsidR="00DF2E80" w:rsidRPr="00DF2E80" w:rsidRDefault="00DF2E80" w:rsidP="002A1581">
            <w:pPr>
              <w:spacing w:line="360" w:lineRule="auto"/>
              <w:contextualSpacing/>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w:t>
            </w:r>
          </w:p>
        </w:tc>
      </w:tr>
      <w:tr w:rsidR="00DF2E80" w:rsidRPr="00DF2E80" w:rsidTr="002A1581">
        <w:trPr>
          <w:cnfStyle w:val="000000100000"/>
          <w:jc w:val="center"/>
        </w:trPr>
        <w:tc>
          <w:tcPr>
            <w:cnfStyle w:val="001000000000"/>
            <w:tcW w:w="1549" w:type="pct"/>
            <w:shd w:val="clear" w:color="auto" w:fill="auto"/>
          </w:tcPr>
          <w:p w:rsidR="00DF2E80" w:rsidRPr="00DF2E80" w:rsidRDefault="00DF2E80" w:rsidP="002A1581">
            <w:pPr>
              <w:spacing w:line="360" w:lineRule="auto"/>
              <w:contextualSpacing/>
              <w:jc w:val="both"/>
              <w:rPr>
                <w:rFonts w:ascii="Times New Roman" w:hAnsi="Times New Roman" w:cs="Times New Roman"/>
                <w:b w:val="0"/>
                <w:sz w:val="22"/>
                <w:szCs w:val="22"/>
              </w:rPr>
            </w:pPr>
            <w:r w:rsidRPr="00DF2E80">
              <w:rPr>
                <w:rFonts w:ascii="Times New Roman" w:hAnsi="Times New Roman" w:cs="Times New Roman"/>
                <w:b w:val="0"/>
                <w:sz w:val="22"/>
                <w:szCs w:val="22"/>
              </w:rPr>
              <w:t>Terbiasa</w:t>
            </w:r>
          </w:p>
        </w:tc>
        <w:tc>
          <w:tcPr>
            <w:tcW w:w="476" w:type="pct"/>
            <w:shd w:val="clear" w:color="auto" w:fill="auto"/>
          </w:tcPr>
          <w:p w:rsidR="00DF2E80" w:rsidRPr="00DF2E80" w:rsidRDefault="00DF2E80" w:rsidP="002A1581">
            <w:pPr>
              <w:spacing w:line="360" w:lineRule="auto"/>
              <w:contextualSpacing/>
              <w:jc w:val="center"/>
              <w:cnfStyle w:val="000000100000"/>
              <w:rPr>
                <w:rFonts w:ascii="Times New Roman" w:hAnsi="Times New Roman" w:cs="Times New Roman"/>
                <w:sz w:val="22"/>
                <w:szCs w:val="22"/>
              </w:rPr>
            </w:pPr>
            <w:r w:rsidRPr="00DF2E80">
              <w:rPr>
                <w:rFonts w:ascii="Times New Roman" w:hAnsi="Times New Roman" w:cs="Times New Roman"/>
                <w:sz w:val="22"/>
                <w:szCs w:val="22"/>
              </w:rPr>
              <w:t>34</w:t>
            </w:r>
          </w:p>
        </w:tc>
        <w:tc>
          <w:tcPr>
            <w:tcW w:w="664" w:type="pct"/>
            <w:shd w:val="clear" w:color="auto" w:fill="auto"/>
          </w:tcPr>
          <w:p w:rsidR="00DF2E80" w:rsidRPr="00DF2E80" w:rsidRDefault="00DF2E80" w:rsidP="002A1581">
            <w:pPr>
              <w:spacing w:line="360" w:lineRule="auto"/>
              <w:contextualSpacing/>
              <w:jc w:val="center"/>
              <w:cnfStyle w:val="000000100000"/>
              <w:rPr>
                <w:rFonts w:ascii="Times New Roman" w:hAnsi="Times New Roman" w:cs="Times New Roman"/>
                <w:sz w:val="22"/>
                <w:szCs w:val="22"/>
              </w:rPr>
            </w:pPr>
            <w:r w:rsidRPr="00DF2E80">
              <w:rPr>
                <w:rFonts w:ascii="Times New Roman" w:hAnsi="Times New Roman" w:cs="Times New Roman"/>
                <w:sz w:val="22"/>
                <w:szCs w:val="22"/>
              </w:rPr>
              <w:t>66,7</w:t>
            </w:r>
          </w:p>
        </w:tc>
        <w:tc>
          <w:tcPr>
            <w:tcW w:w="468" w:type="pct"/>
            <w:shd w:val="clear" w:color="auto" w:fill="auto"/>
          </w:tcPr>
          <w:p w:rsidR="00DF2E80" w:rsidRPr="00DF2E80" w:rsidRDefault="00DF2E80" w:rsidP="002A1581">
            <w:pPr>
              <w:spacing w:line="360" w:lineRule="auto"/>
              <w:contextualSpacing/>
              <w:jc w:val="center"/>
              <w:cnfStyle w:val="000000100000"/>
              <w:rPr>
                <w:rFonts w:ascii="Times New Roman" w:hAnsi="Times New Roman" w:cs="Times New Roman"/>
                <w:sz w:val="22"/>
                <w:szCs w:val="22"/>
              </w:rPr>
            </w:pPr>
            <w:r w:rsidRPr="00DF2E80">
              <w:rPr>
                <w:rFonts w:ascii="Times New Roman" w:hAnsi="Times New Roman" w:cs="Times New Roman"/>
                <w:sz w:val="22"/>
                <w:szCs w:val="22"/>
              </w:rPr>
              <w:t>0</w:t>
            </w:r>
          </w:p>
        </w:tc>
        <w:tc>
          <w:tcPr>
            <w:tcW w:w="883" w:type="pct"/>
            <w:shd w:val="clear" w:color="auto" w:fill="auto"/>
          </w:tcPr>
          <w:p w:rsidR="00DF2E80" w:rsidRPr="00DF2E80" w:rsidRDefault="00DF2E80" w:rsidP="002A1581">
            <w:pPr>
              <w:spacing w:line="360" w:lineRule="auto"/>
              <w:contextualSpacing/>
              <w:jc w:val="center"/>
              <w:cnfStyle w:val="000000100000"/>
              <w:rPr>
                <w:rFonts w:ascii="Times New Roman" w:hAnsi="Times New Roman" w:cs="Times New Roman"/>
                <w:sz w:val="22"/>
                <w:szCs w:val="22"/>
              </w:rPr>
            </w:pPr>
            <w:r w:rsidRPr="00DF2E80">
              <w:rPr>
                <w:rFonts w:ascii="Times New Roman" w:hAnsi="Times New Roman" w:cs="Times New Roman"/>
                <w:sz w:val="22"/>
                <w:szCs w:val="22"/>
              </w:rPr>
              <w:t>0</w:t>
            </w:r>
          </w:p>
        </w:tc>
        <w:tc>
          <w:tcPr>
            <w:tcW w:w="401" w:type="pct"/>
            <w:shd w:val="clear" w:color="auto" w:fill="auto"/>
          </w:tcPr>
          <w:p w:rsidR="00DF2E80" w:rsidRPr="00DF2E80" w:rsidRDefault="00DF2E80" w:rsidP="002A1581">
            <w:pPr>
              <w:spacing w:line="360" w:lineRule="auto"/>
              <w:contextualSpacing/>
              <w:jc w:val="center"/>
              <w:cnfStyle w:val="000000100000"/>
              <w:rPr>
                <w:rFonts w:ascii="Times New Roman" w:hAnsi="Times New Roman" w:cs="Times New Roman"/>
                <w:sz w:val="22"/>
                <w:szCs w:val="22"/>
              </w:rPr>
            </w:pPr>
            <w:r w:rsidRPr="00DF2E80">
              <w:rPr>
                <w:rFonts w:ascii="Times New Roman" w:hAnsi="Times New Roman" w:cs="Times New Roman"/>
                <w:sz w:val="22"/>
                <w:szCs w:val="22"/>
              </w:rPr>
              <w:t>34</w:t>
            </w:r>
          </w:p>
        </w:tc>
        <w:tc>
          <w:tcPr>
            <w:tcW w:w="559" w:type="pct"/>
            <w:shd w:val="clear" w:color="auto" w:fill="auto"/>
          </w:tcPr>
          <w:p w:rsidR="00DF2E80" w:rsidRPr="00DF2E80" w:rsidRDefault="00DF2E80" w:rsidP="002A1581">
            <w:pPr>
              <w:spacing w:line="360" w:lineRule="auto"/>
              <w:contextualSpacing/>
              <w:jc w:val="center"/>
              <w:cnfStyle w:val="000000100000"/>
              <w:rPr>
                <w:rFonts w:ascii="Times New Roman" w:hAnsi="Times New Roman" w:cs="Times New Roman"/>
                <w:sz w:val="22"/>
                <w:szCs w:val="22"/>
              </w:rPr>
            </w:pPr>
            <w:r w:rsidRPr="00DF2E80">
              <w:rPr>
                <w:rFonts w:ascii="Times New Roman" w:hAnsi="Times New Roman" w:cs="Times New Roman"/>
                <w:sz w:val="22"/>
                <w:szCs w:val="22"/>
              </w:rPr>
              <w:t>66,7</w:t>
            </w:r>
          </w:p>
        </w:tc>
      </w:tr>
      <w:tr w:rsidR="00DF2E80" w:rsidRPr="00DF2E80" w:rsidTr="002A1581">
        <w:trPr>
          <w:jc w:val="center"/>
        </w:trPr>
        <w:tc>
          <w:tcPr>
            <w:cnfStyle w:val="001000000000"/>
            <w:tcW w:w="1549" w:type="pct"/>
            <w:shd w:val="clear" w:color="auto" w:fill="auto"/>
          </w:tcPr>
          <w:p w:rsidR="00DF2E80" w:rsidRPr="00DF2E80" w:rsidRDefault="00DF2E80" w:rsidP="002A1581">
            <w:pPr>
              <w:spacing w:line="360" w:lineRule="auto"/>
              <w:contextualSpacing/>
              <w:jc w:val="both"/>
              <w:rPr>
                <w:rFonts w:ascii="Times New Roman" w:hAnsi="Times New Roman" w:cs="Times New Roman"/>
                <w:b w:val="0"/>
                <w:sz w:val="22"/>
                <w:szCs w:val="22"/>
              </w:rPr>
            </w:pPr>
            <w:r w:rsidRPr="00DF2E80">
              <w:rPr>
                <w:rFonts w:ascii="Times New Roman" w:hAnsi="Times New Roman" w:cs="Times New Roman"/>
                <w:b w:val="0"/>
                <w:sz w:val="22"/>
                <w:szCs w:val="22"/>
              </w:rPr>
              <w:t>Kadang-kadang</w:t>
            </w:r>
          </w:p>
        </w:tc>
        <w:tc>
          <w:tcPr>
            <w:tcW w:w="476" w:type="pct"/>
            <w:shd w:val="clear" w:color="auto" w:fill="auto"/>
          </w:tcPr>
          <w:p w:rsidR="00DF2E80" w:rsidRPr="00DF2E80" w:rsidRDefault="00DF2E80" w:rsidP="002A1581">
            <w:pPr>
              <w:spacing w:line="360" w:lineRule="auto"/>
              <w:contextualSpacing/>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11</w:t>
            </w:r>
          </w:p>
        </w:tc>
        <w:tc>
          <w:tcPr>
            <w:tcW w:w="664" w:type="pct"/>
            <w:shd w:val="clear" w:color="auto" w:fill="auto"/>
          </w:tcPr>
          <w:p w:rsidR="00DF2E80" w:rsidRPr="00DF2E80" w:rsidRDefault="00DF2E80" w:rsidP="002A1581">
            <w:pPr>
              <w:spacing w:line="360" w:lineRule="auto"/>
              <w:contextualSpacing/>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21,5</w:t>
            </w:r>
          </w:p>
        </w:tc>
        <w:tc>
          <w:tcPr>
            <w:tcW w:w="468" w:type="pct"/>
            <w:shd w:val="clear" w:color="auto" w:fill="auto"/>
          </w:tcPr>
          <w:p w:rsidR="00DF2E80" w:rsidRPr="00DF2E80" w:rsidRDefault="00DF2E80" w:rsidP="002A1581">
            <w:pPr>
              <w:spacing w:line="360" w:lineRule="auto"/>
              <w:contextualSpacing/>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2</w:t>
            </w:r>
          </w:p>
        </w:tc>
        <w:tc>
          <w:tcPr>
            <w:tcW w:w="883" w:type="pct"/>
            <w:shd w:val="clear" w:color="auto" w:fill="auto"/>
          </w:tcPr>
          <w:p w:rsidR="00DF2E80" w:rsidRPr="00DF2E80" w:rsidRDefault="00DF2E80" w:rsidP="002A1581">
            <w:pPr>
              <w:spacing w:line="360" w:lineRule="auto"/>
              <w:contextualSpacing/>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4</w:t>
            </w:r>
          </w:p>
        </w:tc>
        <w:tc>
          <w:tcPr>
            <w:tcW w:w="401" w:type="pct"/>
            <w:shd w:val="clear" w:color="auto" w:fill="auto"/>
          </w:tcPr>
          <w:p w:rsidR="00DF2E80" w:rsidRPr="00DF2E80" w:rsidRDefault="00DF2E80" w:rsidP="002A1581">
            <w:pPr>
              <w:spacing w:line="360" w:lineRule="auto"/>
              <w:contextualSpacing/>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13</w:t>
            </w:r>
          </w:p>
        </w:tc>
        <w:tc>
          <w:tcPr>
            <w:tcW w:w="559" w:type="pct"/>
            <w:shd w:val="clear" w:color="auto" w:fill="auto"/>
          </w:tcPr>
          <w:p w:rsidR="00DF2E80" w:rsidRPr="00DF2E80" w:rsidRDefault="00DF2E80" w:rsidP="002A1581">
            <w:pPr>
              <w:spacing w:line="360" w:lineRule="auto"/>
              <w:contextualSpacing/>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25,5</w:t>
            </w:r>
          </w:p>
        </w:tc>
      </w:tr>
      <w:tr w:rsidR="00DF2E80" w:rsidRPr="00DF2E80" w:rsidTr="002A1581">
        <w:trPr>
          <w:cnfStyle w:val="000000100000"/>
          <w:jc w:val="center"/>
        </w:trPr>
        <w:tc>
          <w:tcPr>
            <w:cnfStyle w:val="001000000000"/>
            <w:tcW w:w="1549" w:type="pct"/>
            <w:shd w:val="clear" w:color="auto" w:fill="auto"/>
          </w:tcPr>
          <w:p w:rsidR="00DF2E80" w:rsidRPr="00DF2E80" w:rsidRDefault="00DF2E80" w:rsidP="002A1581">
            <w:pPr>
              <w:spacing w:line="360" w:lineRule="auto"/>
              <w:contextualSpacing/>
              <w:jc w:val="both"/>
              <w:rPr>
                <w:rFonts w:ascii="Times New Roman" w:hAnsi="Times New Roman" w:cs="Times New Roman"/>
                <w:b w:val="0"/>
                <w:sz w:val="22"/>
                <w:szCs w:val="22"/>
              </w:rPr>
            </w:pPr>
            <w:r w:rsidRPr="00DF2E80">
              <w:rPr>
                <w:rFonts w:ascii="Times New Roman" w:hAnsi="Times New Roman" w:cs="Times New Roman"/>
                <w:b w:val="0"/>
                <w:sz w:val="22"/>
                <w:szCs w:val="22"/>
              </w:rPr>
              <w:t>Tidak Pernah</w:t>
            </w:r>
          </w:p>
        </w:tc>
        <w:tc>
          <w:tcPr>
            <w:tcW w:w="476" w:type="pct"/>
            <w:shd w:val="clear" w:color="auto" w:fill="auto"/>
          </w:tcPr>
          <w:p w:rsidR="00DF2E80" w:rsidRPr="00DF2E80" w:rsidRDefault="00DF2E80" w:rsidP="002A1581">
            <w:pPr>
              <w:spacing w:line="360" w:lineRule="auto"/>
              <w:contextualSpacing/>
              <w:jc w:val="center"/>
              <w:cnfStyle w:val="000000100000"/>
              <w:rPr>
                <w:rFonts w:ascii="Times New Roman" w:hAnsi="Times New Roman" w:cs="Times New Roman"/>
                <w:sz w:val="22"/>
                <w:szCs w:val="22"/>
              </w:rPr>
            </w:pPr>
            <w:r w:rsidRPr="00DF2E80">
              <w:rPr>
                <w:rFonts w:ascii="Times New Roman" w:hAnsi="Times New Roman" w:cs="Times New Roman"/>
                <w:sz w:val="22"/>
                <w:szCs w:val="22"/>
              </w:rPr>
              <w:t>0</w:t>
            </w:r>
          </w:p>
        </w:tc>
        <w:tc>
          <w:tcPr>
            <w:tcW w:w="664" w:type="pct"/>
            <w:shd w:val="clear" w:color="auto" w:fill="auto"/>
          </w:tcPr>
          <w:p w:rsidR="00DF2E80" w:rsidRPr="00DF2E80" w:rsidRDefault="00DF2E80" w:rsidP="002A1581">
            <w:pPr>
              <w:spacing w:line="360" w:lineRule="auto"/>
              <w:contextualSpacing/>
              <w:jc w:val="center"/>
              <w:cnfStyle w:val="000000100000"/>
              <w:rPr>
                <w:rFonts w:ascii="Times New Roman" w:hAnsi="Times New Roman" w:cs="Times New Roman"/>
                <w:sz w:val="22"/>
                <w:szCs w:val="22"/>
              </w:rPr>
            </w:pPr>
            <w:r w:rsidRPr="00DF2E80">
              <w:rPr>
                <w:rFonts w:ascii="Times New Roman" w:hAnsi="Times New Roman" w:cs="Times New Roman"/>
                <w:sz w:val="22"/>
                <w:szCs w:val="22"/>
              </w:rPr>
              <w:t>0</w:t>
            </w:r>
          </w:p>
        </w:tc>
        <w:tc>
          <w:tcPr>
            <w:tcW w:w="468" w:type="pct"/>
            <w:shd w:val="clear" w:color="auto" w:fill="auto"/>
          </w:tcPr>
          <w:p w:rsidR="00DF2E80" w:rsidRPr="00DF2E80" w:rsidRDefault="00DF2E80" w:rsidP="002A1581">
            <w:pPr>
              <w:spacing w:line="360" w:lineRule="auto"/>
              <w:contextualSpacing/>
              <w:jc w:val="center"/>
              <w:cnfStyle w:val="000000100000"/>
              <w:rPr>
                <w:rFonts w:ascii="Times New Roman" w:hAnsi="Times New Roman" w:cs="Times New Roman"/>
                <w:sz w:val="22"/>
                <w:szCs w:val="22"/>
              </w:rPr>
            </w:pPr>
            <w:r w:rsidRPr="00DF2E80">
              <w:rPr>
                <w:rFonts w:ascii="Times New Roman" w:hAnsi="Times New Roman" w:cs="Times New Roman"/>
                <w:sz w:val="22"/>
                <w:szCs w:val="22"/>
              </w:rPr>
              <w:t>4</w:t>
            </w:r>
          </w:p>
        </w:tc>
        <w:tc>
          <w:tcPr>
            <w:tcW w:w="883" w:type="pct"/>
            <w:shd w:val="clear" w:color="auto" w:fill="auto"/>
          </w:tcPr>
          <w:p w:rsidR="00DF2E80" w:rsidRPr="00DF2E80" w:rsidRDefault="00DF2E80" w:rsidP="002A1581">
            <w:pPr>
              <w:spacing w:line="360" w:lineRule="auto"/>
              <w:contextualSpacing/>
              <w:jc w:val="center"/>
              <w:cnfStyle w:val="000000100000"/>
              <w:rPr>
                <w:rFonts w:ascii="Times New Roman" w:hAnsi="Times New Roman" w:cs="Times New Roman"/>
                <w:sz w:val="22"/>
                <w:szCs w:val="22"/>
              </w:rPr>
            </w:pPr>
            <w:r w:rsidRPr="00DF2E80">
              <w:rPr>
                <w:rFonts w:ascii="Times New Roman" w:hAnsi="Times New Roman" w:cs="Times New Roman"/>
                <w:sz w:val="22"/>
                <w:szCs w:val="22"/>
              </w:rPr>
              <w:t>7,8</w:t>
            </w:r>
          </w:p>
        </w:tc>
        <w:tc>
          <w:tcPr>
            <w:tcW w:w="401" w:type="pct"/>
            <w:shd w:val="clear" w:color="auto" w:fill="auto"/>
          </w:tcPr>
          <w:p w:rsidR="00DF2E80" w:rsidRPr="00DF2E80" w:rsidRDefault="00DF2E80" w:rsidP="002A1581">
            <w:pPr>
              <w:spacing w:line="360" w:lineRule="auto"/>
              <w:contextualSpacing/>
              <w:jc w:val="center"/>
              <w:cnfStyle w:val="000000100000"/>
              <w:rPr>
                <w:rFonts w:ascii="Times New Roman" w:hAnsi="Times New Roman" w:cs="Times New Roman"/>
                <w:sz w:val="22"/>
                <w:szCs w:val="22"/>
              </w:rPr>
            </w:pPr>
            <w:r w:rsidRPr="00DF2E80">
              <w:rPr>
                <w:rFonts w:ascii="Times New Roman" w:hAnsi="Times New Roman" w:cs="Times New Roman"/>
                <w:sz w:val="22"/>
                <w:szCs w:val="22"/>
              </w:rPr>
              <w:t>4</w:t>
            </w:r>
          </w:p>
        </w:tc>
        <w:tc>
          <w:tcPr>
            <w:tcW w:w="559" w:type="pct"/>
            <w:shd w:val="clear" w:color="auto" w:fill="auto"/>
          </w:tcPr>
          <w:p w:rsidR="00DF2E80" w:rsidRPr="00DF2E80" w:rsidRDefault="00DF2E80" w:rsidP="002A1581">
            <w:pPr>
              <w:spacing w:line="360" w:lineRule="auto"/>
              <w:contextualSpacing/>
              <w:jc w:val="center"/>
              <w:cnfStyle w:val="000000100000"/>
              <w:rPr>
                <w:rFonts w:ascii="Times New Roman" w:hAnsi="Times New Roman" w:cs="Times New Roman"/>
                <w:sz w:val="22"/>
                <w:szCs w:val="22"/>
              </w:rPr>
            </w:pPr>
            <w:r w:rsidRPr="00DF2E80">
              <w:rPr>
                <w:rFonts w:ascii="Times New Roman" w:hAnsi="Times New Roman" w:cs="Times New Roman"/>
                <w:sz w:val="22"/>
                <w:szCs w:val="22"/>
              </w:rPr>
              <w:t>7,8</w:t>
            </w:r>
          </w:p>
        </w:tc>
      </w:tr>
      <w:tr w:rsidR="00DF2E80" w:rsidRPr="00DF2E80" w:rsidTr="002A1581">
        <w:trPr>
          <w:jc w:val="center"/>
        </w:trPr>
        <w:tc>
          <w:tcPr>
            <w:cnfStyle w:val="001000000000"/>
            <w:tcW w:w="1549" w:type="pct"/>
            <w:shd w:val="clear" w:color="auto" w:fill="auto"/>
          </w:tcPr>
          <w:p w:rsidR="00DF2E80" w:rsidRPr="00DF2E80" w:rsidRDefault="00DF2E80" w:rsidP="002A1581">
            <w:pPr>
              <w:spacing w:line="360" w:lineRule="auto"/>
              <w:contextualSpacing/>
              <w:jc w:val="both"/>
              <w:rPr>
                <w:rFonts w:ascii="Times New Roman" w:hAnsi="Times New Roman" w:cs="Times New Roman"/>
                <w:b w:val="0"/>
                <w:sz w:val="22"/>
                <w:szCs w:val="22"/>
              </w:rPr>
            </w:pPr>
            <w:r w:rsidRPr="00DF2E80">
              <w:rPr>
                <w:rFonts w:ascii="Times New Roman" w:hAnsi="Times New Roman" w:cs="Times New Roman"/>
                <w:b w:val="0"/>
                <w:sz w:val="22"/>
                <w:szCs w:val="22"/>
              </w:rPr>
              <w:t>Total</w:t>
            </w:r>
          </w:p>
        </w:tc>
        <w:tc>
          <w:tcPr>
            <w:tcW w:w="476" w:type="pct"/>
            <w:shd w:val="clear" w:color="auto" w:fill="auto"/>
          </w:tcPr>
          <w:p w:rsidR="00DF2E80" w:rsidRPr="00DF2E80" w:rsidRDefault="00DF2E80" w:rsidP="002A1581">
            <w:pPr>
              <w:spacing w:line="360" w:lineRule="auto"/>
              <w:contextualSpacing/>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45</w:t>
            </w:r>
          </w:p>
        </w:tc>
        <w:tc>
          <w:tcPr>
            <w:tcW w:w="664" w:type="pct"/>
            <w:shd w:val="clear" w:color="auto" w:fill="auto"/>
          </w:tcPr>
          <w:p w:rsidR="00DF2E80" w:rsidRPr="00DF2E80" w:rsidRDefault="00DF2E80" w:rsidP="002A1581">
            <w:pPr>
              <w:spacing w:line="360" w:lineRule="auto"/>
              <w:contextualSpacing/>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88,2</w:t>
            </w:r>
          </w:p>
        </w:tc>
        <w:tc>
          <w:tcPr>
            <w:tcW w:w="468" w:type="pct"/>
            <w:shd w:val="clear" w:color="auto" w:fill="auto"/>
          </w:tcPr>
          <w:p w:rsidR="00DF2E80" w:rsidRPr="00DF2E80" w:rsidRDefault="00DF2E80" w:rsidP="002A1581">
            <w:pPr>
              <w:spacing w:line="360" w:lineRule="auto"/>
              <w:contextualSpacing/>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6</w:t>
            </w:r>
          </w:p>
        </w:tc>
        <w:tc>
          <w:tcPr>
            <w:tcW w:w="883" w:type="pct"/>
            <w:shd w:val="clear" w:color="auto" w:fill="auto"/>
          </w:tcPr>
          <w:p w:rsidR="00DF2E80" w:rsidRPr="00DF2E80" w:rsidRDefault="00DF2E80" w:rsidP="002A1581">
            <w:pPr>
              <w:spacing w:line="360" w:lineRule="auto"/>
              <w:contextualSpacing/>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11,8</w:t>
            </w:r>
          </w:p>
        </w:tc>
        <w:tc>
          <w:tcPr>
            <w:tcW w:w="401" w:type="pct"/>
            <w:shd w:val="clear" w:color="auto" w:fill="auto"/>
          </w:tcPr>
          <w:p w:rsidR="00DF2E80" w:rsidRPr="00DF2E80" w:rsidRDefault="00DF2E80" w:rsidP="002A1581">
            <w:pPr>
              <w:spacing w:line="360" w:lineRule="auto"/>
              <w:contextualSpacing/>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51</w:t>
            </w:r>
          </w:p>
        </w:tc>
        <w:tc>
          <w:tcPr>
            <w:tcW w:w="559" w:type="pct"/>
            <w:shd w:val="clear" w:color="auto" w:fill="auto"/>
          </w:tcPr>
          <w:p w:rsidR="00DF2E80" w:rsidRPr="00DF2E80" w:rsidRDefault="00DF2E80" w:rsidP="002A1581">
            <w:pPr>
              <w:spacing w:line="360" w:lineRule="auto"/>
              <w:contextualSpacing/>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100</w:t>
            </w:r>
          </w:p>
        </w:tc>
      </w:tr>
    </w:tbl>
    <w:p w:rsidR="005A6FD9" w:rsidRPr="002A1581" w:rsidRDefault="005A6FD9" w:rsidP="002A1581">
      <w:pPr>
        <w:pStyle w:val="ListParagraph"/>
        <w:spacing w:line="360" w:lineRule="auto"/>
        <w:ind w:left="0"/>
        <w:jc w:val="both"/>
        <w:rPr>
          <w:rFonts w:ascii="Times New Roman" w:hAnsi="Times New Roman" w:cs="Times New Roman"/>
          <w:sz w:val="24"/>
          <w:szCs w:val="24"/>
        </w:rPr>
      </w:pPr>
      <w:r w:rsidRPr="002A1581">
        <w:rPr>
          <w:rFonts w:ascii="Times New Roman" w:hAnsi="Times New Roman" w:cs="Times New Roman"/>
          <w:sz w:val="24"/>
          <w:szCs w:val="24"/>
        </w:rPr>
        <w:t xml:space="preserve"> </w:t>
      </w:r>
    </w:p>
    <w:p w:rsidR="005A6FD9" w:rsidRDefault="005A6FD9" w:rsidP="002A15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AE14E7">
        <w:rPr>
          <w:rFonts w:ascii="Times New Roman" w:hAnsi="Times New Roman" w:cs="Times New Roman"/>
          <w:sz w:val="24"/>
          <w:szCs w:val="24"/>
        </w:rPr>
        <w:t xml:space="preserve">Setelah hasil kedua variabel tersebut didapatkan, dilakukan </w:t>
      </w:r>
      <w:r>
        <w:rPr>
          <w:rFonts w:ascii="Times New Roman" w:hAnsi="Times New Roman" w:cs="Times New Roman"/>
          <w:sz w:val="24"/>
          <w:szCs w:val="24"/>
        </w:rPr>
        <w:t xml:space="preserve">uji korelasi Lambda antara kebiasaan sarapan dan konsentrasi belajar siswa kelas V SDN 13 Ampenan didapatkan nilai signifikansi sebesar 0,037 (p &lt; 0,05) artinya terdapat hubungan yang bermakna antara dua variabel yang diuji. </w:t>
      </w:r>
      <w:r w:rsidRPr="00634BB1">
        <w:rPr>
          <w:rFonts w:ascii="Times New Roman" w:hAnsi="Times New Roman" w:cs="Times New Roman"/>
          <w:sz w:val="24"/>
          <w:szCs w:val="24"/>
        </w:rPr>
        <w:t>Hal ini menunjukkan bahwa H</w:t>
      </w:r>
      <w:r w:rsidRPr="00634BB1">
        <w:rPr>
          <w:rFonts w:ascii="Times New Roman" w:hAnsi="Times New Roman" w:cs="Times New Roman"/>
          <w:sz w:val="24"/>
          <w:szCs w:val="24"/>
          <w:vertAlign w:val="subscript"/>
        </w:rPr>
        <w:t>o</w:t>
      </w:r>
      <w:r w:rsidRPr="00634BB1">
        <w:rPr>
          <w:rFonts w:ascii="Times New Roman" w:hAnsi="Times New Roman" w:cs="Times New Roman"/>
          <w:sz w:val="24"/>
          <w:szCs w:val="24"/>
        </w:rPr>
        <w:t xml:space="preserve"> ditolak dan H</w:t>
      </w:r>
      <w:r w:rsidRPr="00634BB1">
        <w:rPr>
          <w:rFonts w:ascii="Times New Roman" w:hAnsi="Times New Roman" w:cs="Times New Roman"/>
          <w:sz w:val="24"/>
          <w:szCs w:val="24"/>
          <w:vertAlign w:val="subscript"/>
        </w:rPr>
        <w:t>1</w:t>
      </w:r>
      <w:r w:rsidRPr="00634BB1">
        <w:rPr>
          <w:rFonts w:ascii="Times New Roman" w:hAnsi="Times New Roman" w:cs="Times New Roman"/>
          <w:sz w:val="24"/>
          <w:szCs w:val="24"/>
        </w:rPr>
        <w:t xml:space="preserve"> diterima, yaitu terdapat hubungan</w:t>
      </w:r>
      <w:r>
        <w:rPr>
          <w:rFonts w:ascii="Times New Roman" w:hAnsi="Times New Roman" w:cs="Times New Roman"/>
          <w:sz w:val="24"/>
          <w:szCs w:val="24"/>
        </w:rPr>
        <w:t xml:space="preserve"> positif dan signifikan</w:t>
      </w:r>
      <w:r w:rsidRPr="00634BB1">
        <w:rPr>
          <w:rFonts w:ascii="Times New Roman" w:hAnsi="Times New Roman" w:cs="Times New Roman"/>
          <w:sz w:val="24"/>
          <w:szCs w:val="24"/>
        </w:rPr>
        <w:t xml:space="preserve"> </w:t>
      </w:r>
      <w:r>
        <w:rPr>
          <w:rFonts w:ascii="Times New Roman" w:hAnsi="Times New Roman" w:cs="Times New Roman"/>
          <w:sz w:val="24"/>
          <w:szCs w:val="24"/>
        </w:rPr>
        <w:t xml:space="preserve">antara kebiasaan sarapan dan konsentrasi belajar siswa SDN 13 Ampenan. </w:t>
      </w:r>
    </w:p>
    <w:p w:rsidR="00DF2E80" w:rsidRPr="002A1581" w:rsidRDefault="002A1581" w:rsidP="002A1581">
      <w:pPr>
        <w:pStyle w:val="ListParagraph"/>
        <w:spacing w:after="0" w:line="360" w:lineRule="auto"/>
        <w:ind w:left="0"/>
        <w:jc w:val="center"/>
        <w:rPr>
          <w:rFonts w:ascii="Times New Roman" w:hAnsi="Times New Roman" w:cs="Times New Roman"/>
          <w:b/>
          <w:sz w:val="24"/>
          <w:szCs w:val="24"/>
        </w:rPr>
      </w:pPr>
      <w:r w:rsidRPr="002A1581">
        <w:rPr>
          <w:rFonts w:ascii="Times New Roman" w:hAnsi="Times New Roman" w:cs="Times New Roman"/>
          <w:b/>
          <w:sz w:val="24"/>
          <w:szCs w:val="24"/>
        </w:rPr>
        <w:lastRenderedPageBreak/>
        <w:t>Hasil Uji Korelasi Lambda Hubungan Kebiasaan Sarapan Dengan Konsentrasi Belajar Responden</w:t>
      </w:r>
    </w:p>
    <w:tbl>
      <w:tblPr>
        <w:tblStyle w:val="LightShading1"/>
        <w:tblW w:w="0" w:type="auto"/>
        <w:tblInd w:w="250" w:type="dxa"/>
        <w:tblLook w:val="04A0"/>
      </w:tblPr>
      <w:tblGrid>
        <w:gridCol w:w="2002"/>
        <w:gridCol w:w="1368"/>
        <w:gridCol w:w="1611"/>
        <w:gridCol w:w="928"/>
        <w:gridCol w:w="860"/>
        <w:gridCol w:w="860"/>
      </w:tblGrid>
      <w:tr w:rsidR="00DF2E80" w:rsidRPr="00DF2E80" w:rsidTr="002A1581">
        <w:trPr>
          <w:cnfStyle w:val="100000000000"/>
          <w:trHeight w:val="443"/>
        </w:trPr>
        <w:tc>
          <w:tcPr>
            <w:cnfStyle w:val="001000000000"/>
            <w:tcW w:w="2002" w:type="dxa"/>
            <w:vMerge w:val="restart"/>
            <w:shd w:val="clear" w:color="auto" w:fill="auto"/>
            <w:vAlign w:val="center"/>
          </w:tcPr>
          <w:p w:rsidR="00DF2E80" w:rsidRPr="00DF2E80" w:rsidRDefault="00DF2E80" w:rsidP="002A1581">
            <w:pPr>
              <w:pStyle w:val="ListParagraph"/>
              <w:spacing w:line="360" w:lineRule="auto"/>
              <w:ind w:left="0"/>
              <w:jc w:val="center"/>
              <w:rPr>
                <w:rFonts w:ascii="Times New Roman" w:hAnsi="Times New Roman" w:cs="Times New Roman"/>
                <w:b w:val="0"/>
                <w:sz w:val="22"/>
                <w:szCs w:val="22"/>
              </w:rPr>
            </w:pPr>
            <w:r w:rsidRPr="00DF2E80">
              <w:rPr>
                <w:rFonts w:ascii="Times New Roman" w:hAnsi="Times New Roman" w:cs="Times New Roman"/>
                <w:b w:val="0"/>
                <w:sz w:val="22"/>
                <w:szCs w:val="22"/>
              </w:rPr>
              <w:t>Kebiasaaan Sarapan</w:t>
            </w:r>
          </w:p>
        </w:tc>
        <w:tc>
          <w:tcPr>
            <w:tcW w:w="2979" w:type="dxa"/>
            <w:gridSpan w:val="2"/>
            <w:shd w:val="clear" w:color="auto" w:fill="auto"/>
            <w:vAlign w:val="center"/>
          </w:tcPr>
          <w:p w:rsidR="00DF2E80" w:rsidRPr="00DF2E80" w:rsidRDefault="00DF2E80" w:rsidP="002A1581">
            <w:pPr>
              <w:pStyle w:val="ListParagraph"/>
              <w:spacing w:line="360" w:lineRule="auto"/>
              <w:ind w:left="0"/>
              <w:jc w:val="center"/>
              <w:cnfStyle w:val="100000000000"/>
              <w:rPr>
                <w:rFonts w:ascii="Times New Roman" w:hAnsi="Times New Roman" w:cs="Times New Roman"/>
                <w:b w:val="0"/>
                <w:sz w:val="22"/>
                <w:szCs w:val="22"/>
              </w:rPr>
            </w:pPr>
            <w:r w:rsidRPr="00DF2E80">
              <w:rPr>
                <w:rFonts w:ascii="Times New Roman" w:hAnsi="Times New Roman" w:cs="Times New Roman"/>
                <w:b w:val="0"/>
                <w:sz w:val="22"/>
                <w:szCs w:val="22"/>
              </w:rPr>
              <w:t>Konsentrasi Belajar</w:t>
            </w:r>
          </w:p>
        </w:tc>
        <w:tc>
          <w:tcPr>
            <w:tcW w:w="928" w:type="dxa"/>
            <w:vMerge w:val="restart"/>
            <w:shd w:val="clear" w:color="auto" w:fill="auto"/>
            <w:vAlign w:val="center"/>
          </w:tcPr>
          <w:p w:rsidR="00DF2E80" w:rsidRPr="00DF2E80" w:rsidRDefault="00DF2E80" w:rsidP="002A1581">
            <w:pPr>
              <w:pStyle w:val="ListParagraph"/>
              <w:spacing w:line="360" w:lineRule="auto"/>
              <w:ind w:left="0"/>
              <w:jc w:val="center"/>
              <w:cnfStyle w:val="100000000000"/>
              <w:rPr>
                <w:rFonts w:ascii="Times New Roman" w:hAnsi="Times New Roman" w:cs="Times New Roman"/>
                <w:b w:val="0"/>
                <w:sz w:val="22"/>
                <w:szCs w:val="22"/>
              </w:rPr>
            </w:pPr>
            <w:r w:rsidRPr="00DF2E80">
              <w:rPr>
                <w:rFonts w:ascii="Times New Roman" w:hAnsi="Times New Roman" w:cs="Times New Roman"/>
                <w:b w:val="0"/>
                <w:sz w:val="22"/>
                <w:szCs w:val="22"/>
              </w:rPr>
              <w:t>Total</w:t>
            </w:r>
          </w:p>
        </w:tc>
        <w:tc>
          <w:tcPr>
            <w:tcW w:w="860" w:type="dxa"/>
            <w:vMerge w:val="restart"/>
            <w:shd w:val="clear" w:color="auto" w:fill="auto"/>
            <w:vAlign w:val="center"/>
          </w:tcPr>
          <w:p w:rsidR="00DF2E80" w:rsidRPr="00DF2E80" w:rsidRDefault="00DF2E80" w:rsidP="002A1581">
            <w:pPr>
              <w:pStyle w:val="ListParagraph"/>
              <w:spacing w:line="360" w:lineRule="auto"/>
              <w:ind w:left="0"/>
              <w:jc w:val="center"/>
              <w:cnfStyle w:val="100000000000"/>
              <w:rPr>
                <w:rFonts w:ascii="Times New Roman" w:hAnsi="Times New Roman" w:cs="Times New Roman"/>
                <w:b w:val="0"/>
                <w:sz w:val="22"/>
                <w:szCs w:val="22"/>
              </w:rPr>
            </w:pPr>
            <w:r w:rsidRPr="00DF2E80">
              <w:rPr>
                <w:rFonts w:ascii="Times New Roman" w:hAnsi="Times New Roman" w:cs="Times New Roman"/>
                <w:b w:val="0"/>
                <w:sz w:val="22"/>
                <w:szCs w:val="22"/>
              </w:rPr>
              <w:t>r</w:t>
            </w:r>
          </w:p>
        </w:tc>
        <w:tc>
          <w:tcPr>
            <w:tcW w:w="860" w:type="dxa"/>
            <w:vMerge w:val="restart"/>
            <w:shd w:val="clear" w:color="auto" w:fill="auto"/>
            <w:vAlign w:val="center"/>
          </w:tcPr>
          <w:p w:rsidR="00DF2E80" w:rsidRPr="00DF2E80" w:rsidRDefault="00DF2E80" w:rsidP="002A1581">
            <w:pPr>
              <w:pStyle w:val="ListParagraph"/>
              <w:spacing w:line="360" w:lineRule="auto"/>
              <w:ind w:left="0"/>
              <w:jc w:val="center"/>
              <w:cnfStyle w:val="100000000000"/>
              <w:rPr>
                <w:rFonts w:ascii="Times New Roman" w:hAnsi="Times New Roman" w:cs="Times New Roman"/>
                <w:b w:val="0"/>
                <w:sz w:val="22"/>
                <w:szCs w:val="22"/>
              </w:rPr>
            </w:pPr>
            <w:r w:rsidRPr="00DF2E80">
              <w:rPr>
                <w:rFonts w:ascii="Times New Roman" w:hAnsi="Times New Roman" w:cs="Times New Roman"/>
                <w:b w:val="0"/>
                <w:sz w:val="22"/>
                <w:szCs w:val="22"/>
              </w:rPr>
              <w:t>p</w:t>
            </w:r>
          </w:p>
        </w:tc>
      </w:tr>
      <w:tr w:rsidR="00DF2E80" w:rsidRPr="00DF2E80" w:rsidTr="002A1581">
        <w:trPr>
          <w:cnfStyle w:val="000000100000"/>
          <w:trHeight w:val="154"/>
        </w:trPr>
        <w:tc>
          <w:tcPr>
            <w:cnfStyle w:val="001000000000"/>
            <w:tcW w:w="2002" w:type="dxa"/>
            <w:vMerge/>
            <w:shd w:val="clear" w:color="auto" w:fill="auto"/>
          </w:tcPr>
          <w:p w:rsidR="00DF2E80" w:rsidRPr="00DF2E80" w:rsidRDefault="00DF2E80" w:rsidP="002A1581">
            <w:pPr>
              <w:pStyle w:val="ListParagraph"/>
              <w:spacing w:line="360" w:lineRule="auto"/>
              <w:ind w:left="0"/>
              <w:jc w:val="center"/>
              <w:rPr>
                <w:rFonts w:ascii="Times New Roman" w:hAnsi="Times New Roman" w:cs="Times New Roman"/>
                <w:b w:val="0"/>
                <w:sz w:val="22"/>
                <w:szCs w:val="22"/>
              </w:rPr>
            </w:pPr>
          </w:p>
        </w:tc>
        <w:tc>
          <w:tcPr>
            <w:tcW w:w="1368" w:type="dxa"/>
            <w:shd w:val="clear" w:color="auto" w:fill="auto"/>
          </w:tcPr>
          <w:p w:rsidR="00DF2E80" w:rsidRPr="00DF2E80" w:rsidRDefault="00DF2E80" w:rsidP="002A1581">
            <w:pPr>
              <w:pStyle w:val="ListParagraph"/>
              <w:spacing w:line="360" w:lineRule="auto"/>
              <w:ind w:left="0"/>
              <w:jc w:val="center"/>
              <w:cnfStyle w:val="000000100000"/>
              <w:rPr>
                <w:rFonts w:ascii="Times New Roman" w:hAnsi="Times New Roman" w:cs="Times New Roman"/>
                <w:sz w:val="22"/>
                <w:szCs w:val="22"/>
              </w:rPr>
            </w:pPr>
            <w:r w:rsidRPr="00DF2E80">
              <w:rPr>
                <w:rFonts w:ascii="Times New Roman" w:hAnsi="Times New Roman" w:cs="Times New Roman"/>
                <w:i/>
                <w:sz w:val="22"/>
                <w:szCs w:val="22"/>
              </w:rPr>
              <w:t>Favorable</w:t>
            </w:r>
          </w:p>
        </w:tc>
        <w:tc>
          <w:tcPr>
            <w:tcW w:w="1611" w:type="dxa"/>
            <w:shd w:val="clear" w:color="auto" w:fill="auto"/>
          </w:tcPr>
          <w:p w:rsidR="00DF2E80" w:rsidRPr="00DF2E80" w:rsidRDefault="00DF2E80" w:rsidP="002A1581">
            <w:pPr>
              <w:pStyle w:val="ListParagraph"/>
              <w:spacing w:line="360" w:lineRule="auto"/>
              <w:ind w:left="0"/>
              <w:jc w:val="center"/>
              <w:cnfStyle w:val="000000100000"/>
              <w:rPr>
                <w:rFonts w:ascii="Times New Roman" w:hAnsi="Times New Roman" w:cs="Times New Roman"/>
                <w:sz w:val="22"/>
                <w:szCs w:val="22"/>
              </w:rPr>
            </w:pPr>
            <w:r w:rsidRPr="00DF2E80">
              <w:rPr>
                <w:rFonts w:ascii="Times New Roman" w:hAnsi="Times New Roman" w:cs="Times New Roman"/>
                <w:i/>
                <w:sz w:val="22"/>
                <w:szCs w:val="22"/>
              </w:rPr>
              <w:t>Unfavorable</w:t>
            </w:r>
          </w:p>
        </w:tc>
        <w:tc>
          <w:tcPr>
            <w:tcW w:w="928" w:type="dxa"/>
            <w:vMerge/>
            <w:shd w:val="clear" w:color="auto" w:fill="auto"/>
          </w:tcPr>
          <w:p w:rsidR="00DF2E80" w:rsidRPr="00DF2E80" w:rsidRDefault="00DF2E80" w:rsidP="002A1581">
            <w:pPr>
              <w:pStyle w:val="ListParagraph"/>
              <w:spacing w:line="360" w:lineRule="auto"/>
              <w:ind w:left="0"/>
              <w:jc w:val="both"/>
              <w:cnfStyle w:val="000000100000"/>
              <w:rPr>
                <w:rFonts w:ascii="Times New Roman" w:hAnsi="Times New Roman" w:cs="Times New Roman"/>
                <w:sz w:val="22"/>
                <w:szCs w:val="22"/>
              </w:rPr>
            </w:pPr>
          </w:p>
        </w:tc>
        <w:tc>
          <w:tcPr>
            <w:tcW w:w="860" w:type="dxa"/>
            <w:vMerge/>
            <w:shd w:val="clear" w:color="auto" w:fill="auto"/>
          </w:tcPr>
          <w:p w:rsidR="00DF2E80" w:rsidRPr="00DF2E80" w:rsidRDefault="00DF2E80" w:rsidP="002A1581">
            <w:pPr>
              <w:pStyle w:val="ListParagraph"/>
              <w:spacing w:line="360" w:lineRule="auto"/>
              <w:ind w:left="0"/>
              <w:jc w:val="both"/>
              <w:cnfStyle w:val="000000100000"/>
              <w:rPr>
                <w:rFonts w:ascii="Times New Roman" w:hAnsi="Times New Roman" w:cs="Times New Roman"/>
                <w:sz w:val="22"/>
                <w:szCs w:val="22"/>
              </w:rPr>
            </w:pPr>
          </w:p>
        </w:tc>
        <w:tc>
          <w:tcPr>
            <w:tcW w:w="860" w:type="dxa"/>
            <w:vMerge/>
            <w:shd w:val="clear" w:color="auto" w:fill="auto"/>
          </w:tcPr>
          <w:p w:rsidR="00DF2E80" w:rsidRPr="00DF2E80" w:rsidRDefault="00DF2E80" w:rsidP="002A1581">
            <w:pPr>
              <w:pStyle w:val="ListParagraph"/>
              <w:spacing w:line="360" w:lineRule="auto"/>
              <w:ind w:left="0"/>
              <w:jc w:val="both"/>
              <w:cnfStyle w:val="000000100000"/>
              <w:rPr>
                <w:rFonts w:ascii="Times New Roman" w:hAnsi="Times New Roman" w:cs="Times New Roman"/>
                <w:sz w:val="22"/>
                <w:szCs w:val="22"/>
              </w:rPr>
            </w:pPr>
          </w:p>
        </w:tc>
      </w:tr>
      <w:tr w:rsidR="00DF2E80" w:rsidRPr="00DF2E80" w:rsidTr="002A1581">
        <w:trPr>
          <w:trHeight w:val="1349"/>
        </w:trPr>
        <w:tc>
          <w:tcPr>
            <w:cnfStyle w:val="001000000000"/>
            <w:tcW w:w="2002" w:type="dxa"/>
            <w:shd w:val="clear" w:color="auto" w:fill="auto"/>
          </w:tcPr>
          <w:p w:rsidR="00DF2E80" w:rsidRPr="00DF2E80" w:rsidRDefault="00DF2E80" w:rsidP="002A1581">
            <w:pPr>
              <w:pStyle w:val="ListParagraph"/>
              <w:spacing w:line="360" w:lineRule="auto"/>
              <w:ind w:left="0"/>
              <w:jc w:val="both"/>
              <w:rPr>
                <w:rFonts w:ascii="Times New Roman" w:hAnsi="Times New Roman" w:cs="Times New Roman"/>
                <w:b w:val="0"/>
                <w:sz w:val="22"/>
                <w:szCs w:val="22"/>
              </w:rPr>
            </w:pPr>
            <w:r w:rsidRPr="00DF2E80">
              <w:rPr>
                <w:rFonts w:ascii="Times New Roman" w:hAnsi="Times New Roman" w:cs="Times New Roman"/>
                <w:b w:val="0"/>
                <w:sz w:val="22"/>
                <w:szCs w:val="22"/>
              </w:rPr>
              <w:t>Terbiasa</w:t>
            </w:r>
          </w:p>
          <w:p w:rsidR="00DF2E80" w:rsidRPr="00DF2E80" w:rsidRDefault="00DF2E80" w:rsidP="002A1581">
            <w:pPr>
              <w:pStyle w:val="ListParagraph"/>
              <w:spacing w:line="360" w:lineRule="auto"/>
              <w:ind w:left="0"/>
              <w:jc w:val="both"/>
              <w:rPr>
                <w:rFonts w:ascii="Times New Roman" w:hAnsi="Times New Roman" w:cs="Times New Roman"/>
                <w:b w:val="0"/>
                <w:sz w:val="22"/>
                <w:szCs w:val="22"/>
              </w:rPr>
            </w:pPr>
            <w:r w:rsidRPr="00DF2E80">
              <w:rPr>
                <w:rFonts w:ascii="Times New Roman" w:hAnsi="Times New Roman" w:cs="Times New Roman"/>
                <w:b w:val="0"/>
                <w:sz w:val="22"/>
                <w:szCs w:val="22"/>
              </w:rPr>
              <w:t>Kadang-kadang</w:t>
            </w:r>
          </w:p>
          <w:p w:rsidR="00DF2E80" w:rsidRPr="00DF2E80" w:rsidRDefault="00DF2E80" w:rsidP="002A1581">
            <w:pPr>
              <w:pStyle w:val="ListParagraph"/>
              <w:spacing w:line="360" w:lineRule="auto"/>
              <w:ind w:left="0"/>
              <w:jc w:val="both"/>
              <w:rPr>
                <w:rFonts w:ascii="Times New Roman" w:hAnsi="Times New Roman" w:cs="Times New Roman"/>
                <w:b w:val="0"/>
                <w:sz w:val="22"/>
                <w:szCs w:val="22"/>
              </w:rPr>
            </w:pPr>
            <w:r w:rsidRPr="00DF2E80">
              <w:rPr>
                <w:rFonts w:ascii="Times New Roman" w:hAnsi="Times New Roman" w:cs="Times New Roman"/>
                <w:b w:val="0"/>
                <w:sz w:val="22"/>
                <w:szCs w:val="22"/>
              </w:rPr>
              <w:t>Tidak Pernah</w:t>
            </w:r>
          </w:p>
        </w:tc>
        <w:tc>
          <w:tcPr>
            <w:tcW w:w="1368" w:type="dxa"/>
            <w:shd w:val="clear" w:color="auto" w:fill="auto"/>
          </w:tcPr>
          <w:p w:rsidR="00DF2E80" w:rsidRPr="00DF2E80" w:rsidRDefault="00DF2E80" w:rsidP="002A1581">
            <w:pPr>
              <w:pStyle w:val="ListParagraph"/>
              <w:spacing w:line="360" w:lineRule="auto"/>
              <w:ind w:left="0"/>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34</w:t>
            </w:r>
          </w:p>
          <w:p w:rsidR="00DF2E80" w:rsidRPr="00DF2E80" w:rsidRDefault="00DF2E80" w:rsidP="002A1581">
            <w:pPr>
              <w:pStyle w:val="ListParagraph"/>
              <w:spacing w:line="360" w:lineRule="auto"/>
              <w:ind w:left="0"/>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11</w:t>
            </w:r>
          </w:p>
          <w:p w:rsidR="00DF2E80" w:rsidRPr="00DF2E80" w:rsidRDefault="00DF2E80" w:rsidP="002A1581">
            <w:pPr>
              <w:pStyle w:val="ListParagraph"/>
              <w:spacing w:line="360" w:lineRule="auto"/>
              <w:ind w:left="0"/>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0</w:t>
            </w:r>
          </w:p>
        </w:tc>
        <w:tc>
          <w:tcPr>
            <w:tcW w:w="1611" w:type="dxa"/>
            <w:shd w:val="clear" w:color="auto" w:fill="auto"/>
          </w:tcPr>
          <w:p w:rsidR="00DF2E80" w:rsidRPr="00DF2E80" w:rsidRDefault="00DF2E80" w:rsidP="002A1581">
            <w:pPr>
              <w:pStyle w:val="ListParagraph"/>
              <w:spacing w:line="360" w:lineRule="auto"/>
              <w:ind w:left="0"/>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0</w:t>
            </w:r>
          </w:p>
          <w:p w:rsidR="00DF2E80" w:rsidRPr="00DF2E80" w:rsidRDefault="00DF2E80" w:rsidP="002A1581">
            <w:pPr>
              <w:pStyle w:val="ListParagraph"/>
              <w:spacing w:line="360" w:lineRule="auto"/>
              <w:ind w:left="0"/>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2</w:t>
            </w:r>
          </w:p>
          <w:p w:rsidR="00DF2E80" w:rsidRPr="00DF2E80" w:rsidRDefault="00DF2E80" w:rsidP="002A1581">
            <w:pPr>
              <w:pStyle w:val="ListParagraph"/>
              <w:spacing w:line="360" w:lineRule="auto"/>
              <w:ind w:left="0"/>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4</w:t>
            </w:r>
          </w:p>
        </w:tc>
        <w:tc>
          <w:tcPr>
            <w:tcW w:w="928" w:type="dxa"/>
            <w:shd w:val="clear" w:color="auto" w:fill="auto"/>
          </w:tcPr>
          <w:p w:rsidR="00DF2E80" w:rsidRPr="00DF2E80" w:rsidRDefault="00DF2E80" w:rsidP="002A1581">
            <w:pPr>
              <w:pStyle w:val="ListParagraph"/>
              <w:spacing w:line="360" w:lineRule="auto"/>
              <w:ind w:left="0"/>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34</w:t>
            </w:r>
          </w:p>
          <w:p w:rsidR="00DF2E80" w:rsidRPr="00DF2E80" w:rsidRDefault="00DF2E80" w:rsidP="002A1581">
            <w:pPr>
              <w:pStyle w:val="ListParagraph"/>
              <w:spacing w:line="360" w:lineRule="auto"/>
              <w:ind w:left="0"/>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13</w:t>
            </w:r>
          </w:p>
          <w:p w:rsidR="00DF2E80" w:rsidRPr="00DF2E80" w:rsidRDefault="00DF2E80" w:rsidP="002A1581">
            <w:pPr>
              <w:pStyle w:val="ListParagraph"/>
              <w:spacing w:line="360" w:lineRule="auto"/>
              <w:ind w:left="0"/>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4</w:t>
            </w:r>
          </w:p>
        </w:tc>
        <w:tc>
          <w:tcPr>
            <w:tcW w:w="860" w:type="dxa"/>
            <w:shd w:val="clear" w:color="auto" w:fill="auto"/>
            <w:vAlign w:val="center"/>
          </w:tcPr>
          <w:p w:rsidR="00DF2E80" w:rsidRPr="00DF2E80" w:rsidRDefault="00DF2E80" w:rsidP="002A1581">
            <w:pPr>
              <w:pStyle w:val="ListParagraph"/>
              <w:spacing w:line="360" w:lineRule="auto"/>
              <w:ind w:left="0"/>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0,667</w:t>
            </w:r>
          </w:p>
        </w:tc>
        <w:tc>
          <w:tcPr>
            <w:tcW w:w="860" w:type="dxa"/>
            <w:shd w:val="clear" w:color="auto" w:fill="auto"/>
            <w:vAlign w:val="center"/>
          </w:tcPr>
          <w:p w:rsidR="00DF2E80" w:rsidRPr="00DF2E80" w:rsidRDefault="00DF2E80" w:rsidP="002A1581">
            <w:pPr>
              <w:pStyle w:val="ListParagraph"/>
              <w:spacing w:line="360" w:lineRule="auto"/>
              <w:ind w:left="0"/>
              <w:jc w:val="center"/>
              <w:cnfStyle w:val="000000000000"/>
              <w:rPr>
                <w:rFonts w:ascii="Times New Roman" w:hAnsi="Times New Roman" w:cs="Times New Roman"/>
                <w:sz w:val="22"/>
                <w:szCs w:val="22"/>
              </w:rPr>
            </w:pPr>
            <w:r w:rsidRPr="00DF2E80">
              <w:rPr>
                <w:rFonts w:ascii="Times New Roman" w:hAnsi="Times New Roman" w:cs="Times New Roman"/>
                <w:sz w:val="22"/>
                <w:szCs w:val="22"/>
              </w:rPr>
              <w:t>0,037</w:t>
            </w:r>
          </w:p>
        </w:tc>
      </w:tr>
    </w:tbl>
    <w:p w:rsidR="00DF2E80" w:rsidRDefault="00DF2E80" w:rsidP="002A1581">
      <w:pPr>
        <w:pStyle w:val="ListParagraph"/>
        <w:spacing w:after="0" w:line="360" w:lineRule="auto"/>
        <w:ind w:left="0"/>
        <w:jc w:val="both"/>
        <w:rPr>
          <w:rFonts w:ascii="Times New Roman" w:hAnsi="Times New Roman" w:cs="Times New Roman"/>
          <w:sz w:val="24"/>
          <w:szCs w:val="24"/>
        </w:rPr>
      </w:pPr>
    </w:p>
    <w:p w:rsidR="005A6FD9" w:rsidRDefault="005A6FD9" w:rsidP="002A15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Selain itu, pada uji korelasi tersebut didapatkan kekuatan korelasi (r) sebesar 0,667 yang menandakan bahwa kekuatan antara kebiasaan sarapan dan konsentrasi belajar siswa SDN 13 Ampenan termasuk dalam kategori kekuatan korelasi kuat.</w:t>
      </w:r>
    </w:p>
    <w:p w:rsidR="005A6FD9" w:rsidRDefault="005A6FD9" w:rsidP="002A1581">
      <w:pPr>
        <w:pStyle w:val="ListParagraph"/>
        <w:spacing w:after="0" w:line="360" w:lineRule="auto"/>
        <w:ind w:left="0"/>
        <w:jc w:val="both"/>
        <w:rPr>
          <w:rFonts w:ascii="Times New Roman" w:hAnsi="Times New Roman" w:cs="Times New Roman"/>
          <w:sz w:val="24"/>
          <w:szCs w:val="24"/>
        </w:rPr>
      </w:pPr>
    </w:p>
    <w:p w:rsidR="005A6FD9" w:rsidRDefault="005A6FD9" w:rsidP="002A1581">
      <w:pPr>
        <w:pStyle w:val="ListParagraph"/>
        <w:spacing w:after="0" w:line="360" w:lineRule="auto"/>
        <w:ind w:left="0"/>
        <w:jc w:val="both"/>
        <w:rPr>
          <w:rFonts w:ascii="Times New Roman" w:hAnsi="Times New Roman" w:cs="Times New Roman"/>
          <w:b/>
          <w:sz w:val="24"/>
          <w:szCs w:val="24"/>
        </w:rPr>
      </w:pPr>
      <w:r w:rsidRPr="005A6FD9">
        <w:rPr>
          <w:rFonts w:ascii="Times New Roman" w:hAnsi="Times New Roman" w:cs="Times New Roman"/>
          <w:b/>
          <w:sz w:val="24"/>
          <w:szCs w:val="24"/>
        </w:rPr>
        <w:t>2. Pembahasan</w:t>
      </w:r>
    </w:p>
    <w:p w:rsidR="005A6FD9" w:rsidRDefault="005A6FD9" w:rsidP="002A15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hasil uji korelasi Lambda, kebiasaan sarapan dengan konsentrasi belajar siswa sekolah dasar menunjukkan kekuatan korelasi (r) sebesar 0,667 yang termasuk dalam kategori kekuatan korelasi kuat, dan nilai signifikansi (p) sebesar 0,037 dimana p &lt; 0,05 menunjukkan hubungan yang bermakna antara kedua variabel. </w:t>
      </w:r>
    </w:p>
    <w:p w:rsidR="005A6FD9" w:rsidRDefault="005A6FD9" w:rsidP="002A15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Adanya hubungan bermakna antara kebiasaan sarapan dengan konsentrasi belajar siswa sekolah dasar menunjukkan bahwa semakin sering atau terbiasa anak mengonsumsi sarapan, semakin baik atau bernilai positif pula konsentrasi belajar mereka di sekolah.</w:t>
      </w:r>
    </w:p>
    <w:p w:rsidR="005A6FD9" w:rsidRDefault="00BA462D" w:rsidP="002A15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5A6FD9">
        <w:rPr>
          <w:rFonts w:ascii="Times New Roman" w:hAnsi="Times New Roman" w:cs="Times New Roman"/>
          <w:sz w:val="24"/>
          <w:szCs w:val="24"/>
        </w:rPr>
        <w:t>Hasil penelitian di atas kemungkinan besar berhubungan dengan teori dari Bellisle (2004) yang mengemukakan bahwa faktor krusial yang dibutuhkan oleh otak untuk dapat berfungsi secara adekuat adalah ketersediaan glukosa. Sarapan sebagai jadwal makan pertama yang menghentikan puasa panjang setelah makan malam, dapat menyediakan kebutuhan glukosa terutama untuk menjalankan fungsi otak, salah satunya konsentrasi belajar.</w:t>
      </w:r>
    </w:p>
    <w:p w:rsidR="005A6FD9" w:rsidRPr="005A6FD9" w:rsidRDefault="005A6FD9" w:rsidP="002A1581">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Hal ini sesuai dengan  yang diungkapkan oleh Adriani dan Wirjatmadi (2012) bahwa pada anak-anak,</w:t>
      </w:r>
      <w:r w:rsidRPr="00AE7C2B">
        <w:rPr>
          <w:rFonts w:ascii="Times New Roman" w:hAnsi="Times New Roman" w:cs="Times New Roman"/>
          <w:sz w:val="24"/>
          <w:szCs w:val="24"/>
        </w:rPr>
        <w:t xml:space="preserve"> </w:t>
      </w:r>
      <w:r>
        <w:rPr>
          <w:rFonts w:ascii="Times New Roman" w:hAnsi="Times New Roman" w:cs="Times New Roman"/>
          <w:sz w:val="24"/>
          <w:szCs w:val="24"/>
        </w:rPr>
        <w:t xml:space="preserve">sarapan </w:t>
      </w:r>
      <w:r w:rsidRPr="002E0683">
        <w:rPr>
          <w:rFonts w:ascii="Times New Roman" w:hAnsi="Times New Roman" w:cs="Times New Roman"/>
          <w:sz w:val="24"/>
          <w:szCs w:val="24"/>
        </w:rPr>
        <w:t>den</w:t>
      </w:r>
      <w:r>
        <w:rPr>
          <w:rFonts w:ascii="Times New Roman" w:hAnsi="Times New Roman" w:cs="Times New Roman"/>
          <w:sz w:val="24"/>
          <w:szCs w:val="24"/>
        </w:rPr>
        <w:t xml:space="preserve">gan makanan yang beraneka ragam </w:t>
      </w:r>
      <w:r w:rsidRPr="002E0683">
        <w:rPr>
          <w:rFonts w:ascii="Times New Roman" w:hAnsi="Times New Roman" w:cs="Times New Roman"/>
          <w:sz w:val="24"/>
          <w:szCs w:val="24"/>
        </w:rPr>
        <w:lastRenderedPageBreak/>
        <w:t xml:space="preserve">akan memenuhi kebutuhan gizi untuk mempertahankan kesegaran tubuh dan </w:t>
      </w:r>
      <w:r>
        <w:rPr>
          <w:rFonts w:ascii="Times New Roman" w:hAnsi="Times New Roman" w:cs="Times New Roman"/>
          <w:sz w:val="24"/>
          <w:szCs w:val="24"/>
        </w:rPr>
        <w:t>meningkatkan</w:t>
      </w:r>
      <w:r w:rsidRPr="002E0683">
        <w:rPr>
          <w:rFonts w:ascii="Times New Roman" w:hAnsi="Times New Roman" w:cs="Times New Roman"/>
          <w:sz w:val="24"/>
          <w:szCs w:val="24"/>
        </w:rPr>
        <w:t xml:space="preserve"> konsentrasi belajar </w:t>
      </w:r>
      <w:r>
        <w:rPr>
          <w:rFonts w:ascii="Times New Roman" w:hAnsi="Times New Roman" w:cs="Times New Roman"/>
          <w:sz w:val="24"/>
          <w:szCs w:val="24"/>
        </w:rPr>
        <w:t>sehingga s</w:t>
      </w:r>
      <w:r w:rsidRPr="002E0683">
        <w:rPr>
          <w:rFonts w:ascii="Times New Roman" w:hAnsi="Times New Roman" w:cs="Times New Roman"/>
          <w:sz w:val="24"/>
          <w:szCs w:val="24"/>
        </w:rPr>
        <w:t>alah satu</w:t>
      </w:r>
      <w:r>
        <w:rPr>
          <w:rFonts w:ascii="Times New Roman" w:hAnsi="Times New Roman" w:cs="Times New Roman"/>
          <w:sz w:val="24"/>
          <w:szCs w:val="24"/>
        </w:rPr>
        <w:t xml:space="preserve"> pesan untuk membiasakan sarapan dituangkan dalam</w:t>
      </w:r>
      <w:r w:rsidRPr="002E0683">
        <w:rPr>
          <w:rFonts w:ascii="Times New Roman" w:hAnsi="Times New Roman" w:cs="Times New Roman"/>
          <w:sz w:val="24"/>
          <w:szCs w:val="24"/>
        </w:rPr>
        <w:t xml:space="preserve"> garis besar pedoman</w:t>
      </w:r>
      <w:r>
        <w:rPr>
          <w:rFonts w:ascii="Times New Roman" w:hAnsi="Times New Roman" w:cs="Times New Roman"/>
          <w:sz w:val="24"/>
          <w:szCs w:val="24"/>
        </w:rPr>
        <w:t xml:space="preserve"> pesan dasar gizi seimbang.</w:t>
      </w:r>
    </w:p>
    <w:p w:rsidR="00266E38" w:rsidRPr="009B3FDC" w:rsidRDefault="00266E38" w:rsidP="002A1581">
      <w:pPr>
        <w:pStyle w:val="ListParagraph"/>
        <w:spacing w:after="0" w:line="360" w:lineRule="auto"/>
        <w:ind w:left="0"/>
        <w:jc w:val="both"/>
        <w:rPr>
          <w:rFonts w:ascii="Times New Roman" w:hAnsi="Times New Roman" w:cs="Times New Roman"/>
          <w:b/>
          <w:sz w:val="24"/>
          <w:szCs w:val="24"/>
        </w:rPr>
      </w:pPr>
    </w:p>
    <w:p w:rsidR="00DB06F3" w:rsidRPr="009B3FDC" w:rsidRDefault="00DB06F3" w:rsidP="002A1581">
      <w:pPr>
        <w:pStyle w:val="ListParagraph"/>
        <w:spacing w:after="0" w:line="360" w:lineRule="auto"/>
        <w:ind w:left="0"/>
        <w:jc w:val="both"/>
        <w:rPr>
          <w:rFonts w:ascii="Times New Roman" w:hAnsi="Times New Roman" w:cs="Times New Roman"/>
          <w:b/>
          <w:sz w:val="24"/>
          <w:szCs w:val="24"/>
        </w:rPr>
      </w:pPr>
      <w:r w:rsidRPr="009B3FDC">
        <w:rPr>
          <w:rFonts w:ascii="Times New Roman" w:hAnsi="Times New Roman" w:cs="Times New Roman"/>
          <w:b/>
          <w:sz w:val="24"/>
          <w:szCs w:val="24"/>
        </w:rPr>
        <w:t>3. Kelebihan Penelitian</w:t>
      </w:r>
    </w:p>
    <w:p w:rsidR="001A0F55" w:rsidRDefault="00DB06F3" w:rsidP="002A15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Penelitian ini memiliki  kelebihan, yaitu dengan kuesioner yang telah diuji validitas dan reliabilitasnya dalam penelitian ini dapat menjadi alat ukur baru yang cukup efektif dan efisien untuk mengetahui kebiasaan sarapan dan konsentrasi belajar dengan jumlah responden yang lebih dari 50 orang dan masih dalam usia sekolah. Kelebihan lainnya adalah masih jarangnya penelitian serupa dilakukan di Indonesia khususnya di kota Mataram, dan belum pernah diangkat sebagai judul karya tulis ilmiah di Fakultas Kedokteran Universitas Mataram.</w:t>
      </w:r>
    </w:p>
    <w:p w:rsidR="00B70AD4" w:rsidRDefault="00B70AD4" w:rsidP="002A1581">
      <w:pPr>
        <w:pStyle w:val="ListParagraph"/>
        <w:spacing w:after="0" w:line="360" w:lineRule="auto"/>
        <w:ind w:left="0"/>
        <w:jc w:val="both"/>
        <w:rPr>
          <w:rFonts w:ascii="Times New Roman" w:hAnsi="Times New Roman" w:cs="Times New Roman"/>
          <w:sz w:val="24"/>
          <w:szCs w:val="24"/>
        </w:rPr>
      </w:pPr>
    </w:p>
    <w:p w:rsidR="00DB06F3" w:rsidRPr="009B3FDC" w:rsidRDefault="00DB06F3" w:rsidP="002A1581">
      <w:pPr>
        <w:pStyle w:val="ListParagraph"/>
        <w:spacing w:after="0" w:line="360" w:lineRule="auto"/>
        <w:ind w:left="0"/>
        <w:jc w:val="both"/>
        <w:rPr>
          <w:rFonts w:ascii="Times New Roman" w:hAnsi="Times New Roman" w:cs="Times New Roman"/>
          <w:b/>
          <w:sz w:val="24"/>
          <w:szCs w:val="24"/>
        </w:rPr>
      </w:pPr>
      <w:r w:rsidRPr="009B3FDC">
        <w:rPr>
          <w:rFonts w:ascii="Times New Roman" w:hAnsi="Times New Roman" w:cs="Times New Roman"/>
          <w:b/>
          <w:sz w:val="24"/>
          <w:szCs w:val="24"/>
        </w:rPr>
        <w:t>4. Kelemahan Penelitian</w:t>
      </w:r>
    </w:p>
    <w:p w:rsidR="00DB06F3" w:rsidRDefault="00DB06F3" w:rsidP="002A15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Penelitian ini memiliki kelemahan yaitu pengisian kuesioner yang bersifat subjektif dan sewaktu, sehingga sangat bergantung terhadap kejujuran responden, serta jumlah sampel masih berskala kecil.</w:t>
      </w:r>
    </w:p>
    <w:p w:rsidR="009B3FDC" w:rsidRDefault="009B3FDC" w:rsidP="002A1581">
      <w:pPr>
        <w:pStyle w:val="ListParagraph"/>
        <w:spacing w:after="0" w:line="360" w:lineRule="auto"/>
        <w:ind w:left="0"/>
        <w:jc w:val="both"/>
        <w:rPr>
          <w:rFonts w:ascii="Times New Roman" w:hAnsi="Times New Roman" w:cs="Times New Roman"/>
          <w:sz w:val="24"/>
          <w:szCs w:val="24"/>
        </w:rPr>
      </w:pPr>
    </w:p>
    <w:p w:rsidR="009B3FDC" w:rsidRPr="009B3FDC" w:rsidRDefault="009B3FDC" w:rsidP="002A1581">
      <w:pPr>
        <w:pStyle w:val="ListParagraph"/>
        <w:spacing w:after="0" w:line="360" w:lineRule="auto"/>
        <w:ind w:left="0"/>
        <w:jc w:val="both"/>
        <w:rPr>
          <w:rFonts w:ascii="Times New Roman" w:hAnsi="Times New Roman" w:cs="Times New Roman"/>
          <w:b/>
          <w:sz w:val="24"/>
          <w:szCs w:val="24"/>
        </w:rPr>
      </w:pPr>
      <w:r w:rsidRPr="009B3FDC">
        <w:rPr>
          <w:rFonts w:ascii="Times New Roman" w:hAnsi="Times New Roman" w:cs="Times New Roman"/>
          <w:b/>
          <w:sz w:val="24"/>
          <w:szCs w:val="24"/>
        </w:rPr>
        <w:t>Kesimpulan</w:t>
      </w:r>
    </w:p>
    <w:p w:rsidR="009B3FDC" w:rsidRPr="009B3FDC" w:rsidRDefault="009B3FDC" w:rsidP="002A1581">
      <w:pPr>
        <w:pStyle w:val="ListParagraph"/>
        <w:numPr>
          <w:ilvl w:val="0"/>
          <w:numId w:val="2"/>
        </w:numPr>
        <w:spacing w:line="360" w:lineRule="auto"/>
        <w:ind w:left="426" w:hanging="426"/>
        <w:jc w:val="both"/>
        <w:rPr>
          <w:rFonts w:ascii="Times New Roman" w:hAnsi="Times New Roman" w:cs="Times New Roman"/>
          <w:sz w:val="24"/>
          <w:szCs w:val="24"/>
        </w:rPr>
      </w:pPr>
      <w:r w:rsidRPr="009B3FDC">
        <w:rPr>
          <w:rFonts w:ascii="Times New Roman" w:hAnsi="Times New Roman" w:cs="Times New Roman"/>
          <w:sz w:val="24"/>
          <w:szCs w:val="24"/>
        </w:rPr>
        <w:t>Kebiasaan sarapan siswa kelas V SDN 13 Ampenan dari 51 responden yang berpartisipasi dalam penelitian adalah 34 orang (66,7%) responden terbiasa sarapan, 13 orang (25,5%) responden kadang-kadang sarapan, dan sisanya sebanyak 4 orang (7,8%) responden tidak pernah sarapan.</w:t>
      </w:r>
    </w:p>
    <w:p w:rsidR="009B3FDC" w:rsidRPr="009B3FDC" w:rsidRDefault="009B3FDC" w:rsidP="002A1581">
      <w:pPr>
        <w:pStyle w:val="ListParagraph"/>
        <w:numPr>
          <w:ilvl w:val="0"/>
          <w:numId w:val="2"/>
        </w:numPr>
        <w:spacing w:line="360" w:lineRule="auto"/>
        <w:ind w:left="426" w:hanging="426"/>
        <w:jc w:val="both"/>
        <w:rPr>
          <w:rFonts w:ascii="Times New Roman" w:hAnsi="Times New Roman" w:cs="Times New Roman"/>
          <w:sz w:val="24"/>
          <w:szCs w:val="24"/>
        </w:rPr>
      </w:pPr>
      <w:r w:rsidRPr="009B3FDC">
        <w:rPr>
          <w:rFonts w:ascii="Times New Roman" w:hAnsi="Times New Roman" w:cs="Times New Roman"/>
          <w:sz w:val="24"/>
          <w:szCs w:val="24"/>
        </w:rPr>
        <w:t xml:space="preserve">Responden yang memiliki konsentrasi belajar bernilai positif sebanyak 45 orang (88,2%), sedangkan yang memiliki konsentrasi belajar bernilai negatif sebanyak 6 orang (11,8%) responden. </w:t>
      </w:r>
    </w:p>
    <w:p w:rsidR="009B3FDC" w:rsidRDefault="009B3FDC" w:rsidP="002A1581">
      <w:pPr>
        <w:pStyle w:val="ListParagraph"/>
        <w:numPr>
          <w:ilvl w:val="0"/>
          <w:numId w:val="2"/>
        </w:numPr>
        <w:spacing w:line="360" w:lineRule="auto"/>
        <w:ind w:left="426" w:hanging="426"/>
        <w:jc w:val="both"/>
        <w:rPr>
          <w:rFonts w:ascii="Times New Roman" w:hAnsi="Times New Roman" w:cs="Times New Roman"/>
          <w:sz w:val="24"/>
          <w:szCs w:val="24"/>
        </w:rPr>
      </w:pPr>
      <w:r w:rsidRPr="009B3FDC">
        <w:rPr>
          <w:rFonts w:ascii="Times New Roman" w:hAnsi="Times New Roman" w:cs="Times New Roman"/>
          <w:sz w:val="24"/>
          <w:szCs w:val="24"/>
        </w:rPr>
        <w:t>Terdapat hubungan bermakna antara kebiasaan sarapan dan konsentrasi belajar siswa kelas V SDN 13 Ampenan.</w:t>
      </w:r>
    </w:p>
    <w:p w:rsidR="00DF2E80" w:rsidRDefault="00DF2E80" w:rsidP="002A1581">
      <w:pPr>
        <w:pStyle w:val="ListParagraph"/>
        <w:spacing w:line="360" w:lineRule="auto"/>
        <w:ind w:left="426"/>
        <w:jc w:val="both"/>
        <w:rPr>
          <w:rFonts w:ascii="Times New Roman" w:hAnsi="Times New Roman" w:cs="Times New Roman"/>
          <w:sz w:val="24"/>
          <w:szCs w:val="24"/>
        </w:rPr>
      </w:pPr>
    </w:p>
    <w:p w:rsidR="00DF2E80" w:rsidRDefault="00DF2E80" w:rsidP="002A1581">
      <w:pPr>
        <w:pStyle w:val="ListParagraph"/>
        <w:spacing w:line="360" w:lineRule="auto"/>
        <w:ind w:left="426"/>
        <w:jc w:val="both"/>
        <w:rPr>
          <w:rFonts w:ascii="Times New Roman" w:hAnsi="Times New Roman" w:cs="Times New Roman"/>
          <w:sz w:val="24"/>
          <w:szCs w:val="24"/>
        </w:rPr>
      </w:pPr>
    </w:p>
    <w:p w:rsidR="009B3FDC" w:rsidRDefault="009B3FDC" w:rsidP="002A1581">
      <w:pPr>
        <w:pStyle w:val="ListParagraph"/>
        <w:spacing w:line="360" w:lineRule="auto"/>
        <w:jc w:val="both"/>
        <w:rPr>
          <w:rFonts w:ascii="Times New Roman" w:hAnsi="Times New Roman" w:cs="Times New Roman"/>
          <w:sz w:val="24"/>
          <w:szCs w:val="24"/>
        </w:rPr>
      </w:pPr>
    </w:p>
    <w:p w:rsidR="009B3FDC" w:rsidRPr="009B3FDC" w:rsidRDefault="009B3FDC" w:rsidP="002A1581">
      <w:pPr>
        <w:pStyle w:val="ListParagraph"/>
        <w:spacing w:line="360" w:lineRule="auto"/>
        <w:ind w:left="426" w:hanging="426"/>
        <w:jc w:val="both"/>
        <w:rPr>
          <w:rFonts w:ascii="Times New Roman" w:hAnsi="Times New Roman" w:cs="Times New Roman"/>
          <w:b/>
          <w:sz w:val="24"/>
          <w:szCs w:val="24"/>
        </w:rPr>
      </w:pPr>
      <w:r w:rsidRPr="009B3FDC">
        <w:rPr>
          <w:rFonts w:ascii="Times New Roman" w:hAnsi="Times New Roman" w:cs="Times New Roman"/>
          <w:b/>
          <w:sz w:val="24"/>
          <w:szCs w:val="24"/>
        </w:rPr>
        <w:lastRenderedPageBreak/>
        <w:t>Saran</w:t>
      </w:r>
    </w:p>
    <w:p w:rsidR="009B3FDC" w:rsidRPr="009B3FDC" w:rsidRDefault="009B3FDC" w:rsidP="002A1581">
      <w:pPr>
        <w:pStyle w:val="ListParagraph"/>
        <w:numPr>
          <w:ilvl w:val="0"/>
          <w:numId w:val="3"/>
        </w:numPr>
        <w:spacing w:line="360" w:lineRule="auto"/>
        <w:ind w:left="426" w:hanging="426"/>
        <w:jc w:val="both"/>
        <w:rPr>
          <w:rFonts w:ascii="Times New Roman" w:hAnsi="Times New Roman" w:cs="Times New Roman"/>
          <w:sz w:val="24"/>
          <w:szCs w:val="24"/>
        </w:rPr>
      </w:pPr>
      <w:r w:rsidRPr="009B3FDC">
        <w:rPr>
          <w:rFonts w:ascii="Times New Roman" w:hAnsi="Times New Roman" w:cs="Times New Roman"/>
          <w:sz w:val="24"/>
          <w:szCs w:val="24"/>
        </w:rPr>
        <w:t xml:space="preserve">Diharapkan lembaga yang terkait dapat melakukan survei berskala besar untuk mengetahui kebiasaan sarapan anak usia sekolah di Indonesia sehingga dapat dijadikan bahan atau sumber pustaka untuk penelitian serupa. </w:t>
      </w:r>
    </w:p>
    <w:p w:rsidR="009B3FDC" w:rsidRPr="009B3FDC" w:rsidRDefault="009B3FDC" w:rsidP="002A1581">
      <w:pPr>
        <w:pStyle w:val="ListParagraph"/>
        <w:numPr>
          <w:ilvl w:val="0"/>
          <w:numId w:val="3"/>
        </w:numPr>
        <w:spacing w:line="360" w:lineRule="auto"/>
        <w:ind w:left="426" w:hanging="426"/>
        <w:jc w:val="both"/>
        <w:rPr>
          <w:rFonts w:ascii="Times New Roman" w:hAnsi="Times New Roman" w:cs="Times New Roman"/>
          <w:sz w:val="24"/>
          <w:szCs w:val="24"/>
        </w:rPr>
      </w:pPr>
      <w:r w:rsidRPr="009B3FDC">
        <w:rPr>
          <w:rFonts w:ascii="Times New Roman" w:hAnsi="Times New Roman" w:cs="Times New Roman"/>
          <w:sz w:val="24"/>
          <w:szCs w:val="24"/>
        </w:rPr>
        <w:t>Bagi peneliti lain yang berminat untuk melakukan dan mengembangkan penelitian ini diharapkan melakukan penelitian dengan lebih banyak sampel, pembahasan materi yang lebih luas, menggunakan skala, metode dan teknik yang berbeda, serta memperluas ruang lingkup penelitian.</w:t>
      </w:r>
    </w:p>
    <w:p w:rsidR="009B3FDC" w:rsidRPr="009B3FDC" w:rsidRDefault="009B3FDC" w:rsidP="002A1581">
      <w:pPr>
        <w:pStyle w:val="ListParagraph"/>
        <w:numPr>
          <w:ilvl w:val="0"/>
          <w:numId w:val="3"/>
        </w:numPr>
        <w:spacing w:line="360" w:lineRule="auto"/>
        <w:ind w:left="426" w:hanging="426"/>
        <w:jc w:val="both"/>
        <w:rPr>
          <w:rFonts w:ascii="Times New Roman" w:hAnsi="Times New Roman" w:cs="Times New Roman"/>
          <w:sz w:val="24"/>
          <w:szCs w:val="24"/>
        </w:rPr>
      </w:pPr>
      <w:r w:rsidRPr="009B3FDC">
        <w:rPr>
          <w:rFonts w:ascii="Times New Roman" w:hAnsi="Times New Roman" w:cs="Times New Roman"/>
          <w:sz w:val="24"/>
          <w:szCs w:val="24"/>
        </w:rPr>
        <w:t>Bagi sekolah, berdasarkan hasil penelitian ini, diharapkan guru dapat melakukan edukasi ke siswa maupun ke orang tua siswa tentang pentingnya sarapan pagi.</w:t>
      </w:r>
    </w:p>
    <w:p w:rsidR="009B3FDC" w:rsidRDefault="009B3FDC" w:rsidP="002A1581">
      <w:pPr>
        <w:pStyle w:val="ListParagraph"/>
        <w:spacing w:after="0" w:line="360" w:lineRule="auto"/>
        <w:ind w:left="0"/>
        <w:jc w:val="both"/>
        <w:rPr>
          <w:rFonts w:ascii="Times New Roman" w:hAnsi="Times New Roman" w:cs="Times New Roman"/>
          <w:sz w:val="24"/>
          <w:szCs w:val="24"/>
        </w:rPr>
      </w:pPr>
    </w:p>
    <w:p w:rsidR="00AE14E7" w:rsidRDefault="00AE14E7" w:rsidP="009B3FDC">
      <w:pPr>
        <w:pStyle w:val="ListParagraph"/>
        <w:spacing w:after="0" w:line="360" w:lineRule="auto"/>
        <w:ind w:left="0"/>
        <w:jc w:val="both"/>
        <w:rPr>
          <w:rFonts w:ascii="Times New Roman" w:hAnsi="Times New Roman" w:cs="Times New Roman"/>
          <w:sz w:val="24"/>
          <w:szCs w:val="24"/>
        </w:rPr>
      </w:pPr>
    </w:p>
    <w:p w:rsidR="00AE14E7" w:rsidRDefault="00AE14E7" w:rsidP="009B3FDC">
      <w:pPr>
        <w:pStyle w:val="ListParagraph"/>
        <w:spacing w:after="0" w:line="360" w:lineRule="auto"/>
        <w:ind w:left="0"/>
        <w:jc w:val="both"/>
        <w:rPr>
          <w:rFonts w:ascii="Times New Roman" w:hAnsi="Times New Roman" w:cs="Times New Roman"/>
          <w:sz w:val="24"/>
          <w:szCs w:val="24"/>
        </w:rPr>
      </w:pPr>
    </w:p>
    <w:p w:rsidR="00DF2E80" w:rsidRDefault="00DF2E80" w:rsidP="009B3FDC">
      <w:pPr>
        <w:pStyle w:val="ListParagraph"/>
        <w:spacing w:after="0" w:line="360" w:lineRule="auto"/>
        <w:ind w:left="0"/>
        <w:jc w:val="both"/>
        <w:rPr>
          <w:rFonts w:ascii="Times New Roman" w:hAnsi="Times New Roman" w:cs="Times New Roman"/>
          <w:sz w:val="24"/>
          <w:szCs w:val="24"/>
        </w:rPr>
      </w:pPr>
    </w:p>
    <w:p w:rsidR="00DF2E80" w:rsidRDefault="00DF2E80" w:rsidP="009B3FDC">
      <w:pPr>
        <w:pStyle w:val="ListParagraph"/>
        <w:spacing w:after="0" w:line="360" w:lineRule="auto"/>
        <w:ind w:left="0"/>
        <w:jc w:val="both"/>
        <w:rPr>
          <w:rFonts w:ascii="Times New Roman" w:hAnsi="Times New Roman" w:cs="Times New Roman"/>
          <w:sz w:val="24"/>
          <w:szCs w:val="24"/>
        </w:rPr>
      </w:pPr>
    </w:p>
    <w:p w:rsidR="00DF2E80" w:rsidRDefault="00DF2E80" w:rsidP="009B3FDC">
      <w:pPr>
        <w:pStyle w:val="ListParagraph"/>
        <w:spacing w:after="0" w:line="360" w:lineRule="auto"/>
        <w:ind w:left="0"/>
        <w:jc w:val="both"/>
        <w:rPr>
          <w:rFonts w:ascii="Times New Roman" w:hAnsi="Times New Roman" w:cs="Times New Roman"/>
          <w:sz w:val="24"/>
          <w:szCs w:val="24"/>
        </w:rPr>
      </w:pPr>
    </w:p>
    <w:p w:rsidR="00DF2E80" w:rsidRDefault="00DF2E80" w:rsidP="009B3FDC">
      <w:pPr>
        <w:pStyle w:val="ListParagraph"/>
        <w:spacing w:after="0" w:line="360" w:lineRule="auto"/>
        <w:ind w:left="0"/>
        <w:jc w:val="both"/>
        <w:rPr>
          <w:rFonts w:ascii="Times New Roman" w:hAnsi="Times New Roman" w:cs="Times New Roman"/>
          <w:sz w:val="24"/>
          <w:szCs w:val="24"/>
        </w:rPr>
      </w:pPr>
    </w:p>
    <w:p w:rsidR="00DF2E80" w:rsidRDefault="00DF2E80" w:rsidP="009B3FDC">
      <w:pPr>
        <w:pStyle w:val="ListParagraph"/>
        <w:spacing w:after="0" w:line="360" w:lineRule="auto"/>
        <w:ind w:left="0"/>
        <w:jc w:val="both"/>
        <w:rPr>
          <w:rFonts w:ascii="Times New Roman" w:hAnsi="Times New Roman" w:cs="Times New Roman"/>
          <w:sz w:val="24"/>
          <w:szCs w:val="24"/>
        </w:rPr>
      </w:pPr>
    </w:p>
    <w:p w:rsidR="00DF2E80" w:rsidRDefault="00DF2E80" w:rsidP="009B3FDC">
      <w:pPr>
        <w:pStyle w:val="ListParagraph"/>
        <w:spacing w:after="0" w:line="360" w:lineRule="auto"/>
        <w:ind w:left="0"/>
        <w:jc w:val="both"/>
        <w:rPr>
          <w:rFonts w:ascii="Times New Roman" w:hAnsi="Times New Roman" w:cs="Times New Roman"/>
          <w:sz w:val="24"/>
          <w:szCs w:val="24"/>
        </w:rPr>
      </w:pPr>
    </w:p>
    <w:p w:rsidR="00DF2E80" w:rsidRDefault="00DF2E80" w:rsidP="009B3FDC">
      <w:pPr>
        <w:pStyle w:val="ListParagraph"/>
        <w:spacing w:after="0" w:line="360" w:lineRule="auto"/>
        <w:ind w:left="0"/>
        <w:jc w:val="both"/>
        <w:rPr>
          <w:rFonts w:ascii="Times New Roman" w:hAnsi="Times New Roman" w:cs="Times New Roman"/>
          <w:sz w:val="24"/>
          <w:szCs w:val="24"/>
        </w:rPr>
      </w:pPr>
    </w:p>
    <w:p w:rsidR="00DF2E80" w:rsidRDefault="00DF2E80" w:rsidP="009B3FDC">
      <w:pPr>
        <w:pStyle w:val="ListParagraph"/>
        <w:spacing w:after="0" w:line="360" w:lineRule="auto"/>
        <w:ind w:left="0"/>
        <w:jc w:val="both"/>
        <w:rPr>
          <w:rFonts w:ascii="Times New Roman" w:hAnsi="Times New Roman" w:cs="Times New Roman"/>
          <w:sz w:val="24"/>
          <w:szCs w:val="24"/>
        </w:rPr>
      </w:pPr>
    </w:p>
    <w:p w:rsidR="00DF2E80" w:rsidRDefault="00DF2E80" w:rsidP="009B3FDC">
      <w:pPr>
        <w:pStyle w:val="ListParagraph"/>
        <w:spacing w:after="0" w:line="360" w:lineRule="auto"/>
        <w:ind w:left="0"/>
        <w:jc w:val="both"/>
        <w:rPr>
          <w:rFonts w:ascii="Times New Roman" w:hAnsi="Times New Roman" w:cs="Times New Roman"/>
          <w:sz w:val="24"/>
          <w:szCs w:val="24"/>
        </w:rPr>
      </w:pPr>
    </w:p>
    <w:p w:rsidR="00DF2E80" w:rsidRDefault="00DF2E80" w:rsidP="009B3FDC">
      <w:pPr>
        <w:pStyle w:val="ListParagraph"/>
        <w:spacing w:after="0" w:line="360" w:lineRule="auto"/>
        <w:ind w:left="0"/>
        <w:jc w:val="both"/>
        <w:rPr>
          <w:rFonts w:ascii="Times New Roman" w:hAnsi="Times New Roman" w:cs="Times New Roman"/>
          <w:sz w:val="24"/>
          <w:szCs w:val="24"/>
        </w:rPr>
      </w:pPr>
    </w:p>
    <w:p w:rsidR="00DF2E80" w:rsidRDefault="00DF2E80" w:rsidP="009B3FDC">
      <w:pPr>
        <w:pStyle w:val="ListParagraph"/>
        <w:spacing w:after="0" w:line="360" w:lineRule="auto"/>
        <w:ind w:left="0"/>
        <w:jc w:val="both"/>
        <w:rPr>
          <w:rFonts w:ascii="Times New Roman" w:hAnsi="Times New Roman" w:cs="Times New Roman"/>
          <w:sz w:val="24"/>
          <w:szCs w:val="24"/>
        </w:rPr>
      </w:pPr>
    </w:p>
    <w:p w:rsidR="00DF2E80" w:rsidRDefault="00DF2E80" w:rsidP="009B3FDC">
      <w:pPr>
        <w:pStyle w:val="ListParagraph"/>
        <w:spacing w:after="0" w:line="360" w:lineRule="auto"/>
        <w:ind w:left="0"/>
        <w:jc w:val="both"/>
        <w:rPr>
          <w:rFonts w:ascii="Times New Roman" w:hAnsi="Times New Roman" w:cs="Times New Roman"/>
          <w:sz w:val="24"/>
          <w:szCs w:val="24"/>
        </w:rPr>
      </w:pPr>
    </w:p>
    <w:p w:rsidR="00DF2E80" w:rsidRDefault="00DF2E80" w:rsidP="009B3FDC">
      <w:pPr>
        <w:pStyle w:val="ListParagraph"/>
        <w:spacing w:after="0" w:line="360" w:lineRule="auto"/>
        <w:ind w:left="0"/>
        <w:jc w:val="both"/>
        <w:rPr>
          <w:rFonts w:ascii="Times New Roman" w:hAnsi="Times New Roman" w:cs="Times New Roman"/>
          <w:sz w:val="24"/>
          <w:szCs w:val="24"/>
        </w:rPr>
      </w:pPr>
    </w:p>
    <w:p w:rsidR="00DF2E80" w:rsidRDefault="00DF2E80" w:rsidP="009B3FDC">
      <w:pPr>
        <w:pStyle w:val="ListParagraph"/>
        <w:spacing w:after="0" w:line="360" w:lineRule="auto"/>
        <w:ind w:left="0"/>
        <w:jc w:val="both"/>
        <w:rPr>
          <w:rFonts w:ascii="Times New Roman" w:hAnsi="Times New Roman" w:cs="Times New Roman"/>
          <w:sz w:val="24"/>
          <w:szCs w:val="24"/>
        </w:rPr>
      </w:pPr>
    </w:p>
    <w:p w:rsidR="00DF2E80" w:rsidRDefault="00DF2E80" w:rsidP="009B3FDC">
      <w:pPr>
        <w:pStyle w:val="ListParagraph"/>
        <w:spacing w:after="0" w:line="360" w:lineRule="auto"/>
        <w:ind w:left="0"/>
        <w:jc w:val="both"/>
        <w:rPr>
          <w:rFonts w:ascii="Times New Roman" w:hAnsi="Times New Roman" w:cs="Times New Roman"/>
          <w:sz w:val="24"/>
          <w:szCs w:val="24"/>
        </w:rPr>
      </w:pPr>
    </w:p>
    <w:p w:rsidR="00DF2E80" w:rsidRDefault="00DF2E80" w:rsidP="009B3FDC">
      <w:pPr>
        <w:pStyle w:val="ListParagraph"/>
        <w:spacing w:after="0" w:line="360" w:lineRule="auto"/>
        <w:ind w:left="0"/>
        <w:jc w:val="both"/>
        <w:rPr>
          <w:rFonts w:ascii="Times New Roman" w:hAnsi="Times New Roman" w:cs="Times New Roman"/>
          <w:sz w:val="24"/>
          <w:szCs w:val="24"/>
        </w:rPr>
      </w:pPr>
    </w:p>
    <w:p w:rsidR="00AE14E7" w:rsidRDefault="00AE14E7" w:rsidP="009B3FDC">
      <w:pPr>
        <w:pStyle w:val="ListParagraph"/>
        <w:spacing w:after="0" w:line="360" w:lineRule="auto"/>
        <w:ind w:left="0"/>
        <w:jc w:val="both"/>
        <w:rPr>
          <w:rFonts w:ascii="Times New Roman" w:hAnsi="Times New Roman" w:cs="Times New Roman"/>
          <w:sz w:val="24"/>
          <w:szCs w:val="24"/>
        </w:rPr>
      </w:pPr>
    </w:p>
    <w:p w:rsidR="002A1581" w:rsidRDefault="00AE14E7" w:rsidP="009B3FDC">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BA462D" w:rsidRDefault="00BA462D" w:rsidP="009B3FDC">
      <w:pPr>
        <w:pStyle w:val="ListParagraph"/>
        <w:spacing w:after="0" w:line="360" w:lineRule="auto"/>
        <w:ind w:left="0"/>
        <w:jc w:val="both"/>
        <w:rPr>
          <w:rFonts w:ascii="Times New Roman" w:hAnsi="Times New Roman" w:cs="Times New Roman"/>
          <w:b/>
          <w:sz w:val="24"/>
          <w:szCs w:val="24"/>
        </w:rPr>
      </w:pPr>
    </w:p>
    <w:p w:rsidR="007D136E" w:rsidRPr="008B309E" w:rsidRDefault="007D136E" w:rsidP="007D136E">
      <w:pPr>
        <w:pStyle w:val="NormalWeb"/>
        <w:spacing w:before="0" w:beforeAutospacing="0" w:after="0" w:afterAutospacing="0" w:line="276" w:lineRule="auto"/>
        <w:ind w:left="786" w:hanging="786"/>
        <w:jc w:val="both"/>
      </w:pPr>
      <w:r w:rsidRPr="008B309E">
        <w:t xml:space="preserve">Adolphus, K., Lawton, C.L. &amp; Dye, L., 2013. The effects of breakfast on behavior and academic performance in children and adolescents. </w:t>
      </w:r>
      <w:r w:rsidRPr="008B309E">
        <w:rPr>
          <w:i/>
          <w:iCs/>
        </w:rPr>
        <w:t>Frontiers in human neuroscience</w:t>
      </w:r>
      <w:r w:rsidRPr="008B309E">
        <w:t>, 7(August), p.425. Available at: http://www.ncbi.nlm.nih.gov/pmc/articles/PMC3737458/pdf/fnhum-07-00425.pdf [Accessed March 25, 2014].</w:t>
      </w:r>
    </w:p>
    <w:p w:rsidR="007D136E" w:rsidRDefault="007D136E" w:rsidP="009B3FDC">
      <w:pPr>
        <w:pStyle w:val="ListParagraph"/>
        <w:spacing w:after="0" w:line="360" w:lineRule="auto"/>
        <w:ind w:left="0"/>
        <w:jc w:val="both"/>
        <w:rPr>
          <w:rFonts w:ascii="Times New Roman" w:hAnsi="Times New Roman" w:cs="Times New Roman"/>
          <w:b/>
          <w:sz w:val="24"/>
          <w:szCs w:val="24"/>
        </w:rPr>
      </w:pPr>
    </w:p>
    <w:p w:rsidR="00C22AB9" w:rsidRDefault="00C22AB9" w:rsidP="00C22AB9">
      <w:pPr>
        <w:rPr>
          <w:rFonts w:ascii="Times New Roman" w:hAnsi="Times New Roman" w:cs="Times New Roman"/>
          <w:sz w:val="24"/>
          <w:szCs w:val="24"/>
        </w:rPr>
      </w:pPr>
      <w:r w:rsidRPr="00C22AB9">
        <w:rPr>
          <w:rFonts w:ascii="Times New Roman" w:hAnsi="Times New Roman" w:cs="Times New Roman"/>
          <w:sz w:val="24"/>
          <w:szCs w:val="24"/>
        </w:rPr>
        <w:t xml:space="preserve">Almatsier, S., 2001. </w:t>
      </w:r>
      <w:r w:rsidRPr="00C22AB9">
        <w:rPr>
          <w:rFonts w:ascii="Times New Roman" w:hAnsi="Times New Roman" w:cs="Times New Roman"/>
          <w:i/>
          <w:iCs/>
          <w:sz w:val="24"/>
          <w:szCs w:val="24"/>
        </w:rPr>
        <w:t>Prinsip Dasar Ilmu Gizi</w:t>
      </w:r>
      <w:r w:rsidRPr="00C22AB9">
        <w:rPr>
          <w:rFonts w:ascii="Times New Roman" w:hAnsi="Times New Roman" w:cs="Times New Roman"/>
          <w:sz w:val="24"/>
          <w:szCs w:val="24"/>
        </w:rPr>
        <w:t xml:space="preserve">, Jakarta: PT Gramedia Pustaka </w:t>
      </w:r>
      <w:r w:rsidR="00BA462D">
        <w:rPr>
          <w:rFonts w:ascii="Times New Roman" w:hAnsi="Times New Roman" w:cs="Times New Roman"/>
          <w:sz w:val="24"/>
          <w:szCs w:val="24"/>
        </w:rPr>
        <w:tab/>
      </w:r>
      <w:r w:rsidRPr="00C22AB9">
        <w:rPr>
          <w:rFonts w:ascii="Times New Roman" w:hAnsi="Times New Roman" w:cs="Times New Roman"/>
          <w:sz w:val="24"/>
          <w:szCs w:val="24"/>
        </w:rPr>
        <w:t>Utama.</w:t>
      </w:r>
    </w:p>
    <w:p w:rsidR="007D136E" w:rsidRDefault="007D136E" w:rsidP="007D136E">
      <w:pPr>
        <w:pStyle w:val="NormalWeb"/>
        <w:spacing w:before="0" w:beforeAutospacing="0" w:after="0" w:afterAutospacing="0" w:line="276" w:lineRule="auto"/>
        <w:ind w:left="786" w:hanging="786"/>
        <w:jc w:val="both"/>
      </w:pPr>
      <w:r w:rsidRPr="00351436">
        <w:t xml:space="preserve">Adriani, M. &amp; Wirjatmadi, B., 2012. </w:t>
      </w:r>
      <w:r w:rsidRPr="00351436">
        <w:rPr>
          <w:i/>
          <w:iCs/>
        </w:rPr>
        <w:t>Pengantar Gizi Masyarakat</w:t>
      </w:r>
      <w:r w:rsidRPr="00351436">
        <w:t>, Jakarta: Kencana.</w:t>
      </w:r>
    </w:p>
    <w:p w:rsidR="007D136E" w:rsidRDefault="007D136E" w:rsidP="007D136E">
      <w:pPr>
        <w:pStyle w:val="NormalWeb"/>
        <w:spacing w:before="0" w:beforeAutospacing="0" w:after="0" w:afterAutospacing="0" w:line="276" w:lineRule="auto"/>
        <w:ind w:left="786" w:hanging="786"/>
        <w:jc w:val="both"/>
      </w:pPr>
    </w:p>
    <w:p w:rsidR="00C22AB9" w:rsidRDefault="00C22AB9" w:rsidP="00C22AB9">
      <w:pPr>
        <w:pStyle w:val="NormalWeb"/>
        <w:spacing w:before="0" w:beforeAutospacing="0" w:after="0" w:afterAutospacing="0" w:line="276" w:lineRule="auto"/>
        <w:ind w:left="786" w:hanging="786"/>
        <w:jc w:val="both"/>
      </w:pPr>
      <w:r w:rsidRPr="00351436">
        <w:t xml:space="preserve">Bellisle, F., 2004. Effects of diet on behaviour and cognition in children. </w:t>
      </w:r>
      <w:r w:rsidRPr="00351436">
        <w:rPr>
          <w:i/>
          <w:iCs/>
        </w:rPr>
        <w:t>British Journal of Nutrition</w:t>
      </w:r>
      <w:r w:rsidRPr="00351436">
        <w:t xml:space="preserve">, 92(S2), p.S227. Available at: </w:t>
      </w:r>
      <w:r w:rsidRPr="004D7FC4">
        <w:t>http://journals.cambridge.org/download.php?file=%2FBJN%2FBJN92_S2%2FS000711450400234Xa.pdf&amp;code=02cd6070cd482c7d91f4e05f6aebbcf2</w:t>
      </w:r>
      <w:r>
        <w:t>.</w:t>
      </w:r>
      <w:r w:rsidRPr="00351436">
        <w:t xml:space="preserve"> [Accessed March 26, 2014].</w:t>
      </w:r>
    </w:p>
    <w:p w:rsidR="00BA462D" w:rsidRPr="00351436" w:rsidRDefault="00BA462D" w:rsidP="00BA462D">
      <w:pPr>
        <w:pStyle w:val="NormalWeb"/>
        <w:spacing w:after="0" w:afterAutospacing="0" w:line="276" w:lineRule="auto"/>
        <w:ind w:left="786" w:hanging="786"/>
        <w:jc w:val="both"/>
      </w:pPr>
      <w:r w:rsidRPr="00351436">
        <w:t xml:space="preserve">Dahlan, M.S., 2010. </w:t>
      </w:r>
      <w:r w:rsidRPr="00351436">
        <w:rPr>
          <w:i/>
          <w:iCs/>
        </w:rPr>
        <w:t>Besar Sampel dan Cara Pengambilan Sampel dalam Penelitian Kedokteran dan Kesehatan</w:t>
      </w:r>
      <w:r w:rsidRPr="00351436">
        <w:t>, Jakarta: Salemba Medika.</w:t>
      </w:r>
    </w:p>
    <w:p w:rsidR="007D136E" w:rsidRDefault="007D136E" w:rsidP="007D136E">
      <w:pPr>
        <w:pStyle w:val="NormalWeb"/>
        <w:spacing w:after="0" w:afterAutospacing="0" w:line="276" w:lineRule="auto"/>
        <w:ind w:left="786" w:hanging="786"/>
        <w:jc w:val="both"/>
      </w:pPr>
      <w:r w:rsidRPr="00351436">
        <w:t xml:space="preserve">Eysenck, M.W. &amp; Keane, M.T., 2005. </w:t>
      </w:r>
      <w:r w:rsidRPr="00351436">
        <w:rPr>
          <w:i/>
          <w:iCs/>
        </w:rPr>
        <w:t>Cognitive Psychology</w:t>
      </w:r>
      <w:r w:rsidRPr="00351436">
        <w:t xml:space="preserve"> 4th ed., Psychology Press Taylor &amp; Francis Group.</w:t>
      </w:r>
    </w:p>
    <w:p w:rsidR="007D136E" w:rsidRPr="00351436" w:rsidRDefault="007D136E" w:rsidP="007D136E">
      <w:pPr>
        <w:pStyle w:val="NormalWeb"/>
        <w:spacing w:after="0" w:afterAutospacing="0" w:line="276" w:lineRule="auto"/>
        <w:ind w:left="786" w:hanging="786"/>
        <w:jc w:val="both"/>
      </w:pPr>
      <w:r w:rsidRPr="00351436">
        <w:t xml:space="preserve">Hoyland, A., Dye, L. &amp; Lawton, C.L., 2009. A systematic review of the effect of breakfast on the cognitive performance of children and adolescents. </w:t>
      </w:r>
      <w:r w:rsidRPr="00351436">
        <w:rPr>
          <w:i/>
          <w:iCs/>
        </w:rPr>
        <w:t>Nutrition research reviews</w:t>
      </w:r>
      <w:r w:rsidRPr="00351436">
        <w:t>, 22(2), pp.220–43. Available at: http://www.ncbi.nlm.nih.gov/pubmed/19930787 [Accessed August 12, 2014].</w:t>
      </w:r>
    </w:p>
    <w:p w:rsidR="007D136E" w:rsidRDefault="007D136E" w:rsidP="007D136E">
      <w:pPr>
        <w:pStyle w:val="NormalWeb"/>
        <w:spacing w:after="0" w:afterAutospacing="0" w:line="276" w:lineRule="auto"/>
        <w:ind w:left="786" w:hanging="786"/>
        <w:jc w:val="both"/>
      </w:pPr>
      <w:r w:rsidRPr="00351436">
        <w:t xml:space="preserve">Lestari, D.Y., 2012. Hubungan Antara Makan Pagi Dengan Kemampuan Konsentrasi Belajar Anak Usia Sekolah Dasar. Available at: </w:t>
      </w:r>
      <w:hyperlink r:id="rId8" w:history="1">
        <w:r w:rsidRPr="00E10072">
          <w:rPr>
            <w:rStyle w:val="Hyperlink"/>
            <w:color w:val="auto"/>
            <w:u w:val="none"/>
          </w:rPr>
          <w:t>http://ejournal.umm.ac.id/index.php/sainmed/article/view/1001/1111</w:t>
        </w:r>
      </w:hyperlink>
      <w:r w:rsidRPr="00E10072">
        <w:t>. [Accessed March 25, 2014].</w:t>
      </w:r>
    </w:p>
    <w:p w:rsidR="007D136E" w:rsidRDefault="007D136E" w:rsidP="00AE14E7">
      <w:pPr>
        <w:rPr>
          <w:rFonts w:ascii="Times New Roman" w:eastAsia="Times New Roman" w:hAnsi="Times New Roman" w:cs="Times New Roman"/>
          <w:sz w:val="24"/>
          <w:szCs w:val="24"/>
          <w:lang w:eastAsia="id-ID"/>
        </w:rPr>
      </w:pPr>
    </w:p>
    <w:p w:rsidR="007D136E" w:rsidRPr="00351436" w:rsidRDefault="007D136E" w:rsidP="007D136E">
      <w:pPr>
        <w:pStyle w:val="NormalWeb"/>
        <w:spacing w:before="0" w:beforeAutospacing="0" w:after="0" w:afterAutospacing="0" w:line="276" w:lineRule="auto"/>
        <w:ind w:left="786" w:hanging="786"/>
        <w:jc w:val="both"/>
      </w:pPr>
      <w:r w:rsidRPr="00351436">
        <w:t xml:space="preserve">Timlin, M.T. et al., 2008. Breakfast eating and weight change in a 5-year prospective analysis of adolescents: Project EAT (Eating Among Teens). </w:t>
      </w:r>
      <w:r w:rsidRPr="00351436">
        <w:rPr>
          <w:i/>
          <w:iCs/>
        </w:rPr>
        <w:lastRenderedPageBreak/>
        <w:t>Pediatrics</w:t>
      </w:r>
      <w:r w:rsidRPr="00351436">
        <w:t>, 121(3), pp.e638–45. Available at: http://www.ncbi.nlm.nih.gov/pubmed/18310183 [Accessed August 20, 2014].</w:t>
      </w:r>
    </w:p>
    <w:p w:rsidR="007D136E" w:rsidRDefault="007D136E" w:rsidP="00AE14E7">
      <w:pPr>
        <w:rPr>
          <w:rFonts w:ascii="Times New Roman" w:eastAsia="Times New Roman" w:hAnsi="Times New Roman" w:cs="Times New Roman"/>
          <w:sz w:val="24"/>
          <w:szCs w:val="24"/>
          <w:lang w:eastAsia="id-ID"/>
        </w:rPr>
      </w:pPr>
    </w:p>
    <w:p w:rsidR="007D136E" w:rsidRDefault="007D136E" w:rsidP="007D136E">
      <w:pPr>
        <w:pStyle w:val="NormalWeb"/>
        <w:spacing w:line="276" w:lineRule="auto"/>
        <w:ind w:left="480" w:hanging="480"/>
        <w:jc w:val="both"/>
      </w:pPr>
      <w:r>
        <w:t xml:space="preserve">Vereecken, C. et al., 2009. Breakfast consumption and its socio-demographic and </w:t>
      </w:r>
      <w:r>
        <w:tab/>
        <w:t xml:space="preserve">lifestyle correlates in schoolchildren in 41 countries participating in the </w:t>
      </w:r>
      <w:r>
        <w:tab/>
        <w:t xml:space="preserve">HBSC study. </w:t>
      </w:r>
      <w:r>
        <w:rPr>
          <w:i/>
          <w:iCs/>
        </w:rPr>
        <w:t>Int J Public Healt</w:t>
      </w:r>
      <w:r>
        <w:t xml:space="preserve">, 54(Suppl 2), pp.180–190. Available at: </w:t>
      </w:r>
      <w:r>
        <w:tab/>
        <w:t>http://www.ncbi.nlm.nih.gov/pmc/articles/PMC3408388/pdf/nihms-</w:t>
      </w:r>
      <w:r>
        <w:tab/>
        <w:t>395429.pdf.</w:t>
      </w:r>
      <w:r w:rsidRPr="00351436">
        <w:t>[Accessed March 27, 2014].</w:t>
      </w:r>
    </w:p>
    <w:p w:rsidR="001C0CA6" w:rsidRPr="00351436" w:rsidRDefault="001C0CA6" w:rsidP="001C0CA6">
      <w:pPr>
        <w:pStyle w:val="NormalWeb"/>
        <w:spacing w:before="0" w:beforeAutospacing="0" w:after="0" w:afterAutospacing="0" w:line="276" w:lineRule="auto"/>
        <w:ind w:left="786" w:hanging="786"/>
        <w:jc w:val="both"/>
      </w:pPr>
      <w:r w:rsidRPr="00351436">
        <w:t xml:space="preserve">Widenhorn-Müller, K. et al., 2008. Influence of having breakfast on cognitive performance and mood in 13- to 20-year-old high school students: results of a crossover trial. </w:t>
      </w:r>
      <w:r w:rsidRPr="00351436">
        <w:rPr>
          <w:i/>
          <w:iCs/>
        </w:rPr>
        <w:t>Pediatrics</w:t>
      </w:r>
      <w:r w:rsidRPr="00351436">
        <w:t>, 122(2), pp.279–84. Available at: http://www.n</w:t>
      </w:r>
      <w:r>
        <w:t>cbi.nlm.nih.gov/pubmed/18676544.</w:t>
      </w:r>
      <w:r w:rsidRPr="00351436">
        <w:t>[Accessed March 27, 2014].</w:t>
      </w:r>
    </w:p>
    <w:p w:rsidR="001C0CA6" w:rsidRDefault="001C0CA6" w:rsidP="007D136E">
      <w:pPr>
        <w:pStyle w:val="NormalWeb"/>
        <w:spacing w:line="276" w:lineRule="auto"/>
        <w:ind w:left="480" w:hanging="480"/>
        <w:jc w:val="both"/>
      </w:pPr>
    </w:p>
    <w:p w:rsidR="002A1581" w:rsidRPr="00351436" w:rsidRDefault="002A1581" w:rsidP="007D136E">
      <w:pPr>
        <w:pStyle w:val="NormalWeb"/>
        <w:spacing w:line="276" w:lineRule="auto"/>
        <w:ind w:left="480" w:hanging="480"/>
        <w:jc w:val="both"/>
      </w:pPr>
    </w:p>
    <w:p w:rsidR="00AE14E7" w:rsidRPr="00AE14E7" w:rsidRDefault="00AE14E7" w:rsidP="009B3FDC">
      <w:pPr>
        <w:pStyle w:val="ListParagraph"/>
        <w:spacing w:after="0" w:line="360" w:lineRule="auto"/>
        <w:ind w:left="0"/>
        <w:jc w:val="both"/>
        <w:rPr>
          <w:rFonts w:ascii="Times New Roman" w:hAnsi="Times New Roman" w:cs="Times New Roman"/>
          <w:b/>
          <w:sz w:val="24"/>
          <w:szCs w:val="24"/>
        </w:rPr>
      </w:pPr>
    </w:p>
    <w:sectPr w:rsidR="00AE14E7" w:rsidRPr="00AE14E7" w:rsidSect="00BD7E41">
      <w:headerReference w:type="defaul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CD6" w:rsidRDefault="002F5CD6" w:rsidP="00EF2728">
      <w:pPr>
        <w:spacing w:after="0" w:line="240" w:lineRule="auto"/>
      </w:pPr>
      <w:r>
        <w:separator/>
      </w:r>
    </w:p>
  </w:endnote>
  <w:endnote w:type="continuationSeparator" w:id="0">
    <w:p w:rsidR="002F5CD6" w:rsidRDefault="002F5CD6" w:rsidP="00EF2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CD6" w:rsidRDefault="002F5CD6" w:rsidP="00EF2728">
      <w:pPr>
        <w:spacing w:after="0" w:line="240" w:lineRule="auto"/>
      </w:pPr>
      <w:r>
        <w:separator/>
      </w:r>
    </w:p>
  </w:footnote>
  <w:footnote w:type="continuationSeparator" w:id="0">
    <w:p w:rsidR="002F5CD6" w:rsidRDefault="002F5CD6" w:rsidP="00EF2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977"/>
      <w:docPartObj>
        <w:docPartGallery w:val="Page Numbers (Top of Page)"/>
        <w:docPartUnique/>
      </w:docPartObj>
    </w:sdtPr>
    <w:sdtEndPr>
      <w:rPr>
        <w:rFonts w:ascii="Times New Roman" w:hAnsi="Times New Roman" w:cs="Times New Roman"/>
        <w:sz w:val="24"/>
        <w:szCs w:val="24"/>
      </w:rPr>
    </w:sdtEndPr>
    <w:sdtContent>
      <w:p w:rsidR="002A1581" w:rsidRPr="00EF2728" w:rsidRDefault="00564C63">
        <w:pPr>
          <w:pStyle w:val="Header"/>
          <w:jc w:val="right"/>
          <w:rPr>
            <w:rFonts w:ascii="Times New Roman" w:hAnsi="Times New Roman" w:cs="Times New Roman"/>
            <w:sz w:val="24"/>
            <w:szCs w:val="24"/>
          </w:rPr>
        </w:pPr>
        <w:r w:rsidRPr="00EF2728">
          <w:rPr>
            <w:rFonts w:ascii="Times New Roman" w:hAnsi="Times New Roman" w:cs="Times New Roman"/>
            <w:sz w:val="24"/>
            <w:szCs w:val="24"/>
          </w:rPr>
          <w:fldChar w:fldCharType="begin"/>
        </w:r>
        <w:r w:rsidR="002A1581" w:rsidRPr="00EF2728">
          <w:rPr>
            <w:rFonts w:ascii="Times New Roman" w:hAnsi="Times New Roman" w:cs="Times New Roman"/>
            <w:sz w:val="24"/>
            <w:szCs w:val="24"/>
          </w:rPr>
          <w:instrText xml:space="preserve"> PAGE   \* MERGEFORMAT </w:instrText>
        </w:r>
        <w:r w:rsidRPr="00EF2728">
          <w:rPr>
            <w:rFonts w:ascii="Times New Roman" w:hAnsi="Times New Roman" w:cs="Times New Roman"/>
            <w:sz w:val="24"/>
            <w:szCs w:val="24"/>
          </w:rPr>
          <w:fldChar w:fldCharType="separate"/>
        </w:r>
        <w:r w:rsidR="00BD7E41">
          <w:rPr>
            <w:rFonts w:ascii="Times New Roman" w:hAnsi="Times New Roman" w:cs="Times New Roman"/>
            <w:noProof/>
            <w:sz w:val="24"/>
            <w:szCs w:val="24"/>
          </w:rPr>
          <w:t>2</w:t>
        </w:r>
        <w:r w:rsidRPr="00EF2728">
          <w:rPr>
            <w:rFonts w:ascii="Times New Roman" w:hAnsi="Times New Roman" w:cs="Times New Roman"/>
            <w:sz w:val="24"/>
            <w:szCs w:val="24"/>
          </w:rPr>
          <w:fldChar w:fldCharType="end"/>
        </w:r>
      </w:p>
    </w:sdtContent>
  </w:sdt>
  <w:p w:rsidR="002A1581" w:rsidRDefault="002A15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6E2"/>
    <w:multiLevelType w:val="hybridMultilevel"/>
    <w:tmpl w:val="2C84321C"/>
    <w:lvl w:ilvl="0" w:tplc="EFE81A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472B7383"/>
    <w:multiLevelType w:val="multilevel"/>
    <w:tmpl w:val="97CE4B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ED466F7"/>
    <w:multiLevelType w:val="hybridMultilevel"/>
    <w:tmpl w:val="E570BA90"/>
    <w:lvl w:ilvl="0" w:tplc="CEC017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3487E"/>
    <w:rsid w:val="00031965"/>
    <w:rsid w:val="001A0F55"/>
    <w:rsid w:val="001C0CA6"/>
    <w:rsid w:val="001D4AF3"/>
    <w:rsid w:val="00266E38"/>
    <w:rsid w:val="002A1581"/>
    <w:rsid w:val="002F5CD6"/>
    <w:rsid w:val="0035255C"/>
    <w:rsid w:val="004C7482"/>
    <w:rsid w:val="00564C63"/>
    <w:rsid w:val="005A6FD9"/>
    <w:rsid w:val="007D136E"/>
    <w:rsid w:val="008E738F"/>
    <w:rsid w:val="00911E4B"/>
    <w:rsid w:val="009B3FDC"/>
    <w:rsid w:val="00A15DA0"/>
    <w:rsid w:val="00AE14E7"/>
    <w:rsid w:val="00B70AD4"/>
    <w:rsid w:val="00BA462D"/>
    <w:rsid w:val="00BD7E41"/>
    <w:rsid w:val="00C22AB9"/>
    <w:rsid w:val="00DB06F3"/>
    <w:rsid w:val="00DF2E80"/>
    <w:rsid w:val="00E3487E"/>
    <w:rsid w:val="00EF2728"/>
    <w:rsid w:val="00EF5D65"/>
    <w:rsid w:val="00FC4B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7E"/>
    <w:pPr>
      <w:ind w:left="720"/>
      <w:contextualSpacing/>
    </w:pPr>
  </w:style>
  <w:style w:type="character" w:customStyle="1" w:styleId="text1">
    <w:name w:val="text1"/>
    <w:basedOn w:val="DefaultParagraphFont"/>
    <w:rsid w:val="00911E4B"/>
  </w:style>
  <w:style w:type="table" w:styleId="TableGrid">
    <w:name w:val="Table Grid"/>
    <w:basedOn w:val="TableNormal"/>
    <w:uiPriority w:val="59"/>
    <w:rsid w:val="00911E4B"/>
    <w:pPr>
      <w:spacing w:after="0" w:line="240" w:lineRule="auto"/>
    </w:pPr>
    <w:rPr>
      <w:rFonts w:ascii="Verdana" w:hAnsi="Verdana"/>
      <w:color w:val="000000"/>
      <w:sz w:val="39"/>
      <w:szCs w:val="3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22AB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7D136E"/>
    <w:rPr>
      <w:color w:val="0000FF" w:themeColor="hyperlink"/>
      <w:u w:val="single"/>
    </w:rPr>
  </w:style>
  <w:style w:type="paragraph" w:styleId="BalloonText">
    <w:name w:val="Balloon Text"/>
    <w:basedOn w:val="Normal"/>
    <w:link w:val="BalloonTextChar"/>
    <w:uiPriority w:val="99"/>
    <w:semiHidden/>
    <w:unhideWhenUsed/>
    <w:rsid w:val="00EF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28"/>
    <w:rPr>
      <w:rFonts w:ascii="Tahoma" w:hAnsi="Tahoma" w:cs="Tahoma"/>
      <w:sz w:val="16"/>
      <w:szCs w:val="16"/>
    </w:rPr>
  </w:style>
  <w:style w:type="paragraph" w:styleId="Header">
    <w:name w:val="header"/>
    <w:basedOn w:val="Normal"/>
    <w:link w:val="HeaderChar"/>
    <w:uiPriority w:val="99"/>
    <w:unhideWhenUsed/>
    <w:rsid w:val="00EF2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728"/>
  </w:style>
  <w:style w:type="paragraph" w:styleId="Footer">
    <w:name w:val="footer"/>
    <w:basedOn w:val="Normal"/>
    <w:link w:val="FooterChar"/>
    <w:uiPriority w:val="99"/>
    <w:semiHidden/>
    <w:unhideWhenUsed/>
    <w:rsid w:val="00EF27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F2728"/>
  </w:style>
  <w:style w:type="table" w:customStyle="1" w:styleId="LightShading1">
    <w:name w:val="Light Shading1"/>
    <w:basedOn w:val="TableNormal"/>
    <w:uiPriority w:val="60"/>
    <w:rsid w:val="00DF2E80"/>
    <w:pPr>
      <w:spacing w:after="0" w:line="240" w:lineRule="auto"/>
    </w:pPr>
    <w:rPr>
      <w:rFonts w:ascii="Verdana" w:hAnsi="Verdana"/>
      <w:color w:val="000000" w:themeColor="text1" w:themeShade="BF"/>
      <w:sz w:val="39"/>
      <w:szCs w:val="39"/>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DF2E80"/>
    <w:pPr>
      <w:spacing w:after="0" w:line="240" w:lineRule="auto"/>
    </w:pPr>
    <w:rPr>
      <w:rFonts w:ascii="Verdana" w:hAnsi="Verdana"/>
      <w:color w:val="000000" w:themeColor="text1" w:themeShade="BF"/>
      <w:sz w:val="39"/>
      <w:szCs w:val="39"/>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DF2E80"/>
    <w:pPr>
      <w:spacing w:after="0" w:line="240" w:lineRule="auto"/>
    </w:pPr>
    <w:rPr>
      <w:rFonts w:ascii="Verdana" w:hAnsi="Verdana"/>
      <w:color w:val="000000" w:themeColor="text1" w:themeShade="BF"/>
      <w:sz w:val="39"/>
      <w:szCs w:val="39"/>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journal.umm.ac.id/index.php/sainmed/article/view/1001/111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2015-01-31T01:16:00Z</cp:lastPrinted>
  <dcterms:created xsi:type="dcterms:W3CDTF">2015-01-30T23:19:00Z</dcterms:created>
  <dcterms:modified xsi:type="dcterms:W3CDTF">2015-01-31T01:29:00Z</dcterms:modified>
</cp:coreProperties>
</file>