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44" w:rsidRPr="00C51C44" w:rsidRDefault="00C51C44" w:rsidP="00C51C44">
      <w:pPr>
        <w:autoSpaceDE w:val="0"/>
        <w:autoSpaceDN w:val="0"/>
        <w:adjustRightInd w:val="0"/>
        <w:spacing w:after="0" w:line="240" w:lineRule="auto"/>
        <w:ind w:firstLine="270"/>
        <w:contextualSpacing/>
        <w:jc w:val="center"/>
        <w:rPr>
          <w:rFonts w:ascii="Times New Roman" w:hAnsi="Times New Roman" w:cs="Times New Roman"/>
          <w:b/>
          <w:lang w:val="en-US"/>
        </w:rPr>
      </w:pPr>
      <w:r w:rsidRPr="00C51C44">
        <w:rPr>
          <w:rFonts w:ascii="Times New Roman" w:hAnsi="Times New Roman" w:cs="Times New Roman"/>
          <w:b/>
          <w:lang w:val="en-US"/>
        </w:rPr>
        <w:t>PENGARUH PEMBERIAN EKSTRAK JINTAN HITAM (</w:t>
      </w:r>
      <w:r w:rsidRPr="00C51C44">
        <w:rPr>
          <w:rFonts w:ascii="Times New Roman" w:hAnsi="Times New Roman" w:cs="Times New Roman"/>
          <w:b/>
          <w:i/>
          <w:lang w:val="en-US"/>
        </w:rPr>
        <w:t>Nigella sativa</w:t>
      </w:r>
      <w:r w:rsidRPr="00C51C44">
        <w:rPr>
          <w:rFonts w:ascii="Times New Roman" w:hAnsi="Times New Roman" w:cs="Times New Roman"/>
          <w:b/>
          <w:lang w:val="en-US"/>
        </w:rPr>
        <w:t>) SEBAGAI PROFILAKSIS INFEKSI Plasmodium berghei PADA MENCIT</w:t>
      </w:r>
    </w:p>
    <w:p w:rsidR="00C51C44" w:rsidRPr="00C51C44" w:rsidRDefault="00C51C44" w:rsidP="00C51C44">
      <w:pPr>
        <w:spacing w:after="0" w:line="240" w:lineRule="auto"/>
        <w:contextualSpacing/>
        <w:jc w:val="center"/>
        <w:rPr>
          <w:rFonts w:ascii="Times New Roman" w:hAnsi="Times New Roman" w:cs="Times New Roman"/>
        </w:rPr>
      </w:pPr>
      <w:r w:rsidRPr="00C51C44">
        <w:rPr>
          <w:rFonts w:ascii="Times New Roman" w:hAnsi="Times New Roman" w:cs="Times New Roman"/>
        </w:rPr>
        <w:t>Mokhammad Faisol A., Ardiana Ekawanti, E.Hagni Wardoyo</w:t>
      </w:r>
    </w:p>
    <w:p w:rsidR="00C51C44" w:rsidRPr="00C51C44" w:rsidRDefault="00C51C44" w:rsidP="00C51C44">
      <w:pPr>
        <w:autoSpaceDE w:val="0"/>
        <w:autoSpaceDN w:val="0"/>
        <w:adjustRightInd w:val="0"/>
        <w:spacing w:after="0" w:line="240" w:lineRule="auto"/>
        <w:ind w:firstLine="720"/>
        <w:contextualSpacing/>
        <w:jc w:val="both"/>
        <w:rPr>
          <w:rFonts w:ascii="Times New Roman" w:hAnsi="Times New Roman" w:cs="Times New Roman"/>
        </w:rPr>
      </w:pPr>
    </w:p>
    <w:p w:rsidR="00F26909" w:rsidRPr="00F26909" w:rsidRDefault="00F26909" w:rsidP="00F26909">
      <w:pPr>
        <w:autoSpaceDE w:val="0"/>
        <w:autoSpaceDN w:val="0"/>
        <w:adjustRightInd w:val="0"/>
        <w:spacing w:after="240" w:line="240" w:lineRule="auto"/>
        <w:contextualSpacing/>
        <w:jc w:val="both"/>
        <w:rPr>
          <w:rFonts w:ascii="Arial" w:hAnsi="Arial" w:cs="Arial"/>
          <w:sz w:val="18"/>
          <w:szCs w:val="18"/>
        </w:rPr>
      </w:pPr>
      <w:r w:rsidRPr="00F26909">
        <w:rPr>
          <w:rFonts w:ascii="Arial" w:hAnsi="Arial" w:cs="Arial"/>
          <w:b/>
          <w:sz w:val="18"/>
          <w:szCs w:val="18"/>
        </w:rPr>
        <w:t>Background</w:t>
      </w:r>
      <w:r w:rsidRPr="00F26909">
        <w:rPr>
          <w:rFonts w:ascii="Arial" w:hAnsi="Arial" w:cs="Arial"/>
          <w:sz w:val="18"/>
          <w:szCs w:val="18"/>
        </w:rPr>
        <w:t>. Nigella sativa is a traditional herb that has many effects, one of which is the effect of antimalarial. Malaria was disease caused by a parasite of  Plasmodium sp. This research’s objective was to know the effects of Nigella sativa as prhophylaxis agent for P. berghei infection on mice.</w:t>
      </w:r>
    </w:p>
    <w:p w:rsidR="00F26909" w:rsidRPr="00F26909" w:rsidRDefault="00F26909" w:rsidP="00F26909">
      <w:pPr>
        <w:autoSpaceDE w:val="0"/>
        <w:autoSpaceDN w:val="0"/>
        <w:adjustRightInd w:val="0"/>
        <w:spacing w:after="240" w:line="240" w:lineRule="auto"/>
        <w:contextualSpacing/>
        <w:jc w:val="both"/>
        <w:rPr>
          <w:rFonts w:ascii="Arial" w:hAnsi="Arial" w:cs="Arial"/>
          <w:sz w:val="18"/>
          <w:szCs w:val="18"/>
        </w:rPr>
      </w:pPr>
      <w:r w:rsidRPr="00F26909">
        <w:rPr>
          <w:rFonts w:ascii="Arial" w:hAnsi="Arial" w:cs="Arial"/>
          <w:b/>
          <w:sz w:val="18"/>
          <w:szCs w:val="18"/>
        </w:rPr>
        <w:t>Method</w:t>
      </w:r>
      <w:r w:rsidRPr="00F26909">
        <w:rPr>
          <w:rFonts w:ascii="Arial" w:hAnsi="Arial" w:cs="Arial"/>
          <w:sz w:val="18"/>
          <w:szCs w:val="18"/>
        </w:rPr>
        <w:t>. This research was an experimental research. The method used was post test control group design by means of providing treatment from the first day until seventh. The population of  this research was BALB/C mice. Samples were selected by simple random sampling that divided into three groups (nine mice in each group). One group as control positive group given chloroquine with dose 10 mg/KgBW, one group as control negative group given aquadest, and the other one group as group of treatment given extract Nigella sativa with dose 3 µl/gramBW. The extract given for seven days then activity was evaluated on fourth, fifth, sixth, seventh, and eighth days. In every twenty four hours after the administration of the last dose, thin blood films were made from the tail of each mouse. Smears stained with Giemsa stain. The percentage of parasitaemia was determined by counting the number of parasitized erythrocytes out of 1000 red blood cells in random fields under light microscope. And then countinued by counting percentage of parasitaemia suppression.</w:t>
      </w:r>
    </w:p>
    <w:p w:rsidR="00F26909" w:rsidRPr="00F26909" w:rsidRDefault="00F26909" w:rsidP="00F26909">
      <w:pPr>
        <w:autoSpaceDE w:val="0"/>
        <w:autoSpaceDN w:val="0"/>
        <w:adjustRightInd w:val="0"/>
        <w:spacing w:after="240" w:line="240" w:lineRule="auto"/>
        <w:contextualSpacing/>
        <w:jc w:val="both"/>
        <w:rPr>
          <w:rFonts w:ascii="Arial" w:hAnsi="Arial" w:cs="Arial"/>
          <w:sz w:val="18"/>
          <w:szCs w:val="18"/>
        </w:rPr>
      </w:pPr>
      <w:r w:rsidRPr="00F26909">
        <w:rPr>
          <w:rFonts w:ascii="Arial" w:hAnsi="Arial" w:cs="Arial"/>
          <w:b/>
          <w:sz w:val="18"/>
          <w:szCs w:val="18"/>
        </w:rPr>
        <w:t>Result</w:t>
      </w:r>
      <w:r w:rsidRPr="00F26909">
        <w:rPr>
          <w:rFonts w:ascii="Arial" w:hAnsi="Arial" w:cs="Arial"/>
          <w:sz w:val="18"/>
          <w:szCs w:val="18"/>
        </w:rPr>
        <w:t>. Supression of parasitemia in each group at eighth day was 0% in negative control group, 80,65% in positive control group, and 71,84% in treatment group. Results of Mann Whitney test, there were no difference between the positive control group and the treatment group with a value of significance (p=0,085) on eighth days.</w:t>
      </w:r>
    </w:p>
    <w:p w:rsidR="00C51C44" w:rsidRPr="00F26909" w:rsidRDefault="00F26909" w:rsidP="00F26909">
      <w:pPr>
        <w:autoSpaceDE w:val="0"/>
        <w:autoSpaceDN w:val="0"/>
        <w:adjustRightInd w:val="0"/>
        <w:spacing w:after="240" w:line="240" w:lineRule="auto"/>
        <w:contextualSpacing/>
        <w:jc w:val="both"/>
        <w:rPr>
          <w:rFonts w:ascii="Arial" w:hAnsi="Arial" w:cs="Arial"/>
          <w:sz w:val="18"/>
          <w:szCs w:val="18"/>
        </w:rPr>
      </w:pPr>
      <w:r w:rsidRPr="00F26909">
        <w:rPr>
          <w:rFonts w:ascii="Arial" w:hAnsi="Arial" w:cs="Arial"/>
          <w:b/>
          <w:sz w:val="18"/>
          <w:szCs w:val="18"/>
        </w:rPr>
        <w:t>Conslusion</w:t>
      </w:r>
      <w:r w:rsidRPr="00F26909">
        <w:rPr>
          <w:rFonts w:ascii="Arial" w:hAnsi="Arial" w:cs="Arial"/>
          <w:sz w:val="18"/>
          <w:szCs w:val="18"/>
        </w:rPr>
        <w:t>. The influence of Nigella sativa extract could improved suppression of parasitemia reach 71,84% on mice that infected by Plasmodium berghei, Although not higher than group given chloroquine</w:t>
      </w:r>
    </w:p>
    <w:p w:rsidR="00C51C44" w:rsidRPr="00C51C44" w:rsidRDefault="00C51C44" w:rsidP="00C51C44">
      <w:pPr>
        <w:spacing w:line="240" w:lineRule="auto"/>
        <w:contextualSpacing/>
        <w:jc w:val="both"/>
        <w:rPr>
          <w:rFonts w:ascii="Arial" w:hAnsi="Arial" w:cs="Arial"/>
          <w:b/>
          <w:sz w:val="18"/>
          <w:szCs w:val="18"/>
          <w:lang w:val="en-US"/>
        </w:rPr>
      </w:pPr>
    </w:p>
    <w:p w:rsidR="00C51C44" w:rsidRPr="00C51C44" w:rsidRDefault="00C51C44" w:rsidP="00C51C44">
      <w:pPr>
        <w:spacing w:after="0" w:line="240" w:lineRule="auto"/>
        <w:contextualSpacing/>
        <w:jc w:val="both"/>
        <w:rPr>
          <w:rFonts w:ascii="Arial" w:hAnsi="Arial" w:cs="Arial"/>
          <w:b/>
          <w:sz w:val="18"/>
          <w:szCs w:val="18"/>
        </w:rPr>
      </w:pPr>
      <w:r w:rsidRPr="00C51C44">
        <w:rPr>
          <w:rFonts w:ascii="Arial" w:hAnsi="Arial" w:cs="Arial"/>
          <w:b/>
          <w:sz w:val="18"/>
          <w:szCs w:val="18"/>
        </w:rPr>
        <w:t>Abstrak</w:t>
      </w:r>
    </w:p>
    <w:p w:rsidR="00C51C44" w:rsidRPr="00C51C44" w:rsidRDefault="00C51C44" w:rsidP="00C51C44">
      <w:pPr>
        <w:autoSpaceDE w:val="0"/>
        <w:autoSpaceDN w:val="0"/>
        <w:adjustRightInd w:val="0"/>
        <w:spacing w:after="0" w:line="240" w:lineRule="auto"/>
        <w:contextualSpacing/>
        <w:jc w:val="both"/>
        <w:rPr>
          <w:rFonts w:ascii="Arial" w:hAnsi="Arial" w:cs="Arial"/>
          <w:sz w:val="18"/>
          <w:szCs w:val="18"/>
        </w:rPr>
      </w:pPr>
    </w:p>
    <w:p w:rsidR="00C51C44" w:rsidRPr="00C51C44" w:rsidRDefault="00C51C44" w:rsidP="00C51C44">
      <w:pPr>
        <w:pStyle w:val="BodyTextIndent"/>
        <w:spacing w:line="240" w:lineRule="auto"/>
        <w:ind w:left="0"/>
        <w:contextualSpacing/>
        <w:jc w:val="both"/>
        <w:rPr>
          <w:rFonts w:ascii="Arial" w:hAnsi="Arial" w:cs="Arial"/>
          <w:sz w:val="18"/>
          <w:szCs w:val="18"/>
          <w:lang w:val="id-ID"/>
        </w:rPr>
      </w:pPr>
      <w:r w:rsidRPr="00C51C44">
        <w:rPr>
          <w:rFonts w:ascii="Arial" w:hAnsi="Arial" w:cs="Arial"/>
          <w:b/>
          <w:sz w:val="18"/>
          <w:szCs w:val="18"/>
        </w:rPr>
        <w:t>Latar belakang.</w:t>
      </w:r>
      <w:r w:rsidRPr="00C51C44">
        <w:rPr>
          <w:rFonts w:ascii="Arial" w:hAnsi="Arial" w:cs="Arial"/>
          <w:b/>
          <w:sz w:val="18"/>
          <w:szCs w:val="18"/>
          <w:lang w:val="id-ID"/>
        </w:rPr>
        <w:t xml:space="preserve"> </w:t>
      </w:r>
      <w:r w:rsidRPr="00C51C44">
        <w:rPr>
          <w:rFonts w:ascii="Arial" w:hAnsi="Arial" w:cs="Arial"/>
          <w:i/>
          <w:sz w:val="18"/>
          <w:szCs w:val="18"/>
          <w:lang w:val="id-ID"/>
        </w:rPr>
        <w:t xml:space="preserve">Nigella sativa </w:t>
      </w:r>
      <w:r w:rsidRPr="00C51C44">
        <w:rPr>
          <w:rFonts w:ascii="Arial" w:hAnsi="Arial" w:cs="Arial"/>
          <w:sz w:val="18"/>
          <w:szCs w:val="18"/>
          <w:lang w:val="id-ID"/>
        </w:rPr>
        <w:t xml:space="preserve">merupakan tanaman tradisional yang memiliki banyak efek, salah satunya adalah efek antimalaria. Malaria adalah suatu penyakit yang disebabkan oleh parasit dari genus </w:t>
      </w:r>
      <w:r w:rsidRPr="00C51C44">
        <w:rPr>
          <w:rFonts w:ascii="Arial" w:hAnsi="Arial" w:cs="Arial"/>
          <w:i/>
          <w:sz w:val="18"/>
          <w:szCs w:val="18"/>
          <w:lang w:val="id-ID"/>
        </w:rPr>
        <w:t>Plasmodium.</w:t>
      </w:r>
      <w:r w:rsidRPr="00C51C44">
        <w:rPr>
          <w:rFonts w:ascii="Arial" w:hAnsi="Arial" w:cs="Arial"/>
          <w:sz w:val="18"/>
          <w:szCs w:val="18"/>
          <w:lang w:val="id-ID"/>
        </w:rPr>
        <w:t xml:space="preserve"> Penelitian ini bertujuan untuk mengetahui pengaruh pemberian ekstrak </w:t>
      </w:r>
      <w:r w:rsidRPr="00C51C44">
        <w:rPr>
          <w:rFonts w:ascii="Arial" w:hAnsi="Arial" w:cs="Arial"/>
          <w:i/>
          <w:sz w:val="18"/>
          <w:szCs w:val="18"/>
          <w:lang w:val="id-ID"/>
        </w:rPr>
        <w:t>Nigella sativa</w:t>
      </w:r>
      <w:r w:rsidRPr="00C51C44">
        <w:rPr>
          <w:rFonts w:ascii="Arial" w:hAnsi="Arial" w:cs="Arial"/>
          <w:i/>
          <w:sz w:val="18"/>
          <w:szCs w:val="18"/>
          <w:lang w:val="en-US"/>
        </w:rPr>
        <w:t xml:space="preserve"> </w:t>
      </w:r>
      <w:r w:rsidRPr="00C51C44">
        <w:rPr>
          <w:rFonts w:ascii="Arial" w:hAnsi="Arial" w:cs="Arial"/>
          <w:sz w:val="18"/>
          <w:szCs w:val="18"/>
          <w:lang w:val="en-US"/>
        </w:rPr>
        <w:t>sebagai profilaksis</w:t>
      </w:r>
      <w:r w:rsidRPr="00C51C44">
        <w:rPr>
          <w:rFonts w:ascii="Arial" w:hAnsi="Arial" w:cs="Arial"/>
          <w:i/>
          <w:sz w:val="18"/>
          <w:szCs w:val="18"/>
          <w:lang w:val="id-ID"/>
        </w:rPr>
        <w:t xml:space="preserve"> </w:t>
      </w:r>
      <w:r w:rsidRPr="00C51C44">
        <w:rPr>
          <w:rFonts w:ascii="Arial" w:hAnsi="Arial" w:cs="Arial"/>
          <w:sz w:val="18"/>
          <w:szCs w:val="18"/>
          <w:lang w:val="id-ID"/>
        </w:rPr>
        <w:t xml:space="preserve"> terhadap hambatan parsitemia pada mencit yang diinfeksikan </w:t>
      </w:r>
      <w:r w:rsidRPr="00C51C44">
        <w:rPr>
          <w:rFonts w:ascii="Arial" w:hAnsi="Arial" w:cs="Arial"/>
          <w:i/>
          <w:sz w:val="18"/>
          <w:szCs w:val="18"/>
          <w:lang w:val="id-ID"/>
        </w:rPr>
        <w:t>Plasmodium berghei.</w:t>
      </w:r>
    </w:p>
    <w:p w:rsidR="00C51C44" w:rsidRPr="00C51C44" w:rsidRDefault="00C51C44" w:rsidP="00C51C44">
      <w:pPr>
        <w:autoSpaceDE w:val="0"/>
        <w:autoSpaceDN w:val="0"/>
        <w:adjustRightInd w:val="0"/>
        <w:spacing w:after="240" w:line="240" w:lineRule="auto"/>
        <w:contextualSpacing/>
        <w:jc w:val="both"/>
        <w:rPr>
          <w:rFonts w:ascii="Arial" w:hAnsi="Arial" w:cs="Arial"/>
          <w:color w:val="221E1F"/>
          <w:sz w:val="18"/>
          <w:szCs w:val="18"/>
          <w:lang w:val="en-US"/>
        </w:rPr>
      </w:pPr>
      <w:r w:rsidRPr="00C51C44">
        <w:rPr>
          <w:rFonts w:ascii="Arial" w:hAnsi="Arial" w:cs="Arial"/>
          <w:b/>
          <w:sz w:val="18"/>
          <w:szCs w:val="18"/>
        </w:rPr>
        <w:t>Metode</w:t>
      </w:r>
      <w:r w:rsidRPr="00C51C44">
        <w:rPr>
          <w:rFonts w:ascii="Arial" w:hAnsi="Arial" w:cs="Arial"/>
          <w:b/>
          <w:sz w:val="18"/>
          <w:szCs w:val="18"/>
          <w:lang w:val="en-US"/>
        </w:rPr>
        <w:t>.</w:t>
      </w:r>
      <w:r w:rsidRPr="00C51C44">
        <w:rPr>
          <w:rFonts w:ascii="Arial" w:hAnsi="Arial" w:cs="Arial"/>
          <w:b/>
          <w:sz w:val="18"/>
          <w:szCs w:val="18"/>
        </w:rPr>
        <w:t xml:space="preserve"> </w:t>
      </w:r>
      <w:r w:rsidRPr="00C51C44">
        <w:rPr>
          <w:rFonts w:ascii="Arial" w:hAnsi="Arial" w:cs="Arial"/>
          <w:sz w:val="18"/>
          <w:szCs w:val="18"/>
        </w:rPr>
        <w:t xml:space="preserve">Penelitian ini merupakan penelitian eksperimental. Metode yang digunakan adalah </w:t>
      </w:r>
      <w:r w:rsidRPr="00C51C44">
        <w:rPr>
          <w:rFonts w:ascii="Arial" w:hAnsi="Arial" w:cs="Arial"/>
          <w:i/>
          <w:sz w:val="18"/>
          <w:szCs w:val="18"/>
        </w:rPr>
        <w:t xml:space="preserve">post test control design </w:t>
      </w:r>
      <w:r w:rsidRPr="00C51C44">
        <w:rPr>
          <w:rFonts w:ascii="Arial" w:hAnsi="Arial" w:cs="Arial"/>
          <w:sz w:val="18"/>
          <w:szCs w:val="18"/>
        </w:rPr>
        <w:t xml:space="preserve">yaitu dengan cara memberikan perlakuan dari hari pertama hingga ke tujuh. Populasi penelitian ini adalah mencit putih. Sampel dipilih secara </w:t>
      </w:r>
      <w:r w:rsidRPr="00C51C44">
        <w:rPr>
          <w:rFonts w:ascii="Arial" w:hAnsi="Arial" w:cs="Arial"/>
          <w:i/>
          <w:sz w:val="18"/>
          <w:szCs w:val="18"/>
        </w:rPr>
        <w:t xml:space="preserve">simple random sampling </w:t>
      </w:r>
      <w:r w:rsidRPr="00C51C44">
        <w:rPr>
          <w:rFonts w:ascii="Arial" w:hAnsi="Arial" w:cs="Arial"/>
          <w:sz w:val="18"/>
          <w:szCs w:val="18"/>
        </w:rPr>
        <w:t xml:space="preserve">dibagi menjadi </w:t>
      </w:r>
      <w:r w:rsidRPr="00C51C44">
        <w:rPr>
          <w:rFonts w:ascii="Arial" w:hAnsi="Arial" w:cs="Arial"/>
          <w:sz w:val="18"/>
          <w:szCs w:val="18"/>
          <w:lang w:val="en-US"/>
        </w:rPr>
        <w:t>tiga</w:t>
      </w:r>
      <w:r w:rsidRPr="00C51C44">
        <w:rPr>
          <w:rFonts w:ascii="Arial" w:hAnsi="Arial" w:cs="Arial"/>
          <w:sz w:val="18"/>
          <w:szCs w:val="18"/>
        </w:rPr>
        <w:t xml:space="preserve"> kelompok dimana tiap kelompok terdapat </w:t>
      </w:r>
      <w:r w:rsidRPr="00C51C44">
        <w:rPr>
          <w:rFonts w:ascii="Arial" w:hAnsi="Arial" w:cs="Arial"/>
          <w:sz w:val="18"/>
          <w:szCs w:val="18"/>
          <w:lang w:val="en-US"/>
        </w:rPr>
        <w:t>sembelian</w:t>
      </w:r>
      <w:r w:rsidRPr="00C51C44">
        <w:rPr>
          <w:rFonts w:ascii="Arial" w:hAnsi="Arial" w:cs="Arial"/>
          <w:sz w:val="18"/>
          <w:szCs w:val="18"/>
        </w:rPr>
        <w:t xml:space="preserve"> ekor mencit. Pada penelitian ini </w:t>
      </w:r>
      <w:r w:rsidRPr="00C51C44">
        <w:rPr>
          <w:rFonts w:ascii="Arial" w:hAnsi="Arial" w:cs="Arial"/>
          <w:sz w:val="18"/>
          <w:szCs w:val="18"/>
          <w:lang w:val="en-US"/>
        </w:rPr>
        <w:t>satu</w:t>
      </w:r>
      <w:r w:rsidRPr="00C51C44">
        <w:rPr>
          <w:rFonts w:ascii="Arial" w:hAnsi="Arial" w:cs="Arial"/>
          <w:sz w:val="18"/>
          <w:szCs w:val="18"/>
        </w:rPr>
        <w:t xml:space="preserve"> kelompok sebagai kelompok kontrol positif hanya diberi klorokuin</w:t>
      </w:r>
      <w:r w:rsidRPr="00C51C44">
        <w:rPr>
          <w:rFonts w:ascii="Arial" w:hAnsi="Arial" w:cs="Arial"/>
          <w:sz w:val="18"/>
          <w:szCs w:val="18"/>
          <w:lang w:val="en-US"/>
        </w:rPr>
        <w:t xml:space="preserve"> dengan dosis 10 mg/KgBB</w:t>
      </w:r>
      <w:r w:rsidRPr="00C51C44">
        <w:rPr>
          <w:rFonts w:ascii="Arial" w:hAnsi="Arial" w:cs="Arial"/>
          <w:sz w:val="18"/>
          <w:szCs w:val="18"/>
        </w:rPr>
        <w:t xml:space="preserve">, </w:t>
      </w:r>
      <w:r w:rsidRPr="00C51C44">
        <w:rPr>
          <w:rFonts w:ascii="Arial" w:hAnsi="Arial" w:cs="Arial"/>
          <w:sz w:val="18"/>
          <w:szCs w:val="18"/>
          <w:lang w:val="en-US"/>
        </w:rPr>
        <w:t>satu</w:t>
      </w:r>
      <w:r w:rsidRPr="00C51C44">
        <w:rPr>
          <w:rFonts w:ascii="Arial" w:hAnsi="Arial" w:cs="Arial"/>
          <w:sz w:val="18"/>
          <w:szCs w:val="18"/>
        </w:rPr>
        <w:t xml:space="preserve"> kelompok kontrol negatif yang diberi aquades, dan </w:t>
      </w:r>
      <w:r w:rsidRPr="00C51C44">
        <w:rPr>
          <w:rFonts w:ascii="Arial" w:hAnsi="Arial" w:cs="Arial"/>
          <w:sz w:val="18"/>
          <w:szCs w:val="18"/>
          <w:lang w:val="en-US"/>
        </w:rPr>
        <w:t>satu</w:t>
      </w:r>
      <w:r w:rsidRPr="00C51C44">
        <w:rPr>
          <w:rFonts w:ascii="Arial" w:hAnsi="Arial" w:cs="Arial"/>
          <w:sz w:val="18"/>
          <w:szCs w:val="18"/>
        </w:rPr>
        <w:t xml:space="preserve"> kelompok perlakuan diberi ekstrak </w:t>
      </w:r>
      <w:r w:rsidRPr="00C51C44">
        <w:rPr>
          <w:rFonts w:ascii="Arial" w:hAnsi="Arial" w:cs="Arial"/>
          <w:i/>
          <w:sz w:val="18"/>
          <w:szCs w:val="18"/>
        </w:rPr>
        <w:t xml:space="preserve">Nigella sativa </w:t>
      </w:r>
      <w:r w:rsidRPr="00C51C44">
        <w:rPr>
          <w:rFonts w:ascii="Arial" w:hAnsi="Arial" w:cs="Arial"/>
          <w:sz w:val="18"/>
          <w:szCs w:val="18"/>
        </w:rPr>
        <w:t xml:space="preserve"> dengan dosis 3µ</w:t>
      </w:r>
      <w:r w:rsidRPr="00C51C44">
        <w:rPr>
          <w:rFonts w:ascii="Arial" w:hAnsi="Arial" w:cs="Arial"/>
          <w:sz w:val="18"/>
          <w:szCs w:val="18"/>
          <w:lang w:val="en-US"/>
        </w:rPr>
        <w:t>l</w:t>
      </w:r>
      <w:r w:rsidRPr="00C51C44">
        <w:rPr>
          <w:rFonts w:ascii="Arial" w:hAnsi="Arial" w:cs="Arial"/>
          <w:sz w:val="18"/>
          <w:szCs w:val="18"/>
        </w:rPr>
        <w:t>/gramBB. Setiap hari dimulai hari ke-4 sampai hari ke-8 dilakukan pengambilan darah tepi untuk menghitung parasit yang diamati dari preparat hapusan darah tepi dan menentukan hambatan parasitemia.</w:t>
      </w:r>
    </w:p>
    <w:p w:rsidR="00C51C44" w:rsidRPr="00C51C44" w:rsidRDefault="00C51C44" w:rsidP="00C51C44">
      <w:pPr>
        <w:autoSpaceDE w:val="0"/>
        <w:autoSpaceDN w:val="0"/>
        <w:adjustRightInd w:val="0"/>
        <w:spacing w:after="0" w:line="240" w:lineRule="auto"/>
        <w:contextualSpacing/>
        <w:jc w:val="both"/>
        <w:rPr>
          <w:rFonts w:ascii="Arial" w:hAnsi="Arial" w:cs="Arial"/>
          <w:color w:val="221E1F"/>
          <w:sz w:val="18"/>
          <w:szCs w:val="18"/>
        </w:rPr>
      </w:pPr>
      <w:r w:rsidRPr="00C51C44">
        <w:rPr>
          <w:rFonts w:ascii="Arial" w:hAnsi="Arial" w:cs="Arial"/>
          <w:b/>
          <w:color w:val="221E1F"/>
          <w:sz w:val="18"/>
          <w:szCs w:val="18"/>
        </w:rPr>
        <w:t xml:space="preserve">Hasil. </w:t>
      </w:r>
      <w:r w:rsidRPr="00C51C44">
        <w:rPr>
          <w:rFonts w:ascii="Arial" w:hAnsi="Arial" w:cs="Arial"/>
          <w:color w:val="221E1F"/>
          <w:sz w:val="18"/>
          <w:szCs w:val="18"/>
        </w:rPr>
        <w:t xml:space="preserve">Daya hambat parasitemia masing-masing kelompok pada hari kedelapan berturut-turut adalah 0% pada kelompok kontrol negatif, 80,65% pada kelompok kontrol positif, dan 71,84% pada kelompok perlakuan. Terlihat bahwa daya hambat parasitemia tertinggi sampai terendah berturut-turut adalah kelompok kontrol positif dengan nilai hambat 80,65%, kelompok perlakuan dengan nilai hambat 71,84%, dan kelompok kontrol positif dengan nilai hambat 0%. Pada uji </w:t>
      </w:r>
      <w:r w:rsidRPr="00C51C44">
        <w:rPr>
          <w:rFonts w:ascii="Arial" w:hAnsi="Arial" w:cs="Arial"/>
          <w:i/>
          <w:color w:val="221E1F"/>
          <w:sz w:val="18"/>
          <w:szCs w:val="18"/>
        </w:rPr>
        <w:t xml:space="preserve">Mann Whitney </w:t>
      </w:r>
      <w:r w:rsidRPr="00C51C44">
        <w:rPr>
          <w:rFonts w:ascii="Arial" w:hAnsi="Arial" w:cs="Arial"/>
          <w:color w:val="221E1F"/>
          <w:sz w:val="18"/>
          <w:szCs w:val="18"/>
        </w:rPr>
        <w:t>menunjukkan tidak terdapat perbedaan yang bermakna antara kelompok kontrol positif dengan kelompok perlakuan dengan nilai signifikansi pada hari kedelapan (p=0,085).</w:t>
      </w:r>
    </w:p>
    <w:p w:rsidR="00C51C44" w:rsidRPr="00C51C44" w:rsidRDefault="00C51C44" w:rsidP="00C51C44">
      <w:pPr>
        <w:autoSpaceDE w:val="0"/>
        <w:autoSpaceDN w:val="0"/>
        <w:adjustRightInd w:val="0"/>
        <w:spacing w:after="0" w:line="240" w:lineRule="auto"/>
        <w:contextualSpacing/>
        <w:jc w:val="both"/>
        <w:rPr>
          <w:rFonts w:ascii="Arial" w:hAnsi="Arial" w:cs="Arial"/>
          <w:color w:val="221E1F"/>
          <w:sz w:val="18"/>
          <w:szCs w:val="18"/>
        </w:rPr>
      </w:pPr>
      <w:r w:rsidRPr="00C51C44">
        <w:rPr>
          <w:rFonts w:ascii="Arial" w:hAnsi="Arial" w:cs="Arial"/>
          <w:b/>
          <w:color w:val="221E1F"/>
          <w:sz w:val="18"/>
          <w:szCs w:val="18"/>
        </w:rPr>
        <w:t>Simpulan</w:t>
      </w:r>
      <w:r w:rsidRPr="00C51C44">
        <w:rPr>
          <w:rFonts w:ascii="Arial" w:hAnsi="Arial" w:cs="Arial"/>
          <w:b/>
          <w:color w:val="221E1F"/>
          <w:sz w:val="18"/>
          <w:szCs w:val="18"/>
          <w:lang w:val="en-US"/>
        </w:rPr>
        <w:t>.</w:t>
      </w:r>
      <w:r w:rsidRPr="00C51C44">
        <w:rPr>
          <w:rFonts w:ascii="Arial" w:hAnsi="Arial" w:cs="Arial"/>
          <w:b/>
          <w:color w:val="221E1F"/>
          <w:sz w:val="18"/>
          <w:szCs w:val="18"/>
        </w:rPr>
        <w:t xml:space="preserve"> </w:t>
      </w:r>
      <w:r w:rsidRPr="00C51C44">
        <w:rPr>
          <w:rFonts w:ascii="Arial" w:hAnsi="Arial" w:cs="Arial"/>
          <w:color w:val="221E1F"/>
          <w:sz w:val="18"/>
          <w:szCs w:val="18"/>
        </w:rPr>
        <w:t xml:space="preserve">Meskipun tidak lebih tinggi dibandingkan kelompok yang diberikan klorokuin, pemberian ekstrak </w:t>
      </w:r>
      <w:r w:rsidRPr="00C51C44">
        <w:rPr>
          <w:rFonts w:ascii="Arial" w:hAnsi="Arial" w:cs="Arial"/>
          <w:i/>
          <w:color w:val="221E1F"/>
          <w:sz w:val="18"/>
          <w:szCs w:val="18"/>
        </w:rPr>
        <w:t xml:space="preserve">Nigella sativa </w:t>
      </w:r>
      <w:r w:rsidRPr="00C51C44">
        <w:rPr>
          <w:rFonts w:ascii="Arial" w:hAnsi="Arial" w:cs="Arial"/>
          <w:color w:val="221E1F"/>
          <w:sz w:val="18"/>
          <w:szCs w:val="18"/>
        </w:rPr>
        <w:t>sebagai profilaksis dengan dosis 3</w:t>
      </w:r>
      <w:r w:rsidRPr="00C51C44">
        <w:rPr>
          <w:rFonts w:ascii="Arial" w:hAnsi="Arial" w:cs="Arial"/>
          <w:sz w:val="18"/>
          <w:szCs w:val="18"/>
        </w:rPr>
        <w:t>µ</w:t>
      </w:r>
      <w:r w:rsidRPr="00C51C44">
        <w:rPr>
          <w:rFonts w:ascii="Arial" w:hAnsi="Arial" w:cs="Arial"/>
          <w:sz w:val="18"/>
          <w:szCs w:val="18"/>
          <w:lang w:val="en-US"/>
        </w:rPr>
        <w:t>l</w:t>
      </w:r>
      <w:r w:rsidRPr="00C51C44">
        <w:rPr>
          <w:rFonts w:ascii="Arial" w:hAnsi="Arial" w:cs="Arial"/>
          <w:sz w:val="18"/>
          <w:szCs w:val="18"/>
        </w:rPr>
        <w:t>/gramBB memiliki hambat parasitemia mencapai 71,84%</w:t>
      </w:r>
      <w:r w:rsidRPr="00C51C44">
        <w:rPr>
          <w:rFonts w:ascii="Arial" w:hAnsi="Arial" w:cs="Arial"/>
          <w:color w:val="221E1F"/>
          <w:sz w:val="18"/>
          <w:szCs w:val="18"/>
        </w:rPr>
        <w:t>.</w:t>
      </w:r>
    </w:p>
    <w:p w:rsidR="00C51C44" w:rsidRPr="00C51C44" w:rsidRDefault="00C51C44" w:rsidP="00C51C44">
      <w:pPr>
        <w:autoSpaceDE w:val="0"/>
        <w:autoSpaceDN w:val="0"/>
        <w:adjustRightInd w:val="0"/>
        <w:spacing w:after="0" w:line="240" w:lineRule="auto"/>
        <w:contextualSpacing/>
        <w:jc w:val="both"/>
        <w:rPr>
          <w:rFonts w:ascii="Arial" w:hAnsi="Arial" w:cs="Arial"/>
          <w:b/>
          <w:color w:val="221E1F"/>
          <w:sz w:val="18"/>
          <w:szCs w:val="18"/>
          <w:lang w:val="en-US"/>
        </w:rPr>
      </w:pPr>
    </w:p>
    <w:p w:rsidR="00C51C44" w:rsidRPr="00C51C44" w:rsidRDefault="00C51C44" w:rsidP="00C51C44">
      <w:pPr>
        <w:autoSpaceDE w:val="0"/>
        <w:autoSpaceDN w:val="0"/>
        <w:adjustRightInd w:val="0"/>
        <w:spacing w:after="0" w:line="240" w:lineRule="auto"/>
        <w:ind w:left="1350" w:hanging="1350"/>
        <w:contextualSpacing/>
        <w:rPr>
          <w:rFonts w:ascii="Times New Roman" w:hAnsi="Times New Roman" w:cs="Times New Roman"/>
          <w:i/>
          <w:color w:val="221E1F"/>
          <w:sz w:val="18"/>
          <w:szCs w:val="18"/>
          <w:lang w:val="en-US"/>
        </w:rPr>
      </w:pPr>
      <w:r w:rsidRPr="00C51C44">
        <w:rPr>
          <w:rFonts w:ascii="Arial" w:hAnsi="Arial" w:cs="Arial"/>
          <w:b/>
          <w:color w:val="221E1F"/>
          <w:sz w:val="18"/>
          <w:szCs w:val="18"/>
        </w:rPr>
        <w:t>Kata kunci:</w:t>
      </w:r>
      <w:r w:rsidRPr="00C51C44">
        <w:rPr>
          <w:rFonts w:ascii="Arial" w:hAnsi="Arial" w:cs="Arial"/>
          <w:color w:val="221E1F"/>
          <w:sz w:val="18"/>
          <w:szCs w:val="18"/>
        </w:rPr>
        <w:t xml:space="preserve"> Antimalaria, profilaksis</w:t>
      </w:r>
      <w:r w:rsidRPr="00C51C44">
        <w:rPr>
          <w:rFonts w:ascii="Arial" w:hAnsi="Arial" w:cs="Arial"/>
          <w:color w:val="221E1F"/>
          <w:sz w:val="18"/>
          <w:szCs w:val="18"/>
          <w:lang w:val="en-US"/>
        </w:rPr>
        <w:t xml:space="preserve">, </w:t>
      </w:r>
      <w:r w:rsidRPr="00C51C44">
        <w:rPr>
          <w:rFonts w:ascii="Arial" w:hAnsi="Arial" w:cs="Arial"/>
          <w:i/>
          <w:color w:val="221E1F"/>
          <w:sz w:val="18"/>
          <w:szCs w:val="18"/>
        </w:rPr>
        <w:t>Nigella sativa, P. berghe</w:t>
      </w:r>
      <w:r w:rsidRPr="00C51C44">
        <w:rPr>
          <w:rFonts w:ascii="Arial" w:hAnsi="Arial" w:cs="Arial"/>
          <w:i/>
          <w:color w:val="221E1F"/>
          <w:sz w:val="18"/>
          <w:szCs w:val="18"/>
          <w:lang w:val="en-US"/>
        </w:rPr>
        <w:t>i.</w:t>
      </w:r>
    </w:p>
    <w:p w:rsidR="00676187" w:rsidRDefault="00901F38">
      <w:pPr>
        <w:rPr>
          <w:sz w:val="24"/>
        </w:rPr>
      </w:pPr>
    </w:p>
    <w:p w:rsidR="00F26909" w:rsidRDefault="00F26909">
      <w:pPr>
        <w:rPr>
          <w:sz w:val="24"/>
        </w:rPr>
      </w:pPr>
    </w:p>
    <w:p w:rsidR="00C51C44" w:rsidRDefault="00C51C44">
      <w:pPr>
        <w:rPr>
          <w:sz w:val="24"/>
        </w:rPr>
      </w:pPr>
    </w:p>
    <w:p w:rsidR="00C51C44" w:rsidRDefault="00C51C44">
      <w:pPr>
        <w:rPr>
          <w:sz w:val="24"/>
        </w:rPr>
        <w:sectPr w:rsidR="00C51C44" w:rsidSect="00C51C44">
          <w:pgSz w:w="11906" w:h="16838"/>
          <w:pgMar w:top="2268" w:right="1701" w:bottom="1701" w:left="2268" w:header="709" w:footer="709" w:gutter="0"/>
          <w:cols w:space="708"/>
          <w:docGrid w:linePitch="360"/>
        </w:sectPr>
      </w:pPr>
    </w:p>
    <w:p w:rsidR="00F26909" w:rsidRPr="00B43400" w:rsidRDefault="00F26909" w:rsidP="00F26909">
      <w:pPr>
        <w:spacing w:line="360" w:lineRule="auto"/>
        <w:jc w:val="both"/>
        <w:rPr>
          <w:rFonts w:ascii="Times New Roman" w:hAnsi="Times New Roman"/>
          <w:b/>
          <w:sz w:val="24"/>
          <w:szCs w:val="24"/>
        </w:rPr>
      </w:pPr>
      <w:r w:rsidRPr="00B43400">
        <w:rPr>
          <w:rFonts w:ascii="Times New Roman" w:hAnsi="Times New Roman"/>
          <w:b/>
          <w:sz w:val="24"/>
          <w:szCs w:val="24"/>
        </w:rPr>
        <w:lastRenderedPageBreak/>
        <w:t>PENDAHULUAN</w:t>
      </w:r>
    </w:p>
    <w:p w:rsidR="00F26909" w:rsidRPr="00901F38" w:rsidRDefault="00F26909" w:rsidP="00F26909">
      <w:pPr>
        <w:pStyle w:val="NormalWeb"/>
        <w:spacing w:before="240" w:after="0" w:line="360" w:lineRule="auto"/>
        <w:ind w:firstLine="426"/>
        <w:jc w:val="both"/>
        <w:rPr>
          <w:vertAlign w:val="superscript"/>
        </w:rPr>
      </w:pPr>
      <w:r w:rsidRPr="00B43400">
        <w:rPr>
          <w:lang w:val="en-US"/>
        </w:rPr>
        <w:t>Malaria adalah penyakit infeksi yang disebabkan oleh parasit Plasmodium yang hidup dan berkembang biak dalam sel darah merah manusia. Penyakit ini secara alami ditularkan melalui gigitan nyamuk Anopheles betina.</w:t>
      </w:r>
      <w:r w:rsidR="00901F38">
        <w:rPr>
          <w:vertAlign w:val="superscript"/>
        </w:rPr>
        <w:t>6</w:t>
      </w:r>
      <w:r w:rsidRPr="00B43400">
        <w:rPr>
          <w:lang w:val="en-US"/>
        </w:rPr>
        <w:t xml:space="preserve"> Malaria masih merupakan penyakit endemis di Indonesia dan 50% penduduk  masih tinggal di daerah endemik malaria. Data tahun 2007 menunjukkan adanya peningkatan kasus malaria secara signifikan dari 1,8 juta kasus pada tahun 2006  menjadi 2,5 juta kasus.  Untuk meningkatkan upaya pengendalian malaria di Indonesia, pada tahun 2000 Menteri Kesehatan mencanangkan Gerakan Berantas Malaria (Gebrak Malaria) melalui tiga strategi, yaitu mengontrol vektor malaria, me</w:t>
      </w:r>
      <w:r>
        <w:rPr>
          <w:lang w:val="en-US"/>
        </w:rPr>
        <w:t>ngembangkan pemakaian obat anti</w:t>
      </w:r>
      <w:r w:rsidRPr="00B43400">
        <w:rPr>
          <w:lang w:val="en-US"/>
        </w:rPr>
        <w:t>malaria untuk pencegahan dan pengobatan, sert</w:t>
      </w:r>
      <w:r w:rsidR="00901F38">
        <w:rPr>
          <w:lang w:val="en-US"/>
        </w:rPr>
        <w:t>a mengembangkan vaksin malaria</w:t>
      </w:r>
      <w:r w:rsidRPr="00B43400">
        <w:rPr>
          <w:lang w:val="en-US"/>
        </w:rPr>
        <w:t>.</w:t>
      </w:r>
      <w:r w:rsidR="00901F38">
        <w:rPr>
          <w:vertAlign w:val="superscript"/>
        </w:rPr>
        <w:t>5</w:t>
      </w:r>
    </w:p>
    <w:p w:rsidR="00F26909" w:rsidRPr="00B43400" w:rsidRDefault="00F26909" w:rsidP="00F26909">
      <w:pPr>
        <w:pStyle w:val="NormalWeb"/>
        <w:spacing w:before="240" w:after="0" w:line="360" w:lineRule="auto"/>
        <w:ind w:firstLine="426"/>
        <w:jc w:val="both"/>
        <w:rPr>
          <w:shd w:val="clear" w:color="auto" w:fill="FFFFFF"/>
        </w:rPr>
      </w:pPr>
      <w:r w:rsidRPr="00B43400">
        <w:rPr>
          <w:lang w:val="en-US"/>
        </w:rPr>
        <w:t>Menurut Depkes RI (2013), salah satu tantangan terbesar dalam upaya </w:t>
      </w:r>
      <w:hyperlink r:id="rId6" w:tooltip="pengobatan malaria" w:history="1">
        <w:r w:rsidRPr="00B43400">
          <w:rPr>
            <w:lang w:val="en-US"/>
          </w:rPr>
          <w:t>pengobatan malaria</w:t>
        </w:r>
      </w:hyperlink>
      <w:r w:rsidRPr="00B43400">
        <w:rPr>
          <w:lang w:val="en-US"/>
        </w:rPr>
        <w:t xml:space="preserve"> di Indonesia adalah terjadinya </w:t>
      </w:r>
      <w:r w:rsidRPr="00B43400">
        <w:rPr>
          <w:lang w:val="en-US"/>
        </w:rPr>
        <w:lastRenderedPageBreak/>
        <w:t>penurunan efikasi pad</w:t>
      </w:r>
      <w:r>
        <w:rPr>
          <w:lang w:val="en-US"/>
        </w:rPr>
        <w:t>a penggunaan beberapa obat anti</w:t>
      </w:r>
      <w:r w:rsidRPr="00B43400">
        <w:rPr>
          <w:lang w:val="en-US"/>
        </w:rPr>
        <w:t xml:space="preserve">malaria, bahkan terdapat resisten terhadap obat klorokuin. </w:t>
      </w:r>
      <w:r w:rsidRPr="00B43400">
        <w:rPr>
          <w:shd w:val="clear" w:color="auto" w:fill="FFFFFF"/>
        </w:rPr>
        <w:t xml:space="preserve">di Indonesia pertama kali kasus resistensi </w:t>
      </w:r>
      <w:r w:rsidRPr="00B43400">
        <w:rPr>
          <w:i/>
          <w:shd w:val="clear" w:color="auto" w:fill="FFFFFF"/>
        </w:rPr>
        <w:t>P. falciparum</w:t>
      </w:r>
      <w:r w:rsidRPr="00B43400">
        <w:rPr>
          <w:shd w:val="clear" w:color="auto" w:fill="FFFFFF"/>
        </w:rPr>
        <w:t xml:space="preserve"> terhadap klorokuin ditemukan di Kalimantan Timur. Kemudian resistensi itu meluas ke seluruh propinsi dengan derajat resistensi yang bervariasi.</w:t>
      </w:r>
      <w:r>
        <w:rPr>
          <w:shd w:val="clear" w:color="auto" w:fill="FFFFFF"/>
        </w:rPr>
        <w:t xml:space="preserve"> Berdasarkan evaluasi obat anti</w:t>
      </w:r>
      <w:r w:rsidRPr="00B43400">
        <w:rPr>
          <w:shd w:val="clear" w:color="auto" w:fill="FFFFFF"/>
        </w:rPr>
        <w:t xml:space="preserve">malaria di Indonesia dilaporkan resistensi tersebut sudah ditemukan di </w:t>
      </w:r>
      <w:r>
        <w:rPr>
          <w:shd w:val="clear" w:color="auto" w:fill="FFFFFF"/>
        </w:rPr>
        <w:t>dua puluh</w:t>
      </w:r>
      <w:r w:rsidRPr="00B43400">
        <w:rPr>
          <w:shd w:val="clear" w:color="auto" w:fill="FFFFFF"/>
        </w:rPr>
        <w:t xml:space="preserve"> propinsi. Kasus resistensi </w:t>
      </w:r>
      <w:r w:rsidRPr="00B43400">
        <w:rPr>
          <w:i/>
          <w:shd w:val="clear" w:color="auto" w:fill="FFFFFF"/>
        </w:rPr>
        <w:t>P. falciparum</w:t>
      </w:r>
      <w:r w:rsidRPr="00B43400">
        <w:rPr>
          <w:shd w:val="clear" w:color="auto" w:fill="FFFFFF"/>
        </w:rPr>
        <w:t xml:space="preserve"> terhadap sulfadoksin pirimetamin dilaporkan di </w:t>
      </w:r>
      <w:r>
        <w:rPr>
          <w:shd w:val="clear" w:color="auto" w:fill="FFFFFF"/>
        </w:rPr>
        <w:t>sebelas</w:t>
      </w:r>
      <w:r w:rsidRPr="00B43400">
        <w:rPr>
          <w:shd w:val="clear" w:color="auto" w:fill="FFFFFF"/>
        </w:rPr>
        <w:t xml:space="preserve"> propinsi. Evaluasi in vitro resistensi </w:t>
      </w:r>
      <w:r w:rsidRPr="00B43400">
        <w:rPr>
          <w:i/>
          <w:shd w:val="clear" w:color="auto" w:fill="FFFFFF"/>
        </w:rPr>
        <w:t>P. falciparum</w:t>
      </w:r>
      <w:r>
        <w:rPr>
          <w:shd w:val="clear" w:color="auto" w:fill="FFFFFF"/>
        </w:rPr>
        <w:t xml:space="preserve"> terhadap kina ditemukan di enam </w:t>
      </w:r>
      <w:r w:rsidRPr="00B43400">
        <w:rPr>
          <w:shd w:val="clear" w:color="auto" w:fill="FFFFFF"/>
        </w:rPr>
        <w:t xml:space="preserve">propinsi, terhadap mefloquin di </w:t>
      </w:r>
      <w:r>
        <w:rPr>
          <w:shd w:val="clear" w:color="auto" w:fill="FFFFFF"/>
        </w:rPr>
        <w:t>lima</w:t>
      </w:r>
      <w:r w:rsidRPr="00B43400">
        <w:rPr>
          <w:shd w:val="clear" w:color="auto" w:fill="FFFFFF"/>
        </w:rPr>
        <w:t xml:space="preserve"> propinsi dan resi</w:t>
      </w:r>
      <w:r>
        <w:rPr>
          <w:shd w:val="clear" w:color="auto" w:fill="FFFFFF"/>
        </w:rPr>
        <w:t xml:space="preserve">stensi terhadap amodiaquin di empat </w:t>
      </w:r>
      <w:r w:rsidRPr="00B43400">
        <w:rPr>
          <w:shd w:val="clear" w:color="auto" w:fill="FFFFFF"/>
        </w:rPr>
        <w:t xml:space="preserve">propinsi. Resistensi </w:t>
      </w:r>
      <w:r w:rsidRPr="00B43400">
        <w:rPr>
          <w:i/>
          <w:shd w:val="clear" w:color="auto" w:fill="FFFFFF"/>
        </w:rPr>
        <w:t>P.vivax</w:t>
      </w:r>
      <w:r w:rsidRPr="00B43400">
        <w:rPr>
          <w:shd w:val="clear" w:color="auto" w:fill="FFFFFF"/>
        </w:rPr>
        <w:t xml:space="preserve"> terhadap klorokuin telah dilaporkan di Sumatra Utara (Pulau Nias 13%), Irian jaya (4 1%), NTT (8%), Sulawesi Utara (2%).</w:t>
      </w:r>
    </w:p>
    <w:p w:rsidR="00F26909" w:rsidRPr="00B43400" w:rsidRDefault="00F26909" w:rsidP="00F26909">
      <w:pPr>
        <w:pStyle w:val="NormalWeb"/>
        <w:spacing w:before="240" w:after="0" w:line="360" w:lineRule="auto"/>
        <w:ind w:firstLine="426"/>
        <w:jc w:val="both"/>
        <w:rPr>
          <w:shd w:val="clear" w:color="auto" w:fill="FFFFFF"/>
        </w:rPr>
      </w:pPr>
      <w:r w:rsidRPr="00B43400">
        <w:rPr>
          <w:shd w:val="clear" w:color="auto" w:fill="FFFFFF"/>
        </w:rPr>
        <w:t xml:space="preserve">Penyebaran yang luas dan cepat parasit malaria akibat resistensi di hampir semua daerah endemik mendorong peneliti untuk </w:t>
      </w:r>
      <w:r w:rsidRPr="00B43400">
        <w:rPr>
          <w:shd w:val="clear" w:color="auto" w:fill="FFFFFF"/>
        </w:rPr>
        <w:lastRenderedPageBreak/>
        <w:t>menemukan obat anti malaria yang baru, dengan melakukan penelitian tanaman obat, seperti biji dari tanaman jintan hitam.</w:t>
      </w:r>
    </w:p>
    <w:p w:rsidR="00F26909" w:rsidRPr="00B43400" w:rsidRDefault="00F26909" w:rsidP="00F26909">
      <w:pPr>
        <w:pStyle w:val="NormalWeb"/>
        <w:spacing w:before="240" w:after="0" w:line="360" w:lineRule="auto"/>
        <w:ind w:firstLine="426"/>
        <w:jc w:val="both"/>
        <w:rPr>
          <w:shd w:val="clear" w:color="auto" w:fill="FFFFFF"/>
        </w:rPr>
      </w:pPr>
      <w:r w:rsidRPr="00B43400">
        <w:rPr>
          <w:shd w:val="clear" w:color="auto" w:fill="FFFFFF"/>
        </w:rPr>
        <w:t xml:space="preserve">Beberapa penelitian terhadap jintan hitam yang telah dilakukan menunjukkan bahwa pemberian minyak </w:t>
      </w:r>
      <w:r w:rsidRPr="003C62C0">
        <w:rPr>
          <w:i/>
          <w:shd w:val="clear" w:color="auto" w:fill="FFFFFF"/>
        </w:rPr>
        <w:t>Nigella sativa</w:t>
      </w:r>
      <w:r w:rsidRPr="00B43400">
        <w:rPr>
          <w:shd w:val="clear" w:color="auto" w:fill="FFFFFF"/>
        </w:rPr>
        <w:t xml:space="preserve"> dapat men</w:t>
      </w:r>
      <w:r>
        <w:rPr>
          <w:shd w:val="clear" w:color="auto" w:fill="FFFFFF"/>
        </w:rPr>
        <w:t>urunkan parasitemia mencit Balb/</w:t>
      </w:r>
      <w:r w:rsidRPr="00B43400">
        <w:rPr>
          <w:shd w:val="clear" w:color="auto" w:fill="FFFFFF"/>
        </w:rPr>
        <w:t xml:space="preserve">c yang diinfeksi </w:t>
      </w:r>
      <w:r w:rsidRPr="00BB0AFA">
        <w:rPr>
          <w:i/>
          <w:shd w:val="clear" w:color="auto" w:fill="FFFFFF"/>
        </w:rPr>
        <w:t>Plasmodium berghei</w:t>
      </w:r>
      <w:r w:rsidRPr="00B43400">
        <w:rPr>
          <w:shd w:val="clear" w:color="auto" w:fill="FFFFFF"/>
        </w:rPr>
        <w:t>.</w:t>
      </w:r>
      <w:r w:rsidR="00901F38">
        <w:rPr>
          <w:shd w:val="clear" w:color="auto" w:fill="FFFFFF"/>
          <w:vertAlign w:val="superscript"/>
        </w:rPr>
        <w:t>8</w:t>
      </w:r>
      <w:r w:rsidRPr="00B43400">
        <w:rPr>
          <w:shd w:val="clear" w:color="auto" w:fill="FFFFFF"/>
        </w:rPr>
        <w:t xml:space="preserve"> Tunru dkk (2012) dalam penelitiannya ekstrak biji </w:t>
      </w:r>
      <w:r w:rsidRPr="003C62C0">
        <w:rPr>
          <w:i/>
          <w:shd w:val="clear" w:color="auto" w:fill="FFFFFF"/>
        </w:rPr>
        <w:t>N. sativa</w:t>
      </w:r>
      <w:r w:rsidRPr="00B43400">
        <w:rPr>
          <w:shd w:val="clear" w:color="auto" w:fill="FFFFFF"/>
        </w:rPr>
        <w:t xml:space="preserve"> dengan pelarut air dapat menurunkan jumlah </w:t>
      </w:r>
      <w:r w:rsidRPr="00BB0AFA">
        <w:rPr>
          <w:i/>
          <w:shd w:val="clear" w:color="auto" w:fill="FFFFFF"/>
        </w:rPr>
        <w:t>P. berghei</w:t>
      </w:r>
      <w:r w:rsidRPr="00B43400">
        <w:rPr>
          <w:shd w:val="clear" w:color="auto" w:fill="FFFFFF"/>
        </w:rPr>
        <w:t xml:space="preserve"> NK65 dan menurunkan kadar NO pada hewan coba pada dosis yang digunakan. Pemberian ekstrak biji </w:t>
      </w:r>
      <w:r w:rsidRPr="00BB0AFA">
        <w:rPr>
          <w:i/>
          <w:shd w:val="clear" w:color="auto" w:fill="FFFFFF"/>
        </w:rPr>
        <w:t>N. sativa</w:t>
      </w:r>
      <w:r w:rsidRPr="00B43400">
        <w:rPr>
          <w:shd w:val="clear" w:color="auto" w:fill="FFFFFF"/>
        </w:rPr>
        <w:t xml:space="preserve"> dengan pelarut air pada dosis 100 µg/kgBB memberikan efek relatif lebih baik terhadap kelangsungan hidup mencit yang diinfeksi  </w:t>
      </w:r>
      <w:r w:rsidRPr="00BB0AFA">
        <w:rPr>
          <w:i/>
          <w:shd w:val="clear" w:color="auto" w:fill="FFFFFF"/>
        </w:rPr>
        <w:t>P. berghei</w:t>
      </w:r>
      <w:r w:rsidRPr="00B43400">
        <w:rPr>
          <w:shd w:val="clear" w:color="auto" w:fill="FFFFFF"/>
        </w:rPr>
        <w:t xml:space="preserve"> NK65 dibanding dosis lain. </w:t>
      </w:r>
      <w:r w:rsidRPr="003C62C0">
        <w:rPr>
          <w:i/>
          <w:shd w:val="clear" w:color="auto" w:fill="FFFFFF"/>
        </w:rPr>
        <w:t>N. sativa</w:t>
      </w:r>
      <w:r w:rsidRPr="00B43400">
        <w:rPr>
          <w:shd w:val="clear" w:color="auto" w:fill="FFFFFF"/>
        </w:rPr>
        <w:t xml:space="preserve"> dapat menghambat jumlah parasit dan kadar NO. NO dapat berfungsi sebagai anti parasit pada kadar tertentu, apabila kadarnya terlalu kecil fungsi sebagai antiparasit tidak optimal, namun jika kadarnya terlalu tinggi akan bersifat merusak karena sifat radikal bebasnya.</w:t>
      </w:r>
    </w:p>
    <w:p w:rsidR="00F26909" w:rsidRPr="00B43400" w:rsidRDefault="00F26909" w:rsidP="00F26909">
      <w:pPr>
        <w:pStyle w:val="NormalWeb"/>
        <w:spacing w:before="240" w:after="0" w:line="360" w:lineRule="auto"/>
        <w:ind w:firstLine="426"/>
        <w:jc w:val="both"/>
        <w:rPr>
          <w:shd w:val="clear" w:color="auto" w:fill="FFFFFF"/>
        </w:rPr>
      </w:pPr>
      <w:r w:rsidRPr="00B43400">
        <w:rPr>
          <w:shd w:val="clear" w:color="auto" w:fill="FFFFFF"/>
        </w:rPr>
        <w:lastRenderedPageBreak/>
        <w:t>Berdasarkan latar belakang tersebut, peneliti berkeinginan untuk meneliti  pengaruh pemberian ekstrak jintan hitam (</w:t>
      </w:r>
      <w:r w:rsidRPr="003C62C0">
        <w:rPr>
          <w:i/>
          <w:shd w:val="clear" w:color="auto" w:fill="FFFFFF"/>
        </w:rPr>
        <w:t>Nigella sativa</w:t>
      </w:r>
      <w:r w:rsidRPr="00B43400">
        <w:rPr>
          <w:shd w:val="clear" w:color="auto" w:fill="FFFFFF"/>
        </w:rPr>
        <w:t xml:space="preserve">) sebagai profilaksis infeksi </w:t>
      </w:r>
      <w:r w:rsidRPr="00BB0AFA">
        <w:rPr>
          <w:i/>
          <w:shd w:val="clear" w:color="auto" w:fill="FFFFFF"/>
        </w:rPr>
        <w:t>Plasmodium berghei</w:t>
      </w:r>
      <w:r w:rsidRPr="00B43400">
        <w:rPr>
          <w:shd w:val="clear" w:color="auto" w:fill="FFFFFF"/>
        </w:rPr>
        <w:t xml:space="preserve"> pada mencit.</w:t>
      </w:r>
    </w:p>
    <w:p w:rsidR="00F26909" w:rsidRPr="00B43400" w:rsidRDefault="00F26909" w:rsidP="00F26909">
      <w:pPr>
        <w:autoSpaceDE w:val="0"/>
        <w:autoSpaceDN w:val="0"/>
        <w:adjustRightInd w:val="0"/>
        <w:spacing w:line="360" w:lineRule="auto"/>
        <w:jc w:val="both"/>
        <w:rPr>
          <w:rFonts w:ascii="Times New Roman" w:hAnsi="Times New Roman"/>
          <w:b/>
          <w:sz w:val="24"/>
          <w:szCs w:val="24"/>
        </w:rPr>
      </w:pPr>
      <w:r w:rsidRPr="00B43400">
        <w:rPr>
          <w:rFonts w:ascii="Times New Roman" w:hAnsi="Times New Roman"/>
          <w:b/>
          <w:sz w:val="24"/>
          <w:szCs w:val="24"/>
        </w:rPr>
        <w:t>METODE PENELITIAN</w:t>
      </w:r>
    </w:p>
    <w:p w:rsidR="00F26909" w:rsidRPr="00B43400" w:rsidRDefault="00F26909" w:rsidP="00F26909">
      <w:pPr>
        <w:autoSpaceDE w:val="0"/>
        <w:autoSpaceDN w:val="0"/>
        <w:adjustRightInd w:val="0"/>
        <w:spacing w:after="0" w:line="360" w:lineRule="auto"/>
        <w:jc w:val="both"/>
        <w:rPr>
          <w:rFonts w:ascii="Times New Roman" w:hAnsi="Times New Roman"/>
          <w:b/>
          <w:sz w:val="24"/>
          <w:szCs w:val="24"/>
        </w:rPr>
      </w:pPr>
      <w:r w:rsidRPr="00B43400">
        <w:rPr>
          <w:rFonts w:ascii="Times New Roman" w:hAnsi="Times New Roman"/>
          <w:b/>
          <w:sz w:val="24"/>
          <w:szCs w:val="24"/>
        </w:rPr>
        <w:t>Desain Penelitian</w:t>
      </w:r>
    </w:p>
    <w:p w:rsidR="00F26909" w:rsidRDefault="00F26909" w:rsidP="00F26909">
      <w:pPr>
        <w:spacing w:after="0" w:line="360" w:lineRule="auto"/>
        <w:ind w:firstLine="720"/>
        <w:contextualSpacing/>
        <w:jc w:val="both"/>
        <w:rPr>
          <w:rFonts w:ascii="Times New Roman" w:hAnsi="Times New Roman"/>
          <w:bCs/>
          <w:sz w:val="24"/>
          <w:szCs w:val="24"/>
        </w:rPr>
      </w:pPr>
      <w:r w:rsidRPr="00A42CBB">
        <w:rPr>
          <w:rFonts w:ascii="Times New Roman" w:hAnsi="Times New Roman"/>
          <w:bCs/>
          <w:sz w:val="24"/>
          <w:szCs w:val="24"/>
        </w:rPr>
        <w:t xml:space="preserve">Penelitian ini merupakan suatu penelitian eksperimental laboratoris dengan desain penelitian eksperimental </w:t>
      </w:r>
      <w:r w:rsidRPr="00A42CBB">
        <w:rPr>
          <w:rFonts w:ascii="Times New Roman" w:hAnsi="Times New Roman"/>
          <w:bCs/>
          <w:i/>
          <w:sz w:val="24"/>
          <w:szCs w:val="24"/>
        </w:rPr>
        <w:t xml:space="preserve">post test </w:t>
      </w:r>
      <w:r>
        <w:rPr>
          <w:rFonts w:ascii="Times New Roman" w:hAnsi="Times New Roman"/>
          <w:bCs/>
          <w:i/>
          <w:sz w:val="24"/>
          <w:szCs w:val="24"/>
        </w:rPr>
        <w:t xml:space="preserve">only </w:t>
      </w:r>
      <w:r w:rsidRPr="00A42CBB">
        <w:rPr>
          <w:rFonts w:ascii="Times New Roman" w:hAnsi="Times New Roman"/>
          <w:bCs/>
          <w:i/>
          <w:sz w:val="24"/>
          <w:szCs w:val="24"/>
        </w:rPr>
        <w:t>control group design.</w:t>
      </w:r>
      <w:r>
        <w:rPr>
          <w:rFonts w:ascii="Times New Roman" w:hAnsi="Times New Roman"/>
          <w:bCs/>
          <w:i/>
          <w:sz w:val="24"/>
          <w:szCs w:val="24"/>
        </w:rPr>
        <w:t xml:space="preserve"> </w:t>
      </w:r>
      <w:r>
        <w:rPr>
          <w:rFonts w:ascii="Times New Roman" w:hAnsi="Times New Roman"/>
          <w:bCs/>
          <w:sz w:val="24"/>
          <w:szCs w:val="24"/>
        </w:rPr>
        <w:t>Sampel dari penelitian ini adalah mencit Balb/c dewasa usia 8-12 minggu, jenis kelamin jantan, berat badan 15-30 gram, dan dengan kondisi fisik yang sehat. Setelah dirandomisasi mencit dibagi menjadi tiga kelompok, dengan rumus federer setiap kelompok terdiri dari delapan ekor dengan faktor koreksi 50% setiap kelompok menjadi 9 ekor.</w:t>
      </w:r>
    </w:p>
    <w:p w:rsidR="00F26909" w:rsidRDefault="00F26909" w:rsidP="00F26909">
      <w:pPr>
        <w:spacing w:after="0" w:line="360" w:lineRule="auto"/>
        <w:ind w:firstLine="720"/>
        <w:contextualSpacing/>
        <w:jc w:val="both"/>
        <w:rPr>
          <w:rFonts w:ascii="Times New Roman" w:hAnsi="Times New Roman"/>
          <w:bCs/>
          <w:sz w:val="24"/>
          <w:szCs w:val="24"/>
        </w:rPr>
      </w:pPr>
      <w:r>
        <w:rPr>
          <w:rFonts w:ascii="Times New Roman" w:hAnsi="Times New Roman"/>
          <w:bCs/>
          <w:sz w:val="24"/>
          <w:szCs w:val="24"/>
        </w:rPr>
        <w:t xml:space="preserve">Setelah randomisasi, sejak hari pertama hingga hari ketujuh setiap kelompok diberikan perlakuan. </w:t>
      </w:r>
      <w:r w:rsidRPr="00A42CBB">
        <w:rPr>
          <w:rFonts w:ascii="Times New Roman" w:hAnsi="Times New Roman"/>
          <w:sz w:val="24"/>
          <w:szCs w:val="24"/>
        </w:rPr>
        <w:t>Pada kelompok</w:t>
      </w:r>
      <w:r>
        <w:rPr>
          <w:rFonts w:ascii="Times New Roman" w:hAnsi="Times New Roman"/>
          <w:sz w:val="24"/>
          <w:szCs w:val="24"/>
        </w:rPr>
        <w:t xml:space="preserve"> perlakuan (P)</w:t>
      </w:r>
      <w:r w:rsidRPr="00A42CBB">
        <w:rPr>
          <w:rFonts w:ascii="Times New Roman" w:hAnsi="Times New Roman"/>
          <w:sz w:val="24"/>
          <w:szCs w:val="24"/>
        </w:rPr>
        <w:t>, mencit diberikan ekstrak biji jintan hitam (</w:t>
      </w:r>
      <w:r w:rsidRPr="00A42CBB">
        <w:rPr>
          <w:rFonts w:ascii="Times New Roman" w:hAnsi="Times New Roman"/>
          <w:i/>
          <w:sz w:val="24"/>
          <w:szCs w:val="24"/>
        </w:rPr>
        <w:t>Nigella sativa</w:t>
      </w:r>
      <w:r w:rsidRPr="00A42CBB">
        <w:rPr>
          <w:rFonts w:ascii="Times New Roman" w:hAnsi="Times New Roman"/>
          <w:sz w:val="24"/>
          <w:szCs w:val="24"/>
        </w:rPr>
        <w:t>) dengan</w:t>
      </w:r>
      <w:r w:rsidRPr="00A42CBB">
        <w:rPr>
          <w:rFonts w:ascii="Times New Roman" w:hAnsi="Times New Roman"/>
          <w:color w:val="000000"/>
          <w:sz w:val="24"/>
          <w:szCs w:val="24"/>
        </w:rPr>
        <w:t xml:space="preserve"> dosis </w:t>
      </w:r>
      <w:r>
        <w:rPr>
          <w:rFonts w:ascii="Times New Roman" w:hAnsi="Times New Roman"/>
          <w:sz w:val="24"/>
          <w:szCs w:val="24"/>
        </w:rPr>
        <w:t>3 ml</w:t>
      </w:r>
      <w:r w:rsidRPr="00A42CBB">
        <w:rPr>
          <w:rFonts w:ascii="Times New Roman" w:hAnsi="Times New Roman"/>
          <w:sz w:val="24"/>
          <w:szCs w:val="24"/>
        </w:rPr>
        <w:t xml:space="preserve">/kgBB. Kelompok kontrol positif (K+) diberikan klorokuin 10 </w:t>
      </w:r>
      <w:r w:rsidRPr="00A42CBB">
        <w:rPr>
          <w:rFonts w:ascii="Times New Roman" w:hAnsi="Times New Roman"/>
          <w:sz w:val="24"/>
          <w:szCs w:val="24"/>
        </w:rPr>
        <w:lastRenderedPageBreak/>
        <w:t xml:space="preserve">mg/kgBB, sedangkan kelompok kontrol negatif (K-) diberikan aquadest. </w:t>
      </w:r>
      <w:r>
        <w:rPr>
          <w:rFonts w:ascii="Times New Roman" w:hAnsi="Times New Roman"/>
          <w:sz w:val="24"/>
          <w:szCs w:val="24"/>
        </w:rPr>
        <w:t>Ekstrak yang digunakan diberikan menggunakan pelarut ethanol dengan metode maserasi.</w:t>
      </w:r>
    </w:p>
    <w:p w:rsidR="00F26909" w:rsidRDefault="00F26909" w:rsidP="00F26909">
      <w:pPr>
        <w:spacing w:after="0" w:line="360" w:lineRule="auto"/>
        <w:contextualSpacing/>
        <w:jc w:val="both"/>
        <w:rPr>
          <w:rFonts w:ascii="Times New Roman" w:hAnsi="Times New Roman"/>
          <w:b/>
          <w:bCs/>
          <w:sz w:val="24"/>
          <w:szCs w:val="24"/>
        </w:rPr>
      </w:pPr>
      <w:r>
        <w:rPr>
          <w:rFonts w:ascii="Times New Roman" w:hAnsi="Times New Roman"/>
          <w:b/>
          <w:bCs/>
          <w:sz w:val="24"/>
          <w:szCs w:val="24"/>
        </w:rPr>
        <w:t>Pengumpulan Data</w:t>
      </w:r>
    </w:p>
    <w:p w:rsidR="00F26909" w:rsidRPr="001861F8" w:rsidRDefault="00F26909" w:rsidP="00F26909">
      <w:pPr>
        <w:spacing w:after="0" w:line="360" w:lineRule="auto"/>
        <w:contextualSpacing/>
        <w:jc w:val="both"/>
        <w:rPr>
          <w:rFonts w:ascii="Times New Roman" w:hAnsi="Times New Roman"/>
          <w:bCs/>
          <w:sz w:val="24"/>
          <w:szCs w:val="24"/>
        </w:rPr>
      </w:pPr>
      <w:r>
        <w:rPr>
          <w:rFonts w:ascii="Times New Roman" w:hAnsi="Times New Roman"/>
          <w:bCs/>
          <w:sz w:val="24"/>
          <w:szCs w:val="24"/>
        </w:rPr>
        <w:tab/>
        <w:t xml:space="preserve">Sejak hari keempat hingga hari kedelapan data dikumpulkan dengan menghitung persen hambat parasitemia dari hapusan darah yang diambil dari ekor tikus menggunakan pewarnaan giemsa. </w:t>
      </w:r>
      <w:r w:rsidRPr="00A42CBB">
        <w:rPr>
          <w:rFonts w:ascii="Times New Roman" w:hAnsi="Times New Roman"/>
          <w:sz w:val="24"/>
          <w:szCs w:val="24"/>
        </w:rPr>
        <w:t>Hambatan parasitemia dapat diukur dengan rumus:</w:t>
      </w:r>
    </w:p>
    <w:p w:rsidR="00F26909" w:rsidRPr="00A42CBB" w:rsidRDefault="00F26909" w:rsidP="00F26909">
      <w:pPr>
        <w:autoSpaceDE w:val="0"/>
        <w:autoSpaceDN w:val="0"/>
        <w:adjustRightInd w:val="0"/>
        <w:spacing w:after="0" w:line="360" w:lineRule="auto"/>
        <w:rPr>
          <w:rFonts w:ascii="Times New Roman" w:hAnsi="Times New Roman"/>
          <w:sz w:val="24"/>
          <w:szCs w:val="24"/>
        </w:rPr>
      </w:pPr>
      <w:r w:rsidRPr="00A42CBB">
        <w:rPr>
          <w:rFonts w:ascii="Times New Roman" w:hAnsi="Times New Roman"/>
          <w:sz w:val="24"/>
          <w:szCs w:val="24"/>
        </w:rPr>
        <w:t xml:space="preserve">Tingkat parasitemia (%) = </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m:rPr>
                    <m:sty m:val="p"/>
                  </m:rPr>
                  <w:rPr>
                    <w:rFonts w:ascii="Cambria Math" w:hAnsi="Cambria Math"/>
                    <w:sz w:val="24"/>
                    <w:szCs w:val="24"/>
                  </w:rPr>
                  <m:t>Jumlah eritrosit yang terinfeksi ×100%</m:t>
                </m:r>
              </m:num>
              <m:den>
                <m:r>
                  <w:rPr>
                    <w:rFonts w:ascii="Cambria Math" w:hAnsi="Cambria Math"/>
                    <w:sz w:val="24"/>
                    <w:szCs w:val="24"/>
                  </w:rPr>
                  <m:t xml:space="preserve">1000 </m:t>
                </m:r>
                <m:r>
                  <m:rPr>
                    <m:sty m:val="p"/>
                  </m:rPr>
                  <w:rPr>
                    <w:rFonts w:ascii="Cambria Math" w:hAnsi="Cambria Math"/>
                    <w:sz w:val="24"/>
                    <w:szCs w:val="24"/>
                  </w:rPr>
                  <m:t>eritrosit</m:t>
                </m:r>
              </m:den>
            </m:f>
          </m:e>
        </m:box>
      </m:oMath>
    </w:p>
    <w:p w:rsidR="00F26909" w:rsidRPr="00F26909" w:rsidRDefault="00F26909" w:rsidP="00F26909">
      <w:pPr>
        <w:spacing w:after="0" w:line="360" w:lineRule="auto"/>
        <w:jc w:val="both"/>
        <w:rPr>
          <w:rFonts w:ascii="Times New Roman" w:hAnsi="Times New Roman"/>
          <w:sz w:val="24"/>
          <w:szCs w:val="24"/>
        </w:rPr>
      </w:pPr>
      <m:oMathPara>
        <m:oMath>
          <m:r>
            <m:rPr>
              <m:sty m:val="p"/>
            </m:rPr>
            <w:rPr>
              <w:rFonts w:ascii="Cambria Math" w:hAnsi="Cambria Math"/>
              <w:sz w:val="18"/>
              <w:szCs w:val="24"/>
            </w:rPr>
            <m:t>% Pertumbuhan Parasit =</m:t>
          </m:r>
          <m:f>
            <m:fPr>
              <m:ctrlPr>
                <w:rPr>
                  <w:rFonts w:ascii="Cambria Math" w:hAnsi="Cambria Math"/>
                  <w:sz w:val="18"/>
                  <w:szCs w:val="24"/>
                </w:rPr>
              </m:ctrlPr>
            </m:fPr>
            <m:num>
              <m:r>
                <m:rPr>
                  <m:sty m:val="p"/>
                </m:rPr>
                <w:rPr>
                  <w:rFonts w:ascii="Cambria Math" w:hAnsi="Cambria Math"/>
                  <w:sz w:val="18"/>
                  <w:szCs w:val="24"/>
                </w:rPr>
                <m:t>(dx-(dx-1)</m:t>
              </m:r>
            </m:num>
            <m:den>
              <m:r>
                <m:rPr>
                  <m:sty m:val="p"/>
                </m:rPr>
                <w:rPr>
                  <w:rFonts w:ascii="Cambria Math" w:hAnsi="Cambria Math"/>
                  <w:sz w:val="18"/>
                  <w:szCs w:val="24"/>
                </w:rPr>
                <m:t>n</m:t>
              </m:r>
            </m:den>
          </m:f>
        </m:oMath>
      </m:oMathPara>
    </w:p>
    <w:p w:rsidR="00F26909" w:rsidRPr="00F26909" w:rsidRDefault="00F26909" w:rsidP="00F26909">
      <w:pPr>
        <w:spacing w:after="0" w:line="360" w:lineRule="auto"/>
        <w:jc w:val="both"/>
        <w:rPr>
          <w:rFonts w:ascii="Times New Roman" w:hAnsi="Times New Roman"/>
          <w:sz w:val="24"/>
          <w:szCs w:val="24"/>
        </w:rPr>
      </w:pPr>
      <m:oMathPara>
        <m:oMath>
          <m:r>
            <m:rPr>
              <m:sty m:val="p"/>
            </m:rPr>
            <w:rPr>
              <w:rFonts w:ascii="Cambria Math" w:hAnsi="Cambria Math"/>
              <w:sz w:val="14"/>
              <w:szCs w:val="24"/>
            </w:rPr>
            <m:t xml:space="preserve">% Penghambatan Parasit =100%- </m:t>
          </m:r>
          <m:d>
            <m:dPr>
              <m:ctrlPr>
                <w:rPr>
                  <w:rFonts w:ascii="Cambria Math" w:hAnsi="Cambria Math"/>
                  <w:sz w:val="14"/>
                  <w:szCs w:val="24"/>
                </w:rPr>
              </m:ctrlPr>
            </m:dPr>
            <m:e>
              <m:f>
                <m:fPr>
                  <m:ctrlPr>
                    <w:rPr>
                      <w:rFonts w:ascii="Cambria Math" w:hAnsi="Cambria Math"/>
                      <w:sz w:val="14"/>
                      <w:szCs w:val="24"/>
                    </w:rPr>
                  </m:ctrlPr>
                </m:fPr>
                <m:num>
                  <m:r>
                    <m:rPr>
                      <m:sty m:val="p"/>
                    </m:rPr>
                    <w:rPr>
                      <w:rFonts w:ascii="Cambria Math" w:hAnsi="Cambria Math"/>
                      <w:sz w:val="14"/>
                      <w:szCs w:val="24"/>
                    </w:rPr>
                    <m:t>% pertumbuhan parasit</m:t>
                  </m:r>
                </m:num>
                <m:den>
                  <m:r>
                    <m:rPr>
                      <m:sty m:val="p"/>
                    </m:rPr>
                    <w:rPr>
                      <w:rFonts w:ascii="Cambria Math" w:hAnsi="Cambria Math"/>
                      <w:sz w:val="14"/>
                      <w:szCs w:val="24"/>
                    </w:rPr>
                    <m:t xml:space="preserve"> % pertumbuhan kontrol negatif </m:t>
                  </m:r>
                </m:den>
              </m:f>
            </m:e>
          </m:d>
          <m:r>
            <m:rPr>
              <m:sty m:val="p"/>
            </m:rPr>
            <w:rPr>
              <w:rFonts w:ascii="Cambria Math" w:hAnsi="Cambria Math"/>
              <w:sz w:val="14"/>
              <w:szCs w:val="24"/>
            </w:rPr>
            <m:t xml:space="preserve"> x 100%</m:t>
          </m:r>
        </m:oMath>
      </m:oMathPara>
    </w:p>
    <w:p w:rsidR="00F26909" w:rsidRPr="00A42CBB" w:rsidRDefault="00F26909" w:rsidP="00F26909">
      <w:pPr>
        <w:spacing w:before="240" w:after="0" w:line="360" w:lineRule="auto"/>
        <w:jc w:val="both"/>
        <w:rPr>
          <w:rFonts w:ascii="Times New Roman" w:hAnsi="Times New Roman"/>
          <w:sz w:val="24"/>
          <w:szCs w:val="24"/>
        </w:rPr>
      </w:pPr>
      <w:r w:rsidRPr="00A42CBB">
        <w:rPr>
          <w:rFonts w:ascii="Times New Roman" w:hAnsi="Times New Roman"/>
          <w:sz w:val="24"/>
          <w:szCs w:val="24"/>
        </w:rPr>
        <w:t>Keterangan:</w:t>
      </w:r>
      <w:r w:rsidRPr="00A42CBB">
        <w:rPr>
          <w:rFonts w:ascii="Times New Roman" w:hAnsi="Times New Roman"/>
          <w:sz w:val="24"/>
          <w:szCs w:val="24"/>
        </w:rPr>
        <w:tab/>
      </w:r>
    </w:p>
    <w:p w:rsidR="00F26909" w:rsidRPr="00A42CBB" w:rsidRDefault="00F26909" w:rsidP="00F26909">
      <w:pPr>
        <w:spacing w:after="0" w:line="360" w:lineRule="auto"/>
        <w:ind w:left="360"/>
        <w:jc w:val="both"/>
        <w:rPr>
          <w:rFonts w:ascii="Times New Roman" w:hAnsi="Times New Roman"/>
          <w:sz w:val="24"/>
          <w:szCs w:val="24"/>
        </w:rPr>
      </w:pPr>
      <w:r w:rsidRPr="00A42CBB">
        <w:rPr>
          <w:rFonts w:ascii="Times New Roman" w:hAnsi="Times New Roman"/>
          <w:sz w:val="24"/>
          <w:szCs w:val="24"/>
        </w:rPr>
        <w:t>dx</w:t>
      </w:r>
      <w:r w:rsidRPr="00A42CBB">
        <w:rPr>
          <w:rFonts w:ascii="Times New Roman" w:hAnsi="Times New Roman"/>
          <w:sz w:val="24"/>
          <w:szCs w:val="24"/>
        </w:rPr>
        <w:tab/>
        <w:t>: rerata tingkat parasitemia pada hari ke-x</w:t>
      </w:r>
    </w:p>
    <w:p w:rsidR="00F26909" w:rsidRPr="00A42CBB" w:rsidRDefault="00F26909" w:rsidP="00F26909">
      <w:pPr>
        <w:spacing w:after="0" w:line="360" w:lineRule="auto"/>
        <w:ind w:firstLine="360"/>
        <w:jc w:val="both"/>
        <w:rPr>
          <w:rFonts w:ascii="Times New Roman" w:hAnsi="Times New Roman"/>
          <w:sz w:val="24"/>
          <w:szCs w:val="24"/>
        </w:rPr>
      </w:pPr>
      <w:r w:rsidRPr="00A42CBB">
        <w:rPr>
          <w:rFonts w:ascii="Times New Roman" w:hAnsi="Times New Roman"/>
          <w:sz w:val="24"/>
          <w:szCs w:val="24"/>
        </w:rPr>
        <w:t>n</w:t>
      </w:r>
      <w:r w:rsidRPr="00A42CBB">
        <w:rPr>
          <w:rFonts w:ascii="Times New Roman" w:hAnsi="Times New Roman"/>
          <w:sz w:val="24"/>
          <w:szCs w:val="24"/>
        </w:rPr>
        <w:tab/>
        <w:t>: jumlah hari perlakuan</w:t>
      </w:r>
    </w:p>
    <w:p w:rsidR="00F26909" w:rsidRPr="00A42CBB" w:rsidRDefault="00F26909" w:rsidP="00F26909">
      <w:pPr>
        <w:spacing w:after="0" w:line="360" w:lineRule="auto"/>
        <w:ind w:firstLine="360"/>
        <w:jc w:val="both"/>
        <w:rPr>
          <w:rFonts w:ascii="Times New Roman" w:hAnsi="Times New Roman"/>
          <w:sz w:val="24"/>
          <w:szCs w:val="24"/>
        </w:rPr>
      </w:pPr>
      <w:r w:rsidRPr="00A42CBB">
        <w:rPr>
          <w:rFonts w:ascii="Times New Roman" w:hAnsi="Times New Roman"/>
          <w:sz w:val="24"/>
          <w:szCs w:val="24"/>
        </w:rPr>
        <w:t>Parameter yang diukur adalah banyaknya eritrosit yang terinfeksi pada semua stadium malaria dalam 1000 eritrosit.</w:t>
      </w:r>
    </w:p>
    <w:p w:rsidR="00F26909" w:rsidRPr="00A42CBB" w:rsidRDefault="00F26909" w:rsidP="00F26909">
      <w:pPr>
        <w:spacing w:after="0" w:line="360" w:lineRule="auto"/>
        <w:jc w:val="both"/>
        <w:rPr>
          <w:rFonts w:ascii="Times New Roman" w:hAnsi="Times New Roman"/>
          <w:b/>
          <w:sz w:val="24"/>
          <w:szCs w:val="24"/>
        </w:rPr>
      </w:pPr>
      <w:r w:rsidRPr="00A42CBB">
        <w:rPr>
          <w:rFonts w:ascii="Times New Roman" w:hAnsi="Times New Roman"/>
          <w:b/>
          <w:sz w:val="24"/>
          <w:szCs w:val="24"/>
        </w:rPr>
        <w:t>Analisis Data</w:t>
      </w:r>
    </w:p>
    <w:p w:rsidR="00F26909" w:rsidRPr="00A42CBB" w:rsidRDefault="00F26909" w:rsidP="00F26909">
      <w:pPr>
        <w:spacing w:after="0" w:line="360" w:lineRule="auto"/>
        <w:ind w:firstLine="426"/>
        <w:jc w:val="both"/>
        <w:rPr>
          <w:rFonts w:ascii="Times New Roman" w:hAnsi="Times New Roman"/>
          <w:sz w:val="24"/>
          <w:szCs w:val="24"/>
        </w:rPr>
      </w:pPr>
      <w:r w:rsidRPr="00A42CBB">
        <w:rPr>
          <w:rFonts w:ascii="Times New Roman" w:hAnsi="Times New Roman"/>
          <w:sz w:val="24"/>
          <w:szCs w:val="24"/>
        </w:rPr>
        <w:t xml:space="preserve">Data hasil penelitian yang diperoleh terdistribusi tidak normal </w:t>
      </w:r>
      <w:r w:rsidRPr="00A42CBB">
        <w:rPr>
          <w:rFonts w:ascii="Times New Roman" w:hAnsi="Times New Roman"/>
          <w:sz w:val="24"/>
          <w:szCs w:val="24"/>
        </w:rPr>
        <w:lastRenderedPageBreak/>
        <w:t xml:space="preserve">sehingga analisis data yang digunakan adalah analisis non parametrik yaitu dengan uji </w:t>
      </w:r>
      <w:r w:rsidRPr="003C62C0">
        <w:rPr>
          <w:rFonts w:ascii="Times New Roman" w:hAnsi="Times New Roman"/>
          <w:i/>
          <w:sz w:val="24"/>
          <w:szCs w:val="24"/>
        </w:rPr>
        <w:t>Kruskal Wallis</w:t>
      </w:r>
      <w:r w:rsidRPr="00A42CBB">
        <w:rPr>
          <w:rFonts w:ascii="Times New Roman" w:hAnsi="Times New Roman"/>
          <w:sz w:val="24"/>
          <w:szCs w:val="24"/>
        </w:rPr>
        <w:t xml:space="preserve"> kemudian dilan</w:t>
      </w:r>
      <w:r>
        <w:rPr>
          <w:rFonts w:ascii="Times New Roman" w:hAnsi="Times New Roman"/>
          <w:sz w:val="24"/>
          <w:szCs w:val="24"/>
        </w:rPr>
        <w:t xml:space="preserve">jutkan dengan uji </w:t>
      </w:r>
      <w:r w:rsidRPr="003C62C0">
        <w:rPr>
          <w:rFonts w:ascii="Times New Roman" w:hAnsi="Times New Roman"/>
          <w:i/>
          <w:sz w:val="24"/>
          <w:szCs w:val="24"/>
        </w:rPr>
        <w:t>Mann Whitney</w:t>
      </w:r>
      <w:r>
        <w:rPr>
          <w:rFonts w:ascii="Times New Roman" w:hAnsi="Times New Roman"/>
          <w:sz w:val="24"/>
          <w:szCs w:val="24"/>
        </w:rPr>
        <w:t>.</w:t>
      </w:r>
    </w:p>
    <w:p w:rsidR="00F26909" w:rsidRDefault="00F26909" w:rsidP="00F26909">
      <w:pPr>
        <w:spacing w:after="0" w:line="360" w:lineRule="auto"/>
        <w:jc w:val="both"/>
        <w:rPr>
          <w:rFonts w:ascii="Times New Roman" w:hAnsi="Times New Roman"/>
          <w:b/>
          <w:sz w:val="24"/>
          <w:szCs w:val="24"/>
        </w:rPr>
      </w:pPr>
    </w:p>
    <w:p w:rsidR="00F26909" w:rsidRPr="00A42CBB" w:rsidRDefault="00F26909" w:rsidP="00F26909">
      <w:pPr>
        <w:spacing w:after="0" w:line="360" w:lineRule="auto"/>
        <w:jc w:val="both"/>
        <w:rPr>
          <w:rFonts w:ascii="Times New Roman" w:hAnsi="Times New Roman"/>
          <w:b/>
          <w:sz w:val="24"/>
          <w:szCs w:val="24"/>
        </w:rPr>
      </w:pPr>
      <w:r w:rsidRPr="00A42CBB">
        <w:rPr>
          <w:rFonts w:ascii="Times New Roman" w:hAnsi="Times New Roman"/>
          <w:b/>
          <w:sz w:val="24"/>
          <w:szCs w:val="24"/>
        </w:rPr>
        <w:t>HASIL PENELITIAN DAN PEMBAHASAN</w:t>
      </w:r>
    </w:p>
    <w:p w:rsidR="00F26909" w:rsidRPr="00A42CBB" w:rsidRDefault="00F26909" w:rsidP="00F26909">
      <w:pPr>
        <w:spacing w:after="0" w:line="360" w:lineRule="auto"/>
        <w:jc w:val="both"/>
        <w:rPr>
          <w:rFonts w:ascii="Times New Roman" w:hAnsi="Times New Roman"/>
          <w:b/>
          <w:sz w:val="24"/>
          <w:szCs w:val="24"/>
        </w:rPr>
      </w:pPr>
      <w:r w:rsidRPr="00A42CBB">
        <w:rPr>
          <w:rFonts w:ascii="Times New Roman" w:hAnsi="Times New Roman"/>
          <w:b/>
          <w:sz w:val="24"/>
          <w:szCs w:val="24"/>
        </w:rPr>
        <w:t>Hasil Penelitian</w:t>
      </w:r>
    </w:p>
    <w:p w:rsidR="00F26909" w:rsidRPr="00A42CBB" w:rsidRDefault="00F26909" w:rsidP="00F26909">
      <w:pPr>
        <w:spacing w:after="0" w:line="360" w:lineRule="auto"/>
        <w:ind w:firstLine="720"/>
        <w:jc w:val="both"/>
        <w:rPr>
          <w:rFonts w:ascii="Times New Roman" w:hAnsi="Times New Roman"/>
          <w:sz w:val="24"/>
          <w:szCs w:val="24"/>
        </w:rPr>
      </w:pPr>
      <w:r w:rsidRPr="00A42CBB">
        <w:rPr>
          <w:rFonts w:ascii="Times New Roman" w:hAnsi="Times New Roman"/>
          <w:sz w:val="24"/>
          <w:szCs w:val="24"/>
        </w:rPr>
        <w:t xml:space="preserve">Rerata tingkat parasitemia terendah pada hari kedelapan setelah perlakuan terdapat pada kelompok kontrol positif (K+) yaitu sebesar 1,43% dan tertinggi pada kelompok kontrol negatif (K-) yaitu 7,26%. Sedangkan pada kelompok perlakuan memiliki rerata tingkat parasitemia sebesar 2,14%. </w:t>
      </w:r>
    </w:p>
    <w:p w:rsidR="00F26909" w:rsidRPr="00A42CBB" w:rsidRDefault="00F26909" w:rsidP="00F26909">
      <w:pPr>
        <w:spacing w:after="0" w:line="360" w:lineRule="auto"/>
        <w:ind w:firstLine="720"/>
        <w:jc w:val="both"/>
        <w:rPr>
          <w:rFonts w:ascii="Times New Roman" w:hAnsi="Times New Roman"/>
          <w:sz w:val="24"/>
          <w:szCs w:val="24"/>
        </w:rPr>
      </w:pPr>
      <w:r w:rsidRPr="00A42CBB">
        <w:rPr>
          <w:rFonts w:ascii="Times New Roman" w:hAnsi="Times New Roman"/>
          <w:sz w:val="24"/>
          <w:szCs w:val="24"/>
        </w:rPr>
        <w:t xml:space="preserve">Pada hari kelima sampai pada hari kedelapan setelah pemberian ekstrak, hambat parasitemia tertinggi terdapat pada kelompok kontrol positif (K+) secara berturut-turut sebesar 58,27%, 62,25%, 66,90%, dan 80,65%. Sedangkan pada kelompok perlakuan memiliki hambat parasitemia sebesar 46,51%, 47,32%, 50,61%, dan 71,84% secara berturut-turut. </w:t>
      </w:r>
    </w:p>
    <w:p w:rsidR="00F26909" w:rsidRPr="00B43400" w:rsidRDefault="00F26909" w:rsidP="00F26909">
      <w:pPr>
        <w:spacing w:after="0" w:line="240" w:lineRule="auto"/>
        <w:jc w:val="center"/>
        <w:rPr>
          <w:rFonts w:ascii="Times New Roman" w:hAnsi="Times New Roman"/>
          <w:sz w:val="24"/>
          <w:szCs w:val="24"/>
        </w:rPr>
      </w:pPr>
      <w:r w:rsidRPr="007448B4">
        <w:rPr>
          <w:rFonts w:ascii="Times New Roman" w:hAnsi="Times New Roman"/>
          <w:lang w:eastAsia="id-ID"/>
        </w:rPr>
        <w:lastRenderedPageBreak/>
        <w:drawing>
          <wp:inline distT="0" distB="0" distL="0" distR="0">
            <wp:extent cx="2657475" cy="2095500"/>
            <wp:effectExtent l="0" t="0" r="952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6909" w:rsidRPr="001861F8" w:rsidRDefault="00F26909" w:rsidP="00F26909">
      <w:pPr>
        <w:spacing w:after="0" w:line="240" w:lineRule="auto"/>
        <w:jc w:val="center"/>
        <w:rPr>
          <w:rFonts w:ascii="Times New Roman" w:hAnsi="Times New Roman"/>
        </w:rPr>
      </w:pPr>
      <w:r w:rsidRPr="001861F8">
        <w:rPr>
          <w:rFonts w:ascii="Times New Roman" w:hAnsi="Times New Roman"/>
        </w:rPr>
        <w:t>Gambar 1. Grafik persentase hambat parasitemia ekstrak biji jintan hitam</w:t>
      </w:r>
    </w:p>
    <w:p w:rsidR="00F26909" w:rsidRPr="00B43400" w:rsidRDefault="00F26909" w:rsidP="00F26909">
      <w:pPr>
        <w:spacing w:after="0" w:line="360" w:lineRule="auto"/>
        <w:ind w:firstLine="720"/>
        <w:jc w:val="both"/>
        <w:rPr>
          <w:rFonts w:ascii="Times New Roman" w:hAnsi="Times New Roman"/>
          <w:sz w:val="24"/>
          <w:szCs w:val="24"/>
        </w:rPr>
      </w:pPr>
      <w:r w:rsidRPr="00B43400">
        <w:rPr>
          <w:rFonts w:ascii="Times New Roman" w:hAnsi="Times New Roman"/>
          <w:sz w:val="24"/>
          <w:szCs w:val="24"/>
        </w:rPr>
        <w:t>Untuk mengetahui pengaruh pemberian ekstrak biji jintan hitam (</w:t>
      </w:r>
      <w:r w:rsidRPr="00B43400">
        <w:rPr>
          <w:rFonts w:ascii="Times New Roman" w:hAnsi="Times New Roman"/>
          <w:i/>
          <w:sz w:val="24"/>
          <w:szCs w:val="24"/>
        </w:rPr>
        <w:t>Nigella sativa</w:t>
      </w:r>
      <w:r w:rsidRPr="00B43400">
        <w:rPr>
          <w:rFonts w:ascii="Times New Roman" w:hAnsi="Times New Roman"/>
          <w:sz w:val="24"/>
          <w:szCs w:val="24"/>
        </w:rPr>
        <w:t xml:space="preserve">) terhadap hambatan parasitemia </w:t>
      </w:r>
      <w:r w:rsidRPr="00B43400">
        <w:rPr>
          <w:rFonts w:ascii="Times New Roman" w:hAnsi="Times New Roman"/>
          <w:i/>
          <w:sz w:val="24"/>
          <w:szCs w:val="24"/>
        </w:rPr>
        <w:t>Plasmodium berghei</w:t>
      </w:r>
      <w:r w:rsidRPr="00B43400">
        <w:rPr>
          <w:rFonts w:ascii="Times New Roman" w:hAnsi="Times New Roman"/>
          <w:sz w:val="24"/>
          <w:szCs w:val="24"/>
        </w:rPr>
        <w:t xml:space="preserve"> pada masing-masing kelompok pada hari kelima, keenam, ketujuh, dan kedelapan setelah perlakuan, dilakukan analisis menggunakan uji </w:t>
      </w:r>
      <w:r w:rsidRPr="003C62C0">
        <w:rPr>
          <w:rFonts w:ascii="Times New Roman" w:hAnsi="Times New Roman"/>
          <w:i/>
          <w:sz w:val="24"/>
          <w:szCs w:val="24"/>
        </w:rPr>
        <w:t>Kruskal-Wallis</w:t>
      </w:r>
      <w:r w:rsidRPr="00B43400">
        <w:rPr>
          <w:rFonts w:ascii="Times New Roman" w:hAnsi="Times New Roman"/>
          <w:sz w:val="24"/>
          <w:szCs w:val="24"/>
        </w:rPr>
        <w:t xml:space="preserve"> yang hasilnya terdapat pada tabel dibawah ini :</w:t>
      </w:r>
    </w:p>
    <w:p w:rsidR="00F26909" w:rsidRPr="001861F8" w:rsidRDefault="00F26909" w:rsidP="00F26909">
      <w:pPr>
        <w:spacing w:before="240" w:after="0"/>
        <w:ind w:left="851" w:hanging="851"/>
        <w:contextualSpacing/>
        <w:jc w:val="both"/>
        <w:rPr>
          <w:rFonts w:ascii="Times New Roman" w:hAnsi="Times New Roman"/>
        </w:rPr>
      </w:pPr>
      <w:r w:rsidRPr="001861F8">
        <w:rPr>
          <w:rFonts w:ascii="Times New Roman" w:hAnsi="Times New Roman"/>
        </w:rPr>
        <w:t>Tabel 1. Pengaruh pemberian ekstrak biji jintan hitam (</w:t>
      </w:r>
      <w:r w:rsidRPr="001861F8">
        <w:rPr>
          <w:rFonts w:ascii="Times New Roman" w:hAnsi="Times New Roman"/>
          <w:i/>
        </w:rPr>
        <w:t>Nigella sativa</w:t>
      </w:r>
      <w:r w:rsidRPr="001861F8">
        <w:rPr>
          <w:rFonts w:ascii="Times New Roman" w:hAnsi="Times New Roman"/>
        </w:rPr>
        <w:t xml:space="preserve">) terhadap persen hambat parasitemia pada </w:t>
      </w:r>
      <w:r w:rsidRPr="001861F8">
        <w:rPr>
          <w:rFonts w:ascii="Times New Roman" w:hAnsi="Times New Roman"/>
          <w:i/>
        </w:rPr>
        <w:t>P.berghei</w:t>
      </w:r>
      <w:r w:rsidRPr="001861F8">
        <w:rPr>
          <w:rFonts w:ascii="Times New Roman" w:hAnsi="Times New Roman"/>
        </w:rPr>
        <w:t xml:space="preserve"> masing-masing kelompok pada hari kelima sampai kedelapan</w:t>
      </w:r>
    </w:p>
    <w:tbl>
      <w:tblPr>
        <w:tblW w:w="0" w:type="auto"/>
        <w:jc w:val="center"/>
        <w:tblBorders>
          <w:top w:val="single" w:sz="4" w:space="0" w:color="auto"/>
          <w:bottom w:val="single" w:sz="4" w:space="0" w:color="auto"/>
        </w:tblBorders>
        <w:tblLook w:val="04A0" w:firstRow="1" w:lastRow="0" w:firstColumn="1" w:lastColumn="0" w:noHBand="0" w:noVBand="1"/>
      </w:tblPr>
      <w:tblGrid>
        <w:gridCol w:w="1837"/>
        <w:gridCol w:w="1777"/>
      </w:tblGrid>
      <w:tr w:rsidR="00F26909" w:rsidRPr="007448B4" w:rsidTr="0014176B">
        <w:trPr>
          <w:jc w:val="center"/>
        </w:trPr>
        <w:tc>
          <w:tcPr>
            <w:tcW w:w="2340" w:type="dxa"/>
            <w:tcBorders>
              <w:top w:val="single" w:sz="4" w:space="0" w:color="auto"/>
              <w:bottom w:val="single" w:sz="4" w:space="0" w:color="auto"/>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b/>
                <w:lang w:bidi="en-US"/>
              </w:rPr>
            </w:pPr>
            <w:r w:rsidRPr="007448B4">
              <w:rPr>
                <w:rFonts w:ascii="Times New Roman" w:eastAsia="Times New Roman" w:hAnsi="Times New Roman"/>
                <w:b/>
                <w:lang w:bidi="en-US"/>
              </w:rPr>
              <w:t>Hari Perlakuan</w:t>
            </w:r>
          </w:p>
        </w:tc>
        <w:tc>
          <w:tcPr>
            <w:tcW w:w="2610" w:type="dxa"/>
            <w:tcBorders>
              <w:top w:val="single" w:sz="4" w:space="0" w:color="auto"/>
              <w:bottom w:val="single" w:sz="4" w:space="0" w:color="auto"/>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b/>
                <w:lang w:bidi="en-US"/>
              </w:rPr>
            </w:pPr>
            <w:r w:rsidRPr="007448B4">
              <w:rPr>
                <w:rFonts w:ascii="Times New Roman" w:eastAsia="Times New Roman" w:hAnsi="Times New Roman"/>
                <w:b/>
                <w:lang w:bidi="en-US"/>
              </w:rPr>
              <w:t>Nilai p</w:t>
            </w:r>
          </w:p>
        </w:tc>
      </w:tr>
      <w:tr w:rsidR="00F26909" w:rsidRPr="007448B4" w:rsidTr="0014176B">
        <w:trPr>
          <w:jc w:val="center"/>
        </w:trPr>
        <w:tc>
          <w:tcPr>
            <w:tcW w:w="2340" w:type="dxa"/>
            <w:tcBorders>
              <w:top w:val="single" w:sz="4" w:space="0" w:color="auto"/>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Hari 5</w:t>
            </w:r>
          </w:p>
        </w:tc>
        <w:tc>
          <w:tcPr>
            <w:tcW w:w="2610" w:type="dxa"/>
            <w:tcBorders>
              <w:top w:val="single" w:sz="4" w:space="0" w:color="auto"/>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0,017</w:t>
            </w:r>
          </w:p>
        </w:tc>
      </w:tr>
      <w:tr w:rsidR="00F26909" w:rsidRPr="007448B4" w:rsidTr="0014176B">
        <w:trPr>
          <w:jc w:val="center"/>
        </w:trPr>
        <w:tc>
          <w:tcPr>
            <w:tcW w:w="2340" w:type="dxa"/>
            <w:tcBorders>
              <w:top w:val="nil"/>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Hari 6</w:t>
            </w:r>
          </w:p>
        </w:tc>
        <w:tc>
          <w:tcPr>
            <w:tcW w:w="2610" w:type="dxa"/>
            <w:tcBorders>
              <w:top w:val="nil"/>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0,001</w:t>
            </w:r>
          </w:p>
        </w:tc>
      </w:tr>
      <w:tr w:rsidR="00F26909" w:rsidRPr="007448B4" w:rsidTr="0014176B">
        <w:trPr>
          <w:jc w:val="center"/>
        </w:trPr>
        <w:tc>
          <w:tcPr>
            <w:tcW w:w="2340" w:type="dxa"/>
            <w:tcBorders>
              <w:top w:val="nil"/>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Hari 7</w:t>
            </w:r>
          </w:p>
        </w:tc>
        <w:tc>
          <w:tcPr>
            <w:tcW w:w="2610" w:type="dxa"/>
            <w:tcBorders>
              <w:top w:val="nil"/>
              <w:bottom w:val="nil"/>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0,003</w:t>
            </w:r>
          </w:p>
        </w:tc>
      </w:tr>
      <w:tr w:rsidR="00F26909" w:rsidRPr="007448B4" w:rsidTr="0014176B">
        <w:trPr>
          <w:jc w:val="center"/>
        </w:trPr>
        <w:tc>
          <w:tcPr>
            <w:tcW w:w="2340" w:type="dxa"/>
            <w:tcBorders>
              <w:top w:val="nil"/>
              <w:bottom w:val="single" w:sz="4" w:space="0" w:color="auto"/>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Hari 8</w:t>
            </w:r>
          </w:p>
        </w:tc>
        <w:tc>
          <w:tcPr>
            <w:tcW w:w="2610" w:type="dxa"/>
            <w:tcBorders>
              <w:top w:val="nil"/>
              <w:bottom w:val="single" w:sz="4" w:space="0" w:color="auto"/>
            </w:tcBorders>
            <w:shd w:val="clear" w:color="auto" w:fill="auto"/>
          </w:tcPr>
          <w:p w:rsidR="00F26909" w:rsidRPr="007448B4" w:rsidRDefault="00F26909" w:rsidP="0014176B">
            <w:pPr>
              <w:spacing w:before="120" w:after="0" w:line="240" w:lineRule="auto"/>
              <w:jc w:val="center"/>
              <w:rPr>
                <w:rFonts w:ascii="Times New Roman" w:eastAsia="Times New Roman" w:hAnsi="Times New Roman"/>
                <w:lang w:bidi="en-US"/>
              </w:rPr>
            </w:pPr>
            <w:r w:rsidRPr="007448B4">
              <w:rPr>
                <w:rFonts w:ascii="Times New Roman" w:eastAsia="Times New Roman" w:hAnsi="Times New Roman"/>
                <w:lang w:bidi="en-US"/>
              </w:rPr>
              <w:t>0,000</w:t>
            </w:r>
          </w:p>
        </w:tc>
      </w:tr>
    </w:tbl>
    <w:p w:rsidR="00F26909" w:rsidRPr="00B43400" w:rsidRDefault="00F26909" w:rsidP="00F26909">
      <w:pPr>
        <w:spacing w:after="0" w:line="240" w:lineRule="auto"/>
        <w:ind w:left="426"/>
        <w:jc w:val="both"/>
        <w:rPr>
          <w:rFonts w:ascii="Times New Roman" w:hAnsi="Times New Roman"/>
          <w:b/>
        </w:rPr>
      </w:pPr>
    </w:p>
    <w:p w:rsidR="00F26909" w:rsidRPr="00B43400" w:rsidRDefault="00F26909" w:rsidP="00F26909">
      <w:pPr>
        <w:spacing w:after="0" w:line="360" w:lineRule="auto"/>
        <w:ind w:firstLine="426"/>
        <w:jc w:val="both"/>
        <w:rPr>
          <w:rFonts w:ascii="Times New Roman" w:hAnsi="Times New Roman"/>
          <w:sz w:val="24"/>
          <w:szCs w:val="24"/>
        </w:rPr>
      </w:pPr>
      <w:r w:rsidRPr="00B43400">
        <w:rPr>
          <w:rFonts w:ascii="Times New Roman" w:hAnsi="Times New Roman"/>
          <w:sz w:val="24"/>
          <w:szCs w:val="24"/>
        </w:rPr>
        <w:t xml:space="preserve">Berdasarkan hasil analisis data hambat parasitemia dengan </w:t>
      </w:r>
      <w:r w:rsidRPr="00B43400">
        <w:rPr>
          <w:rFonts w:ascii="Times New Roman" w:hAnsi="Times New Roman"/>
          <w:sz w:val="24"/>
          <w:szCs w:val="24"/>
        </w:rPr>
        <w:lastRenderedPageBreak/>
        <w:t xml:space="preserve">menggunakan uji </w:t>
      </w:r>
      <w:r w:rsidRPr="003C62C0">
        <w:rPr>
          <w:rFonts w:ascii="Times New Roman" w:hAnsi="Times New Roman"/>
          <w:i/>
          <w:sz w:val="24"/>
          <w:szCs w:val="24"/>
        </w:rPr>
        <w:t>Kruskal-Wallis</w:t>
      </w:r>
      <w:r w:rsidRPr="00B43400">
        <w:rPr>
          <w:rFonts w:ascii="Times New Roman" w:hAnsi="Times New Roman"/>
          <w:sz w:val="24"/>
          <w:szCs w:val="24"/>
        </w:rPr>
        <w:t xml:space="preserve">, terdapat perbedaan yang bermakna pada hari kelima sampai hari kedelapan dengan nilai signifikansi &lt;0,05. </w:t>
      </w:r>
    </w:p>
    <w:p w:rsidR="00F26909" w:rsidRPr="00B43400" w:rsidRDefault="00F26909" w:rsidP="00F26909">
      <w:pPr>
        <w:spacing w:after="0" w:line="360" w:lineRule="auto"/>
        <w:ind w:firstLine="426"/>
        <w:jc w:val="both"/>
        <w:rPr>
          <w:rFonts w:ascii="Times New Roman" w:hAnsi="Times New Roman"/>
          <w:sz w:val="24"/>
          <w:szCs w:val="24"/>
        </w:rPr>
      </w:pPr>
      <w:r w:rsidRPr="00B43400">
        <w:rPr>
          <w:rFonts w:ascii="Times New Roman" w:hAnsi="Times New Roman"/>
          <w:sz w:val="24"/>
          <w:szCs w:val="24"/>
        </w:rPr>
        <w:t xml:space="preserve">Meskipun terdapat perbedaan bermakna antara tiap kelompok namun belum dapat ditentukan kelompok mana yang memiliki perbedaan bermakna dengan yang lainnya sehingga dilanjutkan dengan uji </w:t>
      </w:r>
      <w:r w:rsidRPr="00B43400">
        <w:rPr>
          <w:rFonts w:ascii="Times New Roman" w:hAnsi="Times New Roman"/>
          <w:i/>
          <w:sz w:val="24"/>
          <w:szCs w:val="24"/>
        </w:rPr>
        <w:t>Mann-Whitney</w:t>
      </w:r>
      <w:r w:rsidRPr="00B43400">
        <w:rPr>
          <w:rFonts w:ascii="Times New Roman" w:hAnsi="Times New Roman"/>
          <w:sz w:val="24"/>
          <w:szCs w:val="24"/>
        </w:rPr>
        <w:t xml:space="preserve"> yang menunjukkan pada hari kedelapan kelompok perlakuan memiliki nilai signifikansi p=0,085 (p&gt;0,05) sehingga tidak terdapat perbedaan yang signifikan dengan kelompok kontrol positif (K+).</w:t>
      </w:r>
    </w:p>
    <w:p w:rsidR="00F26909" w:rsidRDefault="00F26909" w:rsidP="00F26909">
      <w:pPr>
        <w:spacing w:after="0" w:line="360" w:lineRule="auto"/>
        <w:ind w:firstLine="426"/>
        <w:jc w:val="both"/>
        <w:rPr>
          <w:rFonts w:ascii="Times New Roman" w:hAnsi="Times New Roman"/>
          <w:sz w:val="24"/>
          <w:szCs w:val="24"/>
        </w:rPr>
      </w:pPr>
      <w:r w:rsidRPr="00B43400">
        <w:rPr>
          <w:rFonts w:ascii="Times New Roman" w:hAnsi="Times New Roman"/>
          <w:sz w:val="24"/>
          <w:szCs w:val="24"/>
        </w:rPr>
        <w:t xml:space="preserve">Untuk mengetahui mengetahuui kekuatan hubungan antara kelompok kontrol positif dan kelompok perlakuan terhadap terjadinya nilai hambat lebih dari 50% dilakukan pengukuran </w:t>
      </w:r>
      <w:r w:rsidRPr="00B43400">
        <w:rPr>
          <w:rFonts w:ascii="Times New Roman" w:hAnsi="Times New Roman"/>
          <w:i/>
          <w:sz w:val="24"/>
          <w:szCs w:val="24"/>
        </w:rPr>
        <w:t>Odd Ratio</w:t>
      </w:r>
      <w:r w:rsidRPr="00B43400">
        <w:rPr>
          <w:rFonts w:ascii="Times New Roman" w:hAnsi="Times New Roman"/>
          <w:sz w:val="24"/>
          <w:szCs w:val="24"/>
        </w:rPr>
        <w:t xml:space="preserve"> yang hasilnya terdapat pada tabel dibawah ini : </w:t>
      </w:r>
    </w:p>
    <w:p w:rsidR="00F26909" w:rsidRDefault="00F26909" w:rsidP="00F26909">
      <w:pPr>
        <w:spacing w:after="0" w:line="360" w:lineRule="auto"/>
        <w:ind w:firstLine="426"/>
        <w:jc w:val="both"/>
        <w:rPr>
          <w:rFonts w:ascii="Times New Roman" w:hAnsi="Times New Roman"/>
          <w:sz w:val="24"/>
          <w:szCs w:val="24"/>
        </w:rPr>
      </w:pPr>
    </w:p>
    <w:p w:rsidR="00F26909" w:rsidRDefault="00F26909" w:rsidP="00F26909">
      <w:pPr>
        <w:spacing w:after="0" w:line="360" w:lineRule="auto"/>
        <w:ind w:firstLine="426"/>
        <w:jc w:val="both"/>
        <w:rPr>
          <w:rFonts w:ascii="Times New Roman" w:hAnsi="Times New Roman"/>
          <w:sz w:val="24"/>
          <w:szCs w:val="24"/>
        </w:rPr>
      </w:pPr>
    </w:p>
    <w:p w:rsidR="00F26909" w:rsidRPr="00B43400" w:rsidRDefault="00F26909" w:rsidP="00F26909">
      <w:pPr>
        <w:spacing w:after="0" w:line="360" w:lineRule="auto"/>
        <w:ind w:firstLine="426"/>
        <w:jc w:val="both"/>
        <w:rPr>
          <w:rFonts w:ascii="Times New Roman" w:hAnsi="Times New Roman"/>
          <w:sz w:val="24"/>
          <w:szCs w:val="24"/>
        </w:rPr>
      </w:pPr>
    </w:p>
    <w:p w:rsidR="00F26909" w:rsidRPr="001861F8" w:rsidRDefault="00F26909" w:rsidP="00F26909">
      <w:pPr>
        <w:spacing w:after="0"/>
        <w:ind w:left="851" w:hanging="851"/>
        <w:jc w:val="both"/>
        <w:rPr>
          <w:rFonts w:ascii="Times New Roman" w:hAnsi="Times New Roman"/>
        </w:rPr>
      </w:pPr>
      <w:r w:rsidRPr="001861F8">
        <w:rPr>
          <w:rFonts w:ascii="Times New Roman" w:hAnsi="Times New Roman"/>
        </w:rPr>
        <w:t xml:space="preserve">Tabel 2. Hasil pengukuran </w:t>
      </w:r>
      <w:r w:rsidRPr="001861F8">
        <w:rPr>
          <w:rFonts w:ascii="Times New Roman" w:hAnsi="Times New Roman"/>
          <w:i/>
        </w:rPr>
        <w:t>Odd Ratio</w:t>
      </w:r>
      <w:r w:rsidRPr="001861F8">
        <w:rPr>
          <w:rFonts w:ascii="Times New Roman" w:hAnsi="Times New Roman"/>
        </w:rPr>
        <w:t xml:space="preserve"> kelompok kontrol positif dan kelompok perlakuan dari hari kelima hingga hari kedelapan.</w:t>
      </w:r>
    </w:p>
    <w:tbl>
      <w:tblPr>
        <w:tblpPr w:leftFromText="180" w:rightFromText="180" w:vertAnchor="text" w:horzAnchor="margin" w:tblpY="167"/>
        <w:tblW w:w="3728" w:type="dxa"/>
        <w:tblLook w:val="04A0" w:firstRow="1" w:lastRow="0" w:firstColumn="1" w:lastColumn="0" w:noHBand="0" w:noVBand="1"/>
      </w:tblPr>
      <w:tblGrid>
        <w:gridCol w:w="1121"/>
        <w:gridCol w:w="1630"/>
        <w:gridCol w:w="1161"/>
      </w:tblGrid>
      <w:tr w:rsidR="00F26909" w:rsidRPr="007448B4" w:rsidTr="00F26909">
        <w:trPr>
          <w:trHeight w:val="241"/>
        </w:trPr>
        <w:tc>
          <w:tcPr>
            <w:tcW w:w="3728" w:type="dxa"/>
            <w:gridSpan w:val="3"/>
            <w:tcBorders>
              <w:top w:val="single" w:sz="4" w:space="0" w:color="auto"/>
              <w:left w:val="nil"/>
            </w:tcBorders>
            <w:shd w:val="clear" w:color="auto" w:fill="auto"/>
            <w:noWrap/>
            <w:vAlign w:val="bottom"/>
          </w:tcPr>
          <w:p w:rsidR="00F26909" w:rsidRPr="007448B4" w:rsidRDefault="00F26909" w:rsidP="00F26909">
            <w:pPr>
              <w:spacing w:after="0" w:line="240" w:lineRule="auto"/>
              <w:jc w:val="right"/>
              <w:rPr>
                <w:rFonts w:ascii="Times New Roman" w:hAnsi="Times New Roman"/>
                <w:color w:val="000000"/>
                <w:lang w:eastAsia="id-ID"/>
              </w:rPr>
            </w:pPr>
            <w:r w:rsidRPr="007448B4">
              <w:rPr>
                <w:rFonts w:ascii="Times New Roman" w:hAnsi="Times New Roman"/>
                <w:color w:val="000000"/>
                <w:lang w:eastAsia="id-ID"/>
              </w:rPr>
              <w:lastRenderedPageBreak/>
              <w:t>Nilai</w:t>
            </w:r>
          </w:p>
        </w:tc>
      </w:tr>
      <w:tr w:rsidR="00F26909" w:rsidRPr="007448B4" w:rsidTr="00F26909">
        <w:trPr>
          <w:trHeight w:val="370"/>
        </w:trPr>
        <w:tc>
          <w:tcPr>
            <w:tcW w:w="936" w:type="dxa"/>
            <w:tcBorders>
              <w:top w:val="single" w:sz="4" w:space="0" w:color="auto"/>
              <w:left w:val="nil"/>
              <w:bottom w:val="nil"/>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Jintan</w:t>
            </w:r>
          </w:p>
        </w:tc>
        <w:tc>
          <w:tcPr>
            <w:tcW w:w="1630"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Rasio hambatan &gt;50%</w:t>
            </w:r>
          </w:p>
        </w:tc>
        <w:tc>
          <w:tcPr>
            <w:tcW w:w="1161"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47%</w:t>
            </w:r>
          </w:p>
        </w:tc>
      </w:tr>
      <w:tr w:rsidR="00F26909" w:rsidRPr="007448B4" w:rsidTr="00F26909">
        <w:trPr>
          <w:trHeight w:val="311"/>
        </w:trPr>
        <w:tc>
          <w:tcPr>
            <w:tcW w:w="936" w:type="dxa"/>
            <w:tcBorders>
              <w:top w:val="nil"/>
              <w:left w:val="nil"/>
              <w:bottom w:val="single" w:sz="4" w:space="0" w:color="auto"/>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p>
        </w:tc>
        <w:tc>
          <w:tcPr>
            <w:tcW w:w="1630"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Rasio hambatan &lt;50%</w:t>
            </w:r>
          </w:p>
        </w:tc>
        <w:tc>
          <w:tcPr>
            <w:tcW w:w="1161"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53%</w:t>
            </w:r>
          </w:p>
        </w:tc>
      </w:tr>
      <w:tr w:rsidR="00F26909" w:rsidRPr="007448B4" w:rsidTr="00F26909">
        <w:trPr>
          <w:trHeight w:val="264"/>
        </w:trPr>
        <w:tc>
          <w:tcPr>
            <w:tcW w:w="936" w:type="dxa"/>
            <w:vMerge w:val="restart"/>
            <w:tcBorders>
              <w:top w:val="single" w:sz="4" w:space="0" w:color="auto"/>
              <w:left w:val="nil"/>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Kontrol Positif</w:t>
            </w:r>
          </w:p>
        </w:tc>
        <w:tc>
          <w:tcPr>
            <w:tcW w:w="1630"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Rasio hambatan &gt;50%</w:t>
            </w:r>
          </w:p>
        </w:tc>
        <w:tc>
          <w:tcPr>
            <w:tcW w:w="1161"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69%</w:t>
            </w:r>
          </w:p>
        </w:tc>
      </w:tr>
      <w:tr w:rsidR="00F26909" w:rsidRPr="007448B4" w:rsidTr="00F26909">
        <w:trPr>
          <w:trHeight w:val="70"/>
        </w:trPr>
        <w:tc>
          <w:tcPr>
            <w:tcW w:w="936" w:type="dxa"/>
            <w:vMerge/>
            <w:tcBorders>
              <w:left w:val="nil"/>
              <w:bottom w:val="single" w:sz="4" w:space="0" w:color="auto"/>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p>
        </w:tc>
        <w:tc>
          <w:tcPr>
            <w:tcW w:w="1630"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Rasio hambatan &lt;50%</w:t>
            </w:r>
          </w:p>
        </w:tc>
        <w:tc>
          <w:tcPr>
            <w:tcW w:w="1161"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31%</w:t>
            </w:r>
          </w:p>
        </w:tc>
      </w:tr>
      <w:tr w:rsidR="00F26909" w:rsidRPr="007448B4" w:rsidTr="00F26909">
        <w:trPr>
          <w:trHeight w:val="264"/>
        </w:trPr>
        <w:tc>
          <w:tcPr>
            <w:tcW w:w="936" w:type="dxa"/>
            <w:tcBorders>
              <w:top w:val="single" w:sz="4" w:space="0" w:color="auto"/>
              <w:left w:val="nil"/>
              <w:bottom w:val="nil"/>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OR J</w:t>
            </w:r>
          </w:p>
        </w:tc>
        <w:tc>
          <w:tcPr>
            <w:tcW w:w="1630"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 xml:space="preserve">CI 95% (0,156-1,080) </w:t>
            </w:r>
          </w:p>
        </w:tc>
        <w:tc>
          <w:tcPr>
            <w:tcW w:w="1161" w:type="dxa"/>
            <w:tcBorders>
              <w:top w:val="single" w:sz="4" w:space="0" w:color="auto"/>
              <w:left w:val="nil"/>
              <w:bottom w:val="nil"/>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0,41</w:t>
            </w:r>
          </w:p>
        </w:tc>
      </w:tr>
      <w:tr w:rsidR="00F26909" w:rsidRPr="007448B4" w:rsidTr="00F26909">
        <w:trPr>
          <w:trHeight w:val="264"/>
        </w:trPr>
        <w:tc>
          <w:tcPr>
            <w:tcW w:w="936" w:type="dxa"/>
            <w:tcBorders>
              <w:top w:val="nil"/>
              <w:left w:val="nil"/>
              <w:bottom w:val="single" w:sz="4" w:space="0" w:color="auto"/>
              <w:right w:val="nil"/>
            </w:tcBorders>
            <w:shd w:val="clear" w:color="auto" w:fill="auto"/>
            <w:noWrap/>
            <w:vAlign w:val="bottom"/>
            <w:hideMark/>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OR K</w:t>
            </w:r>
          </w:p>
        </w:tc>
        <w:tc>
          <w:tcPr>
            <w:tcW w:w="1630"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CI 95% (0,929-6,421)</w:t>
            </w:r>
          </w:p>
        </w:tc>
        <w:tc>
          <w:tcPr>
            <w:tcW w:w="1161" w:type="dxa"/>
            <w:tcBorders>
              <w:top w:val="nil"/>
              <w:left w:val="nil"/>
              <w:bottom w:val="single" w:sz="4" w:space="0" w:color="auto"/>
              <w:right w:val="nil"/>
            </w:tcBorders>
            <w:shd w:val="clear" w:color="auto" w:fill="auto"/>
            <w:noWrap/>
            <w:vAlign w:val="bottom"/>
            <w:hideMark/>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2,44</w:t>
            </w:r>
          </w:p>
        </w:tc>
      </w:tr>
      <w:tr w:rsidR="00F26909" w:rsidRPr="007448B4" w:rsidTr="00F26909">
        <w:trPr>
          <w:trHeight w:val="264"/>
        </w:trPr>
        <w:tc>
          <w:tcPr>
            <w:tcW w:w="3728" w:type="dxa"/>
            <w:gridSpan w:val="3"/>
            <w:tcBorders>
              <w:top w:val="single" w:sz="4" w:space="0" w:color="auto"/>
              <w:left w:val="nil"/>
              <w:bottom w:val="single" w:sz="4" w:space="0" w:color="auto"/>
              <w:right w:val="nil"/>
            </w:tcBorders>
            <w:shd w:val="clear" w:color="auto" w:fill="auto"/>
            <w:noWrap/>
            <w:vAlign w:val="bottom"/>
          </w:tcPr>
          <w:p w:rsidR="00F26909" w:rsidRPr="007448B4" w:rsidRDefault="00F26909" w:rsidP="00F26909">
            <w:pPr>
              <w:spacing w:line="240" w:lineRule="auto"/>
              <w:jc w:val="center"/>
              <w:rPr>
                <w:rFonts w:ascii="Times New Roman" w:hAnsi="Times New Roman"/>
                <w:color w:val="000000"/>
                <w:lang w:eastAsia="id-ID"/>
              </w:rPr>
            </w:pPr>
            <w:r w:rsidRPr="007448B4">
              <w:rPr>
                <w:rFonts w:ascii="Times New Roman" w:hAnsi="Times New Roman"/>
                <w:color w:val="000000"/>
                <w:lang w:eastAsia="id-ID"/>
              </w:rPr>
              <w:t>Peluang</w:t>
            </w:r>
          </w:p>
        </w:tc>
      </w:tr>
      <w:tr w:rsidR="00F26909" w:rsidRPr="007448B4" w:rsidTr="00F26909">
        <w:trPr>
          <w:trHeight w:val="264"/>
        </w:trPr>
        <w:tc>
          <w:tcPr>
            <w:tcW w:w="936" w:type="dxa"/>
            <w:tcBorders>
              <w:top w:val="single" w:sz="4" w:space="0" w:color="auto"/>
              <w:left w:val="nil"/>
              <w:right w:val="nil"/>
            </w:tcBorders>
            <w:shd w:val="clear" w:color="auto" w:fill="auto"/>
            <w:noWrap/>
            <w:vAlign w:val="bottom"/>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Jintan</w:t>
            </w:r>
          </w:p>
        </w:tc>
        <w:tc>
          <w:tcPr>
            <w:tcW w:w="1630" w:type="dxa"/>
            <w:tcBorders>
              <w:top w:val="single" w:sz="4" w:space="0" w:color="auto"/>
              <w:left w:val="nil"/>
              <w:right w:val="nil"/>
            </w:tcBorders>
            <w:shd w:val="clear" w:color="auto" w:fill="auto"/>
            <w:noWrap/>
            <w:vAlign w:val="bottom"/>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Terjadinya Hambatan &gt;50%</w:t>
            </w:r>
          </w:p>
        </w:tc>
        <w:tc>
          <w:tcPr>
            <w:tcW w:w="1161" w:type="dxa"/>
            <w:tcBorders>
              <w:top w:val="single" w:sz="4" w:space="0" w:color="auto"/>
              <w:left w:val="nil"/>
              <w:right w:val="nil"/>
            </w:tcBorders>
            <w:shd w:val="clear" w:color="auto" w:fill="auto"/>
            <w:noWrap/>
            <w:vAlign w:val="bottom"/>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0,28</w:t>
            </w:r>
          </w:p>
        </w:tc>
      </w:tr>
      <w:tr w:rsidR="00F26909" w:rsidRPr="007448B4" w:rsidTr="00F26909">
        <w:trPr>
          <w:trHeight w:val="264"/>
        </w:trPr>
        <w:tc>
          <w:tcPr>
            <w:tcW w:w="936" w:type="dxa"/>
            <w:tcBorders>
              <w:left w:val="nil"/>
              <w:bottom w:val="single" w:sz="4" w:space="0" w:color="auto"/>
              <w:right w:val="nil"/>
            </w:tcBorders>
            <w:shd w:val="clear" w:color="auto" w:fill="auto"/>
            <w:noWrap/>
            <w:vAlign w:val="bottom"/>
          </w:tcPr>
          <w:p w:rsidR="00F26909" w:rsidRPr="007448B4" w:rsidRDefault="00F26909" w:rsidP="00F26909">
            <w:pPr>
              <w:jc w:val="center"/>
              <w:rPr>
                <w:rFonts w:ascii="Times New Roman" w:hAnsi="Times New Roman"/>
                <w:color w:val="000000"/>
                <w:lang w:eastAsia="id-ID"/>
              </w:rPr>
            </w:pPr>
            <w:r w:rsidRPr="007448B4">
              <w:rPr>
                <w:rFonts w:ascii="Times New Roman" w:hAnsi="Times New Roman"/>
                <w:color w:val="000000"/>
                <w:lang w:eastAsia="id-ID"/>
              </w:rPr>
              <w:t>Klorokuin</w:t>
            </w:r>
          </w:p>
        </w:tc>
        <w:tc>
          <w:tcPr>
            <w:tcW w:w="1630" w:type="dxa"/>
            <w:tcBorders>
              <w:left w:val="nil"/>
              <w:bottom w:val="single" w:sz="4" w:space="0" w:color="auto"/>
              <w:right w:val="nil"/>
            </w:tcBorders>
            <w:shd w:val="clear" w:color="auto" w:fill="auto"/>
            <w:noWrap/>
            <w:vAlign w:val="bottom"/>
          </w:tcPr>
          <w:p w:rsidR="00F26909" w:rsidRPr="007448B4" w:rsidRDefault="00F26909" w:rsidP="00F26909">
            <w:pPr>
              <w:spacing w:line="240" w:lineRule="auto"/>
              <w:rPr>
                <w:rFonts w:ascii="Times New Roman" w:hAnsi="Times New Roman"/>
                <w:color w:val="000000"/>
                <w:lang w:eastAsia="id-ID"/>
              </w:rPr>
            </w:pPr>
            <w:r w:rsidRPr="007448B4">
              <w:rPr>
                <w:rFonts w:ascii="Times New Roman" w:hAnsi="Times New Roman"/>
                <w:color w:val="000000"/>
                <w:lang w:eastAsia="id-ID"/>
              </w:rPr>
              <w:t>Terjadinya Hambatan &gt;50%</w:t>
            </w:r>
          </w:p>
        </w:tc>
        <w:tc>
          <w:tcPr>
            <w:tcW w:w="1161" w:type="dxa"/>
            <w:tcBorders>
              <w:left w:val="nil"/>
              <w:bottom w:val="single" w:sz="4" w:space="0" w:color="auto"/>
              <w:right w:val="nil"/>
            </w:tcBorders>
            <w:shd w:val="clear" w:color="auto" w:fill="auto"/>
            <w:noWrap/>
            <w:vAlign w:val="bottom"/>
          </w:tcPr>
          <w:p w:rsidR="00F26909" w:rsidRPr="007448B4" w:rsidRDefault="00F26909" w:rsidP="00F26909">
            <w:pPr>
              <w:spacing w:line="240" w:lineRule="auto"/>
              <w:jc w:val="right"/>
              <w:rPr>
                <w:rFonts w:ascii="Times New Roman" w:hAnsi="Times New Roman"/>
                <w:color w:val="000000"/>
                <w:lang w:eastAsia="id-ID"/>
              </w:rPr>
            </w:pPr>
            <w:r w:rsidRPr="007448B4">
              <w:rPr>
                <w:rFonts w:ascii="Times New Roman" w:hAnsi="Times New Roman"/>
                <w:color w:val="000000"/>
                <w:lang w:eastAsia="id-ID"/>
              </w:rPr>
              <w:t>0,70</w:t>
            </w:r>
          </w:p>
        </w:tc>
      </w:tr>
    </w:tbl>
    <w:p w:rsidR="00F26909" w:rsidRPr="001861F8" w:rsidRDefault="00F26909" w:rsidP="00F26909">
      <w:pPr>
        <w:spacing w:after="0" w:line="360" w:lineRule="auto"/>
        <w:jc w:val="both"/>
        <w:rPr>
          <w:rFonts w:ascii="Times New Roman" w:hAnsi="Times New Roman"/>
          <w:sz w:val="20"/>
          <w:szCs w:val="24"/>
        </w:rPr>
      </w:pPr>
      <w:r w:rsidRPr="001861F8">
        <w:rPr>
          <w:rFonts w:ascii="Times New Roman" w:hAnsi="Times New Roman"/>
          <w:b/>
          <w:sz w:val="20"/>
          <w:szCs w:val="24"/>
        </w:rPr>
        <w:lastRenderedPageBreak/>
        <w:t xml:space="preserve">Keterangan : </w:t>
      </w:r>
      <w:r w:rsidRPr="001861F8">
        <w:rPr>
          <w:rFonts w:ascii="Times New Roman" w:hAnsi="Times New Roman"/>
          <w:sz w:val="20"/>
          <w:szCs w:val="24"/>
        </w:rPr>
        <w:t xml:space="preserve">OR J: </w:t>
      </w:r>
      <w:r w:rsidRPr="001861F8">
        <w:rPr>
          <w:rFonts w:ascii="Times New Roman" w:hAnsi="Times New Roman"/>
          <w:i/>
          <w:sz w:val="20"/>
          <w:szCs w:val="24"/>
        </w:rPr>
        <w:t xml:space="preserve">Odd Ratio </w:t>
      </w:r>
      <w:r w:rsidRPr="001861F8">
        <w:rPr>
          <w:rFonts w:ascii="Times New Roman" w:hAnsi="Times New Roman"/>
          <w:sz w:val="20"/>
          <w:szCs w:val="24"/>
        </w:rPr>
        <w:t xml:space="preserve">Jintan; OR K: </w:t>
      </w:r>
      <w:r w:rsidRPr="001861F8">
        <w:rPr>
          <w:rFonts w:ascii="Times New Roman" w:hAnsi="Times New Roman"/>
          <w:i/>
          <w:sz w:val="20"/>
          <w:szCs w:val="24"/>
        </w:rPr>
        <w:t xml:space="preserve">Odd Ratio </w:t>
      </w:r>
      <w:r w:rsidRPr="001861F8">
        <w:rPr>
          <w:rFonts w:ascii="Times New Roman" w:hAnsi="Times New Roman"/>
          <w:sz w:val="20"/>
          <w:szCs w:val="24"/>
        </w:rPr>
        <w:t>Klorokuin.</w:t>
      </w:r>
    </w:p>
    <w:p w:rsidR="00F26909" w:rsidRPr="001861F8" w:rsidRDefault="00F26909" w:rsidP="00F26909">
      <w:pPr>
        <w:spacing w:after="0" w:line="360" w:lineRule="auto"/>
        <w:ind w:firstLine="720"/>
        <w:jc w:val="both"/>
        <w:rPr>
          <w:rFonts w:ascii="Times New Roman" w:hAnsi="Times New Roman"/>
          <w:b/>
          <w:sz w:val="24"/>
          <w:szCs w:val="24"/>
        </w:rPr>
      </w:pPr>
      <w:r w:rsidRPr="001861F8">
        <w:rPr>
          <w:rFonts w:ascii="Times New Roman" w:hAnsi="Times New Roman"/>
          <w:sz w:val="24"/>
          <w:szCs w:val="24"/>
        </w:rPr>
        <w:t xml:space="preserve">Pada Tabel di atas didapatkan jintan memiliki rasio hambatan  parasitemia &gt;50% sebesar 47%. Sedangkan pada kelompok kontrol positif memiliki rasio hambatan parasitemia &gt;50% sebesar  </w:t>
      </w:r>
      <w:r w:rsidRPr="001861F8">
        <w:rPr>
          <w:rFonts w:ascii="Times New Roman" w:hAnsi="Times New Roman"/>
          <w:color w:val="000000"/>
          <w:sz w:val="24"/>
          <w:szCs w:val="24"/>
          <w:lang w:eastAsia="id-ID"/>
        </w:rPr>
        <w:t xml:space="preserve">60%. Pada kelompok jintan memiliki peluang terjadinya hambatan &gt;50% adalah 0,28. Pada kelompok klorokuin memiliki peluang terjadinya hambatan &gt;50% adalah 0,70. Hasil </w:t>
      </w:r>
      <w:r w:rsidRPr="001861F8">
        <w:rPr>
          <w:rFonts w:ascii="Times New Roman" w:hAnsi="Times New Roman"/>
          <w:i/>
          <w:color w:val="000000"/>
          <w:sz w:val="24"/>
          <w:szCs w:val="24"/>
          <w:lang w:eastAsia="id-ID"/>
        </w:rPr>
        <w:t xml:space="preserve">Odd Ratio </w:t>
      </w:r>
      <w:r w:rsidRPr="001861F8">
        <w:rPr>
          <w:rFonts w:ascii="Times New Roman" w:hAnsi="Times New Roman"/>
          <w:color w:val="000000"/>
          <w:sz w:val="24"/>
          <w:szCs w:val="24"/>
          <w:lang w:eastAsia="id-ID"/>
        </w:rPr>
        <w:t xml:space="preserve">menunjukkan bahwa jintan </w:t>
      </w:r>
      <w:r w:rsidRPr="001861F8">
        <w:rPr>
          <w:rFonts w:ascii="Times New Roman" w:hAnsi="Times New Roman"/>
          <w:color w:val="000000"/>
          <w:sz w:val="24"/>
          <w:szCs w:val="24"/>
          <w:lang w:eastAsia="id-ID"/>
        </w:rPr>
        <w:lastRenderedPageBreak/>
        <w:t>memiliki efek hambatan &gt;50% sebesar 0.45 kali dibandingkan dengan klorokuin. Sedangkan klorokuin memiliki hambatan parasitemia &gt;50% sebesar 2.44 kali dibandingkan jintan.</w:t>
      </w:r>
    </w:p>
    <w:p w:rsidR="00F26909" w:rsidRPr="001861F8" w:rsidRDefault="00F26909" w:rsidP="00F26909">
      <w:pPr>
        <w:spacing w:after="0" w:line="360" w:lineRule="auto"/>
        <w:jc w:val="both"/>
        <w:rPr>
          <w:rFonts w:ascii="Times New Roman" w:hAnsi="Times New Roman"/>
          <w:b/>
          <w:color w:val="000000"/>
          <w:sz w:val="24"/>
          <w:szCs w:val="24"/>
          <w:lang w:eastAsia="id-ID"/>
        </w:rPr>
      </w:pPr>
      <w:r w:rsidRPr="001861F8">
        <w:rPr>
          <w:rFonts w:ascii="Times New Roman" w:hAnsi="Times New Roman"/>
          <w:b/>
          <w:color w:val="000000"/>
          <w:sz w:val="24"/>
          <w:szCs w:val="24"/>
          <w:lang w:eastAsia="id-ID"/>
        </w:rPr>
        <w:t>Pembahasan</w:t>
      </w:r>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 xml:space="preserve">Menurut Rinidar et al (2013) menyatakan bahwa suatu bahan dapat dikatakan memiliki efek antiplasmodial apabila dapat menghambat parasitemia lebih atau sama dengan 50%.  Pada penelitian ini dari hari ketiga hingga hari ke empat dapat menghambat parasitemia lebih dari 50% dengan nilai hambat tertinggi pada kelompok perlakuan pada hari ke empat yaitu 71,84%. Menurut Abdulellah et al (2007) menyatakan bahwa terapi antimalaria menggunakan ekstrak </w:t>
      </w:r>
      <w:r w:rsidRPr="007D13E7">
        <w:rPr>
          <w:rFonts w:ascii="Times New Roman" w:hAnsi="Times New Roman"/>
          <w:i/>
          <w:color w:val="000000"/>
          <w:sz w:val="24"/>
          <w:szCs w:val="24"/>
          <w:lang w:eastAsia="id-ID"/>
        </w:rPr>
        <w:t>Nigella</w:t>
      </w:r>
      <w:r w:rsidRPr="001861F8">
        <w:rPr>
          <w:rFonts w:ascii="Times New Roman" w:hAnsi="Times New Roman"/>
          <w:color w:val="000000"/>
          <w:sz w:val="24"/>
          <w:szCs w:val="24"/>
          <w:lang w:eastAsia="id-ID"/>
        </w:rPr>
        <w:t xml:space="preserve"> </w:t>
      </w:r>
      <w:r w:rsidRPr="007D13E7">
        <w:rPr>
          <w:rFonts w:ascii="Times New Roman" w:hAnsi="Times New Roman"/>
          <w:i/>
          <w:color w:val="000000"/>
          <w:sz w:val="24"/>
          <w:szCs w:val="24"/>
          <w:lang w:eastAsia="id-ID"/>
        </w:rPr>
        <w:t>sativa</w:t>
      </w:r>
      <w:r w:rsidRPr="001861F8">
        <w:rPr>
          <w:rFonts w:ascii="Times New Roman" w:hAnsi="Times New Roman"/>
          <w:color w:val="000000"/>
          <w:sz w:val="24"/>
          <w:szCs w:val="24"/>
          <w:lang w:eastAsia="id-ID"/>
        </w:rPr>
        <w:t xml:space="preserve"> dapat meningkatkan hambatan parasitemia mencit pada hari ke empat sebesar 70,69 %. Hal ini menunjukkan bahwa penggunaan </w:t>
      </w:r>
      <w:r w:rsidRPr="007D13E7">
        <w:rPr>
          <w:rFonts w:ascii="Times New Roman" w:hAnsi="Times New Roman"/>
          <w:i/>
          <w:color w:val="000000"/>
          <w:sz w:val="24"/>
          <w:szCs w:val="24"/>
          <w:lang w:eastAsia="id-ID"/>
        </w:rPr>
        <w:t>Nigella</w:t>
      </w:r>
      <w:r w:rsidRPr="001861F8">
        <w:rPr>
          <w:rFonts w:ascii="Times New Roman" w:hAnsi="Times New Roman"/>
          <w:color w:val="000000"/>
          <w:sz w:val="24"/>
          <w:szCs w:val="24"/>
          <w:lang w:eastAsia="id-ID"/>
        </w:rPr>
        <w:t xml:space="preserve"> </w:t>
      </w:r>
      <w:r w:rsidRPr="007D13E7">
        <w:rPr>
          <w:rFonts w:ascii="Times New Roman" w:hAnsi="Times New Roman"/>
          <w:i/>
          <w:color w:val="000000"/>
          <w:sz w:val="24"/>
          <w:szCs w:val="24"/>
          <w:lang w:eastAsia="id-ID"/>
        </w:rPr>
        <w:t>sativa</w:t>
      </w:r>
      <w:r w:rsidRPr="001861F8">
        <w:rPr>
          <w:rFonts w:ascii="Times New Roman" w:hAnsi="Times New Roman"/>
          <w:color w:val="000000"/>
          <w:sz w:val="24"/>
          <w:szCs w:val="24"/>
          <w:lang w:eastAsia="id-ID"/>
        </w:rPr>
        <w:t xml:space="preserve"> sebagai profilaksis dan terapi empirik memiliki efek hambatan parasitemia yang sama yaitu, sekitar 70%.</w:t>
      </w:r>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 xml:space="preserve">Berdasarkan hasil analisis data hambat parasitemia dengan </w:t>
      </w:r>
      <w:r w:rsidRPr="001861F8">
        <w:rPr>
          <w:rFonts w:ascii="Times New Roman" w:hAnsi="Times New Roman"/>
          <w:color w:val="000000"/>
          <w:sz w:val="24"/>
          <w:szCs w:val="24"/>
          <w:lang w:eastAsia="id-ID"/>
        </w:rPr>
        <w:lastRenderedPageBreak/>
        <w:t xml:space="preserve">menggunakan test Kruskal Wallis, terdapat perbedaan yang bermakna antara tiap kelompok. Pada hari kelima hingga hari kedelapan terdapat perbedaan hambat parasitemia yang bermakna antara setiap kelompok dengan nilai berturut-turut (p=0,017) pada hari kelima, (p=0,001) pada hari keenam, (p=0,003) pada hari ketujuh, dan (p=0,000) pada hari kedelapan. Meskipun memiliki perbedaa antara setiap kelompok, belum dapat </w:t>
      </w:r>
      <w:r>
        <w:rPr>
          <w:rFonts w:ascii="Times New Roman" w:hAnsi="Times New Roman"/>
          <w:color w:val="000000"/>
          <w:sz w:val="24"/>
          <w:szCs w:val="24"/>
          <w:lang w:eastAsia="id-ID"/>
        </w:rPr>
        <w:t>diketahui</w:t>
      </w:r>
      <w:r w:rsidRPr="001861F8">
        <w:rPr>
          <w:rFonts w:ascii="Times New Roman" w:hAnsi="Times New Roman"/>
          <w:color w:val="000000"/>
          <w:sz w:val="24"/>
          <w:szCs w:val="24"/>
          <w:lang w:eastAsia="id-ID"/>
        </w:rPr>
        <w:t xml:space="preserve"> kelompok manakah yang memiliki perbedaan yang bermakna. Sehingga, dilanjutkan dengan uji Mann Whitney untuk mengetahui perbedaan atau memiliki efek yang sama antara kelompok perlakuan dengan kelompok kontrol positif atau negatif.</w:t>
      </w:r>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Berdasarkan hasil uji Mann Whitney didapatkan pada hari kelima hingga hari kedelapan antara kelompok perlakuan dan kelompok kontrol negatif memiliki perb</w:t>
      </w:r>
      <w:r>
        <w:rPr>
          <w:rFonts w:ascii="Times New Roman" w:hAnsi="Times New Roman"/>
          <w:color w:val="000000"/>
          <w:sz w:val="24"/>
          <w:szCs w:val="24"/>
          <w:lang w:eastAsia="id-ID"/>
        </w:rPr>
        <w:t>edaan yang signifikan (p&lt;0,005),</w:t>
      </w:r>
      <w:r w:rsidRPr="001861F8">
        <w:rPr>
          <w:rFonts w:ascii="Times New Roman" w:hAnsi="Times New Roman"/>
          <w:color w:val="000000"/>
          <w:sz w:val="24"/>
          <w:szCs w:val="24"/>
          <w:lang w:eastAsia="id-ID"/>
        </w:rPr>
        <w:t xml:space="preserve"> sedangkan pada kelompok kontrol positif dengan kelompok perlakuan pada hari kelima hingga kedelapan memiliki perbedaan yang tidak signifikan dengan nilai signifikansi berturut-turut (p=0,310) </w:t>
      </w:r>
      <w:r w:rsidRPr="001861F8">
        <w:rPr>
          <w:rFonts w:ascii="Times New Roman" w:hAnsi="Times New Roman"/>
          <w:color w:val="000000"/>
          <w:sz w:val="24"/>
          <w:szCs w:val="24"/>
          <w:lang w:eastAsia="id-ID"/>
        </w:rPr>
        <w:lastRenderedPageBreak/>
        <w:t>pada hari kelima, (p=0,310) pada hari keenam, (p=0,627) pada hari ketujuh, dan (p=0,085) pada hari kedelapan. Hal ini menunjukkan bahwa kelompok perlakuan memiliki efek profilaksis antiplasmodial yang setara dengan kelompok kontrol positif yang diberikan klorokuin 10mg/kgBB.</w:t>
      </w:r>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 xml:space="preserve">Meskipun </w:t>
      </w:r>
      <w:r w:rsidRPr="001861F8">
        <w:rPr>
          <w:rFonts w:ascii="Times New Roman" w:hAnsi="Times New Roman"/>
          <w:i/>
          <w:color w:val="000000"/>
          <w:sz w:val="24"/>
          <w:szCs w:val="24"/>
          <w:lang w:eastAsia="id-ID"/>
        </w:rPr>
        <w:t>Nigella sativa</w:t>
      </w:r>
      <w:r w:rsidRPr="001861F8">
        <w:rPr>
          <w:rFonts w:ascii="Times New Roman" w:hAnsi="Times New Roman"/>
          <w:color w:val="000000"/>
          <w:sz w:val="24"/>
          <w:szCs w:val="24"/>
          <w:lang w:eastAsia="id-ID"/>
        </w:rPr>
        <w:t xml:space="preserve"> memliki efek profilaksis yang setara dengan klorokuin, rasio hambatan parasitemia &gt;50% pada </w:t>
      </w:r>
      <w:r w:rsidRPr="001861F8">
        <w:rPr>
          <w:rFonts w:ascii="Times New Roman" w:hAnsi="Times New Roman"/>
          <w:i/>
          <w:color w:val="000000"/>
          <w:sz w:val="24"/>
          <w:szCs w:val="24"/>
          <w:lang w:eastAsia="id-ID"/>
        </w:rPr>
        <w:t>Nigela sativa</w:t>
      </w:r>
      <w:r w:rsidRPr="001861F8">
        <w:rPr>
          <w:rFonts w:ascii="Times New Roman" w:hAnsi="Times New Roman"/>
          <w:color w:val="000000"/>
          <w:sz w:val="24"/>
          <w:szCs w:val="24"/>
          <w:lang w:eastAsia="id-ID"/>
        </w:rPr>
        <w:t xml:space="preserve"> masih dibawah klorokuin dengan nilai rasio sebesar 47%</w:t>
      </w:r>
      <w:r>
        <w:rPr>
          <w:rFonts w:ascii="Times New Roman" w:hAnsi="Times New Roman"/>
          <w:color w:val="000000"/>
          <w:sz w:val="24"/>
          <w:szCs w:val="24"/>
          <w:lang w:eastAsia="id-ID"/>
        </w:rPr>
        <w:t>,</w:t>
      </w:r>
      <w:r w:rsidRPr="001861F8">
        <w:rPr>
          <w:rFonts w:ascii="Times New Roman" w:hAnsi="Times New Roman"/>
          <w:color w:val="000000"/>
          <w:sz w:val="24"/>
          <w:szCs w:val="24"/>
          <w:lang w:eastAsia="id-ID"/>
        </w:rPr>
        <w:t xml:space="preserve"> sedangkan pada klorokuin memliki rasio hambatan parasitemia &gt;50% sebesar 69%.  Berdasarkan tabel hasil pengukuran Odd Ratio menunjukkan bahwa </w:t>
      </w:r>
      <w:r w:rsidRPr="001861F8">
        <w:rPr>
          <w:rFonts w:ascii="Times New Roman" w:hAnsi="Times New Roman"/>
          <w:i/>
          <w:color w:val="000000"/>
          <w:sz w:val="24"/>
          <w:szCs w:val="24"/>
          <w:lang w:eastAsia="id-ID"/>
        </w:rPr>
        <w:t>Nigella sativa</w:t>
      </w:r>
      <w:r w:rsidRPr="001861F8">
        <w:rPr>
          <w:rFonts w:ascii="Times New Roman" w:hAnsi="Times New Roman"/>
          <w:color w:val="000000"/>
          <w:sz w:val="24"/>
          <w:szCs w:val="24"/>
          <w:lang w:eastAsia="id-ID"/>
        </w:rPr>
        <w:t xml:space="preserve"> memiliki efek hambatan &gt;50% sebesar 0.45 kal</w:t>
      </w:r>
      <w:r>
        <w:rPr>
          <w:rFonts w:ascii="Times New Roman" w:hAnsi="Times New Roman"/>
          <w:color w:val="000000"/>
          <w:sz w:val="24"/>
          <w:szCs w:val="24"/>
          <w:lang w:eastAsia="id-ID"/>
        </w:rPr>
        <w:t>i dibandingkan dengan klorokuin,</w:t>
      </w:r>
      <w:r w:rsidRPr="001861F8">
        <w:rPr>
          <w:rFonts w:ascii="Times New Roman" w:hAnsi="Times New Roman"/>
          <w:color w:val="000000"/>
          <w:sz w:val="24"/>
          <w:szCs w:val="24"/>
          <w:lang w:eastAsia="id-ID"/>
        </w:rPr>
        <w:t xml:space="preserve"> sedangkan klorokuin memiliki hamb</w:t>
      </w:r>
      <w:r>
        <w:rPr>
          <w:rFonts w:ascii="Times New Roman" w:hAnsi="Times New Roman"/>
          <w:color w:val="000000"/>
          <w:sz w:val="24"/>
          <w:szCs w:val="24"/>
          <w:lang w:eastAsia="id-ID"/>
        </w:rPr>
        <w:t>atan parasitemia &gt;50% sebesar 2,</w:t>
      </w:r>
      <w:r w:rsidRPr="001861F8">
        <w:rPr>
          <w:rFonts w:ascii="Times New Roman" w:hAnsi="Times New Roman"/>
          <w:color w:val="000000"/>
          <w:sz w:val="24"/>
          <w:szCs w:val="24"/>
          <w:lang w:eastAsia="id-ID"/>
        </w:rPr>
        <w:t xml:space="preserve">44 kali lebih besar daripada Nigella. Hal ini menunjukkan bahwa obat klorokuin masih lebih baik dalam menghambat parasitemia dibandingkan dengan ekstrak </w:t>
      </w:r>
      <w:r w:rsidRPr="001861F8">
        <w:rPr>
          <w:rFonts w:ascii="Times New Roman" w:hAnsi="Times New Roman"/>
          <w:i/>
          <w:color w:val="000000"/>
          <w:sz w:val="24"/>
          <w:szCs w:val="24"/>
          <w:lang w:eastAsia="id-ID"/>
        </w:rPr>
        <w:t>N. sativa.</w:t>
      </w:r>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 xml:space="preserve">Efek profilaksis dari </w:t>
      </w:r>
      <w:r w:rsidRPr="001861F8">
        <w:rPr>
          <w:rFonts w:ascii="Times New Roman" w:hAnsi="Times New Roman"/>
          <w:i/>
          <w:color w:val="000000"/>
          <w:sz w:val="24"/>
          <w:szCs w:val="24"/>
          <w:lang w:eastAsia="id-ID"/>
        </w:rPr>
        <w:t>N. sativa</w:t>
      </w:r>
      <w:r w:rsidRPr="001861F8">
        <w:rPr>
          <w:rFonts w:ascii="Times New Roman" w:hAnsi="Times New Roman"/>
          <w:color w:val="000000"/>
          <w:sz w:val="24"/>
          <w:szCs w:val="24"/>
          <w:lang w:eastAsia="id-ID"/>
        </w:rPr>
        <w:t xml:space="preserve"> disebabkan karena telah terjadi </w:t>
      </w:r>
      <w:r w:rsidRPr="001861F8">
        <w:rPr>
          <w:rFonts w:ascii="Times New Roman" w:hAnsi="Times New Roman"/>
          <w:color w:val="000000"/>
          <w:sz w:val="24"/>
          <w:szCs w:val="24"/>
          <w:lang w:eastAsia="id-ID"/>
        </w:rPr>
        <w:lastRenderedPageBreak/>
        <w:t>penghambatan pertumbuhan parasit pada fase eritrosit sehingga dengan penghambatan tersebut dapat mengurangi tingkat p</w:t>
      </w:r>
      <w:r>
        <w:rPr>
          <w:rFonts w:ascii="Times New Roman" w:hAnsi="Times New Roman"/>
          <w:color w:val="000000"/>
          <w:sz w:val="24"/>
          <w:szCs w:val="24"/>
          <w:lang w:eastAsia="id-ID"/>
        </w:rPr>
        <w:t>arasitemia yang terus meningkat</w:t>
      </w:r>
      <w:r w:rsidRPr="001861F8">
        <w:rPr>
          <w:rFonts w:ascii="Times New Roman" w:hAnsi="Times New Roman"/>
          <w:color w:val="000000"/>
          <w:sz w:val="24"/>
          <w:szCs w:val="24"/>
          <w:lang w:eastAsia="id-ID"/>
        </w:rPr>
        <w:t>. Berdasarkan penelitian mengenai malaria dewasa ini diketahui bahwa salah satu senyawa aktif yang memiliki efek antimalaria pada jintan hitam (</w:t>
      </w:r>
      <w:r w:rsidRPr="001861F8">
        <w:rPr>
          <w:rFonts w:ascii="Times New Roman" w:hAnsi="Times New Roman"/>
          <w:i/>
          <w:color w:val="000000"/>
          <w:sz w:val="24"/>
          <w:szCs w:val="24"/>
          <w:lang w:eastAsia="id-ID"/>
        </w:rPr>
        <w:t>Nigella sativa</w:t>
      </w:r>
      <w:r w:rsidRPr="001861F8">
        <w:rPr>
          <w:rFonts w:ascii="Times New Roman" w:hAnsi="Times New Roman"/>
          <w:color w:val="000000"/>
          <w:sz w:val="24"/>
          <w:szCs w:val="24"/>
          <w:lang w:eastAsia="id-ID"/>
        </w:rPr>
        <w:t>) adalah flavonoid, thymoquinone dan mempengaruhi (</w:t>
      </w:r>
      <w:r w:rsidRPr="001861F8">
        <w:rPr>
          <w:rFonts w:ascii="Times New Roman" w:hAnsi="Times New Roman"/>
          <w:i/>
          <w:color w:val="000000"/>
          <w:sz w:val="24"/>
          <w:szCs w:val="24"/>
          <w:lang w:eastAsia="id-ID"/>
        </w:rPr>
        <w:t>Nitric Oxide</w:t>
      </w:r>
      <w:r w:rsidRPr="001861F8">
        <w:rPr>
          <w:rFonts w:ascii="Times New Roman" w:hAnsi="Times New Roman"/>
          <w:color w:val="000000"/>
          <w:sz w:val="24"/>
          <w:szCs w:val="24"/>
          <w:lang w:eastAsia="id-ID"/>
        </w:rPr>
        <w:t>)</w:t>
      </w:r>
      <w:r>
        <w:rPr>
          <w:rFonts w:ascii="Times New Roman" w:hAnsi="Times New Roman"/>
          <w:color w:val="000000"/>
          <w:sz w:val="24"/>
          <w:szCs w:val="24"/>
          <w:lang w:eastAsia="id-ID"/>
        </w:rPr>
        <w:t xml:space="preserve"> </w:t>
      </w:r>
      <w:r w:rsidRPr="001861F8">
        <w:rPr>
          <w:rFonts w:ascii="Times New Roman" w:hAnsi="Times New Roman"/>
          <w:color w:val="000000"/>
          <w:sz w:val="24"/>
          <w:szCs w:val="24"/>
          <w:lang w:eastAsia="id-ID"/>
        </w:rPr>
        <w:t>NO</w:t>
      </w:r>
      <w:r>
        <w:rPr>
          <w:rFonts w:ascii="Times New Roman" w:hAnsi="Times New Roman"/>
          <w:color w:val="000000"/>
          <w:sz w:val="24"/>
          <w:szCs w:val="24"/>
          <w:lang w:eastAsia="id-ID"/>
        </w:rPr>
        <w:t>.</w:t>
      </w:r>
    </w:p>
    <w:p w:rsidR="00F26909" w:rsidRPr="00901F38" w:rsidRDefault="00F26909" w:rsidP="00F26909">
      <w:pPr>
        <w:spacing w:after="0" w:line="360" w:lineRule="auto"/>
        <w:ind w:firstLine="720"/>
        <w:jc w:val="both"/>
        <w:rPr>
          <w:rFonts w:ascii="Times New Roman" w:hAnsi="Times New Roman"/>
          <w:color w:val="000000"/>
          <w:sz w:val="24"/>
          <w:szCs w:val="24"/>
          <w:vertAlign w:val="superscript"/>
          <w:lang w:eastAsia="id-ID"/>
        </w:rPr>
      </w:pPr>
      <w:r w:rsidRPr="001861F8">
        <w:rPr>
          <w:rFonts w:ascii="Times New Roman" w:hAnsi="Times New Roman"/>
          <w:color w:val="000000"/>
          <w:sz w:val="24"/>
          <w:szCs w:val="24"/>
          <w:lang w:eastAsia="id-ID"/>
        </w:rPr>
        <w:t>Senyawa flavonoid di ekstrak biji jintan hitam (</w:t>
      </w:r>
      <w:r w:rsidRPr="001861F8">
        <w:rPr>
          <w:rFonts w:ascii="Times New Roman" w:hAnsi="Times New Roman"/>
          <w:i/>
          <w:color w:val="000000"/>
          <w:sz w:val="24"/>
          <w:szCs w:val="24"/>
          <w:lang w:eastAsia="id-ID"/>
        </w:rPr>
        <w:t>Nigella sativa</w:t>
      </w:r>
      <w:r w:rsidRPr="001861F8">
        <w:rPr>
          <w:rFonts w:ascii="Times New Roman" w:hAnsi="Times New Roman"/>
          <w:color w:val="000000"/>
          <w:sz w:val="24"/>
          <w:szCs w:val="24"/>
          <w:lang w:eastAsia="id-ID"/>
        </w:rPr>
        <w:t xml:space="preserve">) telah diketahui dapat memblok sintesis protein pada </w:t>
      </w:r>
      <w:r w:rsidRPr="001861F8">
        <w:rPr>
          <w:rFonts w:ascii="Times New Roman" w:hAnsi="Times New Roman"/>
          <w:i/>
          <w:color w:val="000000"/>
          <w:sz w:val="24"/>
          <w:szCs w:val="24"/>
          <w:lang w:eastAsia="id-ID"/>
        </w:rPr>
        <w:t>Plasmodium</w:t>
      </w:r>
      <w:r w:rsidRPr="001861F8">
        <w:rPr>
          <w:rFonts w:ascii="Times New Roman" w:hAnsi="Times New Roman"/>
          <w:color w:val="000000"/>
          <w:sz w:val="24"/>
          <w:szCs w:val="24"/>
          <w:lang w:eastAsia="id-ID"/>
        </w:rPr>
        <w:t xml:space="preserve"> sehingga </w:t>
      </w:r>
      <w:r w:rsidRPr="001861F8">
        <w:rPr>
          <w:rFonts w:ascii="Times New Roman" w:hAnsi="Times New Roman"/>
          <w:i/>
          <w:color w:val="000000"/>
          <w:sz w:val="24"/>
          <w:szCs w:val="24"/>
          <w:lang w:eastAsia="id-ID"/>
        </w:rPr>
        <w:t>Plasmodium</w:t>
      </w:r>
      <w:r w:rsidRPr="001861F8">
        <w:rPr>
          <w:rFonts w:ascii="Times New Roman" w:hAnsi="Times New Roman"/>
          <w:color w:val="000000"/>
          <w:sz w:val="24"/>
          <w:szCs w:val="24"/>
          <w:lang w:eastAsia="id-ID"/>
        </w:rPr>
        <w:t xml:space="preserve"> tidak dapat menjalankan proses biokimiawi dengan baik di dalam tubuhnya.</w:t>
      </w:r>
      <w:r w:rsidR="00901F38">
        <w:rPr>
          <w:rFonts w:ascii="Times New Roman" w:hAnsi="Times New Roman"/>
          <w:color w:val="000000"/>
          <w:sz w:val="24"/>
          <w:szCs w:val="24"/>
          <w:vertAlign w:val="superscript"/>
          <w:lang w:eastAsia="id-ID"/>
        </w:rPr>
        <w:t>14</w:t>
      </w:r>
      <w:bookmarkStart w:id="0" w:name="_GoBack"/>
      <w:bookmarkEnd w:id="0"/>
    </w:p>
    <w:p w:rsidR="00F26909" w:rsidRPr="001861F8" w:rsidRDefault="00F26909" w:rsidP="00F26909">
      <w:pPr>
        <w:spacing w:after="0" w:line="360" w:lineRule="auto"/>
        <w:ind w:firstLine="720"/>
        <w:jc w:val="both"/>
        <w:rPr>
          <w:rFonts w:ascii="Times New Roman" w:hAnsi="Times New Roman"/>
          <w:color w:val="000000"/>
          <w:sz w:val="24"/>
          <w:szCs w:val="24"/>
          <w:lang w:eastAsia="id-ID"/>
        </w:rPr>
      </w:pPr>
      <w:r w:rsidRPr="001861F8">
        <w:rPr>
          <w:rFonts w:ascii="Times New Roman" w:hAnsi="Times New Roman"/>
          <w:color w:val="000000"/>
          <w:sz w:val="24"/>
          <w:szCs w:val="24"/>
          <w:lang w:eastAsia="id-ID"/>
        </w:rPr>
        <w:t xml:space="preserve">Akrom (2012) menyatakan pada penelitiannya bahwa timokuinon, nigelon dan asam lemak tak jenuh adalah kandungan yang terdapat pada biji jintan hitam yang bersifat antioksidatif, kemopreventif dan imunomodulator. Timokuinon sebagai immunodulator dapat menjadi penghambat metabolisme arakidonat, mempengaruhi aktivasi efektor dan limfosit T-Helper. Pemberian ekstrak biji jintan hitam </w:t>
      </w:r>
      <w:r w:rsidRPr="001861F8">
        <w:rPr>
          <w:rFonts w:ascii="Times New Roman" w:hAnsi="Times New Roman"/>
          <w:color w:val="000000"/>
          <w:sz w:val="24"/>
          <w:szCs w:val="24"/>
          <w:lang w:eastAsia="id-ID"/>
        </w:rPr>
        <w:lastRenderedPageBreak/>
        <w:t xml:space="preserve">pada limfosit dan sel mononuclear secara in vitro dapat meningkatkan produksi </w:t>
      </w:r>
      <w:r>
        <w:rPr>
          <w:rFonts w:ascii="Times New Roman" w:hAnsi="Times New Roman"/>
          <w:color w:val="000000"/>
          <w:sz w:val="24"/>
          <w:szCs w:val="24"/>
          <w:lang w:eastAsia="id-ID"/>
        </w:rPr>
        <w:t>interleukin</w:t>
      </w:r>
      <w:r w:rsidRPr="001861F8">
        <w:rPr>
          <w:rFonts w:ascii="Times New Roman" w:hAnsi="Times New Roman"/>
          <w:color w:val="000000"/>
          <w:sz w:val="24"/>
          <w:szCs w:val="24"/>
          <w:lang w:eastAsia="id-ID"/>
        </w:rPr>
        <w:t xml:space="preserve">-1b dan TNFα tetapi menurunkan produksi </w:t>
      </w:r>
      <w:r>
        <w:rPr>
          <w:rFonts w:ascii="Times New Roman" w:hAnsi="Times New Roman"/>
          <w:color w:val="000000"/>
          <w:sz w:val="24"/>
          <w:szCs w:val="24"/>
          <w:lang w:eastAsia="id-ID"/>
        </w:rPr>
        <w:t>interleukuin</w:t>
      </w:r>
      <w:r w:rsidRPr="001861F8">
        <w:rPr>
          <w:rFonts w:ascii="Times New Roman" w:hAnsi="Times New Roman"/>
          <w:color w:val="000000"/>
          <w:sz w:val="24"/>
          <w:szCs w:val="24"/>
          <w:lang w:eastAsia="id-ID"/>
        </w:rPr>
        <w:t xml:space="preserve">-4 dan </w:t>
      </w:r>
      <w:r>
        <w:rPr>
          <w:rFonts w:ascii="Times New Roman" w:hAnsi="Times New Roman"/>
          <w:color w:val="000000"/>
          <w:sz w:val="24"/>
          <w:szCs w:val="24"/>
          <w:lang w:eastAsia="id-ID"/>
        </w:rPr>
        <w:t>interleukin-</w:t>
      </w:r>
      <w:r w:rsidRPr="001861F8">
        <w:rPr>
          <w:rFonts w:ascii="Times New Roman" w:hAnsi="Times New Roman"/>
          <w:color w:val="000000"/>
          <w:sz w:val="24"/>
          <w:szCs w:val="24"/>
          <w:lang w:eastAsia="id-ID"/>
        </w:rPr>
        <w:t>8, meningkatkan aktivitas CD4 dan kadar IFNγ, menurunkan aktivitas sel NK, dan meningkatkan aktivitas fagositosis.</w:t>
      </w:r>
    </w:p>
    <w:p w:rsidR="00F26909" w:rsidRPr="00B43400" w:rsidRDefault="00F26909" w:rsidP="00F26909">
      <w:pPr>
        <w:spacing w:after="0" w:line="360" w:lineRule="auto"/>
        <w:jc w:val="both"/>
        <w:rPr>
          <w:rFonts w:ascii="Times New Roman" w:hAnsi="Times New Roman"/>
          <w:b/>
          <w:sz w:val="24"/>
          <w:szCs w:val="24"/>
        </w:rPr>
      </w:pPr>
      <w:r w:rsidRPr="00B43400">
        <w:rPr>
          <w:rFonts w:ascii="Times New Roman" w:hAnsi="Times New Roman"/>
          <w:b/>
          <w:sz w:val="24"/>
          <w:szCs w:val="24"/>
        </w:rPr>
        <w:t>KESIMPULAN DAN SARAN</w:t>
      </w:r>
    </w:p>
    <w:p w:rsidR="00F26909" w:rsidRPr="00B43400" w:rsidRDefault="00F26909" w:rsidP="00F26909">
      <w:pPr>
        <w:spacing w:after="0" w:line="360" w:lineRule="auto"/>
        <w:jc w:val="both"/>
        <w:rPr>
          <w:rFonts w:ascii="Times New Roman" w:hAnsi="Times New Roman"/>
          <w:b/>
          <w:sz w:val="24"/>
          <w:szCs w:val="24"/>
        </w:rPr>
      </w:pPr>
      <w:r w:rsidRPr="00B43400">
        <w:rPr>
          <w:rFonts w:ascii="Times New Roman" w:hAnsi="Times New Roman"/>
          <w:b/>
          <w:sz w:val="24"/>
          <w:szCs w:val="24"/>
        </w:rPr>
        <w:t>Kesimpulan</w:t>
      </w:r>
    </w:p>
    <w:p w:rsidR="00F26909" w:rsidRPr="00B43400" w:rsidRDefault="00F26909" w:rsidP="00F26909">
      <w:pPr>
        <w:spacing w:line="360" w:lineRule="auto"/>
        <w:ind w:firstLine="720"/>
        <w:jc w:val="both"/>
        <w:rPr>
          <w:rFonts w:ascii="Times New Roman" w:hAnsi="Times New Roman"/>
          <w:sz w:val="24"/>
          <w:szCs w:val="24"/>
        </w:rPr>
      </w:pPr>
      <w:r w:rsidRPr="00B43400">
        <w:rPr>
          <w:rFonts w:ascii="Times New Roman" w:hAnsi="Times New Roman"/>
          <w:sz w:val="24"/>
          <w:szCs w:val="24"/>
        </w:rPr>
        <w:t xml:space="preserve">Berdasarkan hasil penelitian pengaruh pemberian ekstrak </w:t>
      </w:r>
      <w:r w:rsidRPr="00B43400">
        <w:rPr>
          <w:rFonts w:ascii="Times New Roman" w:hAnsi="Times New Roman"/>
          <w:i/>
          <w:sz w:val="24"/>
          <w:szCs w:val="24"/>
        </w:rPr>
        <w:t xml:space="preserve">Nigella sativa </w:t>
      </w:r>
      <w:r w:rsidRPr="00B43400">
        <w:rPr>
          <w:rFonts w:ascii="Times New Roman" w:hAnsi="Times New Roman"/>
          <w:sz w:val="24"/>
          <w:szCs w:val="24"/>
        </w:rPr>
        <w:t xml:space="preserve">sebagai profilaksis terhadap hambatan parasitemia </w:t>
      </w:r>
      <w:r w:rsidRPr="00B43400">
        <w:rPr>
          <w:rFonts w:ascii="Times New Roman" w:hAnsi="Times New Roman"/>
          <w:i/>
          <w:sz w:val="24"/>
          <w:szCs w:val="24"/>
        </w:rPr>
        <w:t xml:space="preserve">Plasmodium berghei  </w:t>
      </w:r>
      <w:r w:rsidRPr="00B43400">
        <w:rPr>
          <w:rFonts w:ascii="Times New Roman" w:hAnsi="Times New Roman"/>
          <w:sz w:val="24"/>
          <w:szCs w:val="24"/>
        </w:rPr>
        <w:t xml:space="preserve">pada mencit Balb/C, maka dapat disimpulkan bahwa pemberian ekstrak </w:t>
      </w:r>
      <w:r w:rsidRPr="00B43400">
        <w:rPr>
          <w:rFonts w:ascii="Times New Roman" w:hAnsi="Times New Roman"/>
          <w:i/>
          <w:sz w:val="24"/>
          <w:szCs w:val="24"/>
        </w:rPr>
        <w:t xml:space="preserve">Nigella sativa </w:t>
      </w:r>
      <w:r w:rsidRPr="00B43400">
        <w:rPr>
          <w:rFonts w:ascii="Times New Roman" w:hAnsi="Times New Roman"/>
          <w:sz w:val="24"/>
          <w:szCs w:val="24"/>
        </w:rPr>
        <w:t xml:space="preserve">pada dosis 3 µl/gramBB mencit dapat menjadi profilaksis </w:t>
      </w:r>
      <w:r>
        <w:rPr>
          <w:rFonts w:ascii="Times New Roman" w:hAnsi="Times New Roman"/>
          <w:sz w:val="24"/>
          <w:szCs w:val="24"/>
        </w:rPr>
        <w:t xml:space="preserve">infeksi </w:t>
      </w:r>
      <w:r>
        <w:rPr>
          <w:rFonts w:ascii="Times New Roman" w:hAnsi="Times New Roman"/>
          <w:i/>
          <w:sz w:val="24"/>
          <w:szCs w:val="24"/>
        </w:rPr>
        <w:t xml:space="preserve">P. berghei </w:t>
      </w:r>
      <w:r>
        <w:rPr>
          <w:rFonts w:ascii="Times New Roman" w:hAnsi="Times New Roman"/>
          <w:sz w:val="24"/>
          <w:szCs w:val="24"/>
        </w:rPr>
        <w:t>pada mencit Balb/c.</w:t>
      </w:r>
    </w:p>
    <w:p w:rsidR="00F26909" w:rsidRPr="00B43400" w:rsidRDefault="00F26909" w:rsidP="00F26909">
      <w:pPr>
        <w:spacing w:after="0" w:line="360" w:lineRule="auto"/>
        <w:jc w:val="both"/>
        <w:rPr>
          <w:rFonts w:ascii="Times New Roman" w:hAnsi="Times New Roman"/>
          <w:b/>
          <w:sz w:val="24"/>
          <w:szCs w:val="24"/>
        </w:rPr>
      </w:pPr>
      <w:r w:rsidRPr="00B43400">
        <w:rPr>
          <w:rFonts w:ascii="Times New Roman" w:hAnsi="Times New Roman"/>
          <w:b/>
          <w:sz w:val="24"/>
          <w:szCs w:val="24"/>
        </w:rPr>
        <w:t>Saran</w:t>
      </w:r>
    </w:p>
    <w:p w:rsidR="00F26909" w:rsidRPr="00B43400" w:rsidRDefault="00F26909" w:rsidP="00F26909">
      <w:pPr>
        <w:pStyle w:val="ListParagraph"/>
        <w:spacing w:after="0" w:line="360" w:lineRule="auto"/>
        <w:ind w:left="0" w:firstLine="360"/>
        <w:jc w:val="both"/>
        <w:rPr>
          <w:rFonts w:ascii="Times New Roman" w:hAnsi="Times New Roman"/>
          <w:noProof/>
          <w:sz w:val="24"/>
          <w:szCs w:val="24"/>
          <w:lang w:val="id-ID"/>
        </w:rPr>
      </w:pPr>
      <w:proofErr w:type="spellStart"/>
      <w:r w:rsidRPr="00B43400">
        <w:rPr>
          <w:rFonts w:ascii="Times New Roman" w:hAnsi="Times New Roman"/>
          <w:sz w:val="24"/>
          <w:szCs w:val="24"/>
        </w:rPr>
        <w:t>Berdasarkan</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hasil</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penelitian</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pengaruh</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pemberian</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ekstrak</w:t>
      </w:r>
      <w:proofErr w:type="spellEnd"/>
      <w:r w:rsidRPr="00B43400">
        <w:rPr>
          <w:rFonts w:ascii="Times New Roman" w:hAnsi="Times New Roman"/>
          <w:sz w:val="24"/>
          <w:szCs w:val="24"/>
        </w:rPr>
        <w:t xml:space="preserve"> </w:t>
      </w:r>
      <w:r w:rsidRPr="00B43400">
        <w:rPr>
          <w:rFonts w:ascii="Times New Roman" w:hAnsi="Times New Roman"/>
          <w:i/>
          <w:sz w:val="24"/>
          <w:szCs w:val="24"/>
        </w:rPr>
        <w:t xml:space="preserve">Nigella sativa </w:t>
      </w:r>
      <w:proofErr w:type="spellStart"/>
      <w:r w:rsidRPr="00B43400">
        <w:rPr>
          <w:rFonts w:ascii="Times New Roman" w:hAnsi="Times New Roman"/>
          <w:sz w:val="24"/>
          <w:szCs w:val="24"/>
        </w:rPr>
        <w:t>sebagai</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profilaksis</w:t>
      </w:r>
      <w:proofErr w:type="spellEnd"/>
      <w:r w:rsidRPr="00B43400">
        <w:rPr>
          <w:rFonts w:ascii="Times New Roman" w:hAnsi="Times New Roman"/>
          <w:sz w:val="24"/>
          <w:szCs w:val="24"/>
        </w:rPr>
        <w:t xml:space="preserve"> </w:t>
      </w:r>
      <w:proofErr w:type="spellStart"/>
      <w:r w:rsidRPr="00B43400">
        <w:rPr>
          <w:rFonts w:ascii="Times New Roman" w:hAnsi="Times New Roman"/>
          <w:sz w:val="24"/>
          <w:szCs w:val="24"/>
        </w:rPr>
        <w:t>terhadap</w:t>
      </w:r>
      <w:proofErr w:type="spellEnd"/>
      <w:r w:rsidRPr="00B43400">
        <w:rPr>
          <w:rFonts w:ascii="Times New Roman" w:hAnsi="Times New Roman"/>
          <w:sz w:val="24"/>
          <w:szCs w:val="24"/>
        </w:rPr>
        <w:t xml:space="preserve"> </w:t>
      </w:r>
      <w:r w:rsidRPr="00B43400">
        <w:rPr>
          <w:rFonts w:ascii="Times New Roman" w:hAnsi="Times New Roman"/>
          <w:i/>
          <w:sz w:val="24"/>
          <w:szCs w:val="24"/>
        </w:rPr>
        <w:t xml:space="preserve">Plasmodium </w:t>
      </w:r>
      <w:proofErr w:type="spellStart"/>
      <w:proofErr w:type="gramStart"/>
      <w:r w:rsidRPr="00B43400">
        <w:rPr>
          <w:rFonts w:ascii="Times New Roman" w:hAnsi="Times New Roman"/>
          <w:i/>
          <w:sz w:val="24"/>
          <w:szCs w:val="24"/>
        </w:rPr>
        <w:t>berghei</w:t>
      </w:r>
      <w:proofErr w:type="spellEnd"/>
      <w:r w:rsidRPr="00B43400">
        <w:rPr>
          <w:rFonts w:ascii="Times New Roman" w:hAnsi="Times New Roman"/>
          <w:i/>
          <w:sz w:val="24"/>
          <w:szCs w:val="24"/>
        </w:rPr>
        <w:t xml:space="preserve">  </w:t>
      </w:r>
      <w:proofErr w:type="spellStart"/>
      <w:r w:rsidRPr="00B43400">
        <w:rPr>
          <w:rFonts w:ascii="Times New Roman" w:hAnsi="Times New Roman"/>
          <w:sz w:val="24"/>
          <w:szCs w:val="24"/>
        </w:rPr>
        <w:t>pada</w:t>
      </w:r>
      <w:proofErr w:type="spellEnd"/>
      <w:proofErr w:type="gramEnd"/>
      <w:r w:rsidRPr="00B43400">
        <w:rPr>
          <w:rFonts w:ascii="Times New Roman" w:hAnsi="Times New Roman"/>
          <w:sz w:val="24"/>
          <w:szCs w:val="24"/>
        </w:rPr>
        <w:t xml:space="preserve"> </w:t>
      </w:r>
      <w:proofErr w:type="spellStart"/>
      <w:r w:rsidRPr="00B43400">
        <w:rPr>
          <w:rFonts w:ascii="Times New Roman" w:hAnsi="Times New Roman"/>
          <w:sz w:val="24"/>
          <w:szCs w:val="24"/>
        </w:rPr>
        <w:t>mencit</w:t>
      </w:r>
      <w:proofErr w:type="spellEnd"/>
      <w:r w:rsidRPr="00B43400">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disarankan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dosis</w:t>
      </w:r>
      <w:proofErr w:type="spellEnd"/>
      <w:r>
        <w:rPr>
          <w:rFonts w:ascii="Times New Roman" w:hAnsi="Times New Roman"/>
          <w:sz w:val="24"/>
          <w:szCs w:val="24"/>
        </w:rPr>
        <w:t xml:space="preserve"> </w:t>
      </w:r>
      <w:proofErr w:type="spellStart"/>
      <w:r>
        <w:rPr>
          <w:rFonts w:ascii="Times New Roman" w:hAnsi="Times New Roman"/>
          <w:sz w:val="24"/>
          <w:szCs w:val="24"/>
        </w:rPr>
        <w:t>profilaksis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r>
        <w:rPr>
          <w:rFonts w:ascii="Times New Roman" w:hAnsi="Times New Roman"/>
          <w:sz w:val="24"/>
          <w:szCs w:val="24"/>
          <w:lang w:val="id-ID"/>
        </w:rPr>
        <w:t xml:space="preserve">mencegah kejadian kerusakan hepar </w:t>
      </w:r>
      <w:r>
        <w:rPr>
          <w:rFonts w:ascii="Times New Roman" w:hAnsi="Times New Roman"/>
          <w:sz w:val="24"/>
          <w:szCs w:val="24"/>
          <w:lang w:val="id-ID"/>
        </w:rPr>
        <w:lastRenderedPageBreak/>
        <w:t xml:space="preserve">dan malaria cerebral yang ditimbulkan oleh </w:t>
      </w:r>
      <w:r>
        <w:rPr>
          <w:rFonts w:ascii="Times New Roman" w:hAnsi="Times New Roman"/>
          <w:i/>
          <w:sz w:val="24"/>
          <w:szCs w:val="24"/>
          <w:lang w:val="id-ID"/>
        </w:rPr>
        <w:t>Plassmodium</w:t>
      </w:r>
      <w:r>
        <w:rPr>
          <w:rFonts w:ascii="Times New Roman" w:hAnsi="Times New Roman"/>
          <w:sz w:val="24"/>
          <w:szCs w:val="24"/>
          <w:lang w:val="id-ID"/>
        </w:rPr>
        <w:t xml:space="preserve">. Diperlukan penelitian lebih lanjut tentang profilaksis malaria dengan dosis bertingkat untuk mengetahui </w:t>
      </w:r>
      <w:r w:rsidRPr="00B43400">
        <w:rPr>
          <w:rFonts w:ascii="Times New Roman" w:hAnsi="Times New Roman"/>
          <w:i/>
          <w:noProof/>
          <w:sz w:val="24"/>
          <w:szCs w:val="24"/>
          <w:lang w:val="id-ID"/>
        </w:rPr>
        <w:t>effective dose</w:t>
      </w:r>
      <w:r w:rsidRPr="00B43400">
        <w:rPr>
          <w:rFonts w:ascii="Times New Roman" w:hAnsi="Times New Roman"/>
          <w:noProof/>
          <w:sz w:val="24"/>
          <w:szCs w:val="24"/>
          <w:lang w:val="id-ID"/>
        </w:rPr>
        <w:t xml:space="preserve"> dan </w:t>
      </w:r>
      <w:r w:rsidRPr="00B43400">
        <w:rPr>
          <w:rFonts w:ascii="Times New Roman" w:hAnsi="Times New Roman"/>
          <w:i/>
          <w:noProof/>
          <w:sz w:val="24"/>
          <w:szCs w:val="24"/>
          <w:lang w:val="id-ID"/>
        </w:rPr>
        <w:t>letal dose</w:t>
      </w:r>
      <w:r>
        <w:rPr>
          <w:rFonts w:ascii="Times New Roman" w:hAnsi="Times New Roman"/>
          <w:i/>
          <w:noProof/>
          <w:sz w:val="24"/>
          <w:szCs w:val="24"/>
          <w:lang w:val="id-ID"/>
        </w:rPr>
        <w:t xml:space="preserve">. </w:t>
      </w:r>
      <w:r w:rsidRPr="00B43400">
        <w:rPr>
          <w:rFonts w:ascii="Times New Roman" w:hAnsi="Times New Roman"/>
          <w:noProof/>
          <w:sz w:val="24"/>
          <w:szCs w:val="24"/>
          <w:lang w:val="id-ID"/>
        </w:rPr>
        <w:t xml:space="preserve">Diperlukan penelitian lebih lanjut tentang mekanisme </w:t>
      </w:r>
      <w:r w:rsidRPr="00B43400">
        <w:rPr>
          <w:rFonts w:ascii="Times New Roman" w:hAnsi="Times New Roman"/>
          <w:i/>
          <w:noProof/>
          <w:sz w:val="24"/>
          <w:szCs w:val="24"/>
          <w:lang w:val="id-ID"/>
        </w:rPr>
        <w:t xml:space="preserve">Nigella sativa </w:t>
      </w:r>
      <w:r w:rsidRPr="00B43400">
        <w:rPr>
          <w:rFonts w:ascii="Times New Roman" w:hAnsi="Times New Roman"/>
          <w:noProof/>
          <w:sz w:val="24"/>
          <w:szCs w:val="24"/>
          <w:lang w:val="id-ID"/>
        </w:rPr>
        <w:t xml:space="preserve">mempengaruhi metabolisme </w:t>
      </w:r>
      <w:r w:rsidRPr="00B43400">
        <w:rPr>
          <w:rFonts w:ascii="Times New Roman" w:hAnsi="Times New Roman"/>
          <w:i/>
          <w:noProof/>
          <w:sz w:val="24"/>
          <w:szCs w:val="24"/>
          <w:lang w:val="id-ID"/>
        </w:rPr>
        <w:t xml:space="preserve">Nitric Oxide </w:t>
      </w:r>
      <w:r w:rsidRPr="00B43400">
        <w:rPr>
          <w:rFonts w:ascii="Times New Roman" w:hAnsi="Times New Roman"/>
          <w:noProof/>
          <w:sz w:val="24"/>
          <w:szCs w:val="24"/>
          <w:lang w:val="id-ID"/>
        </w:rPr>
        <w:t>(NO) terhadap aktivitas makrofag.</w:t>
      </w:r>
      <w:r>
        <w:rPr>
          <w:rFonts w:ascii="Times New Roman" w:hAnsi="Times New Roman"/>
          <w:noProof/>
          <w:sz w:val="24"/>
          <w:szCs w:val="24"/>
          <w:lang w:val="id-ID"/>
        </w:rPr>
        <w:t xml:space="preserve"> </w:t>
      </w:r>
      <w:r w:rsidRPr="00B43400">
        <w:rPr>
          <w:rFonts w:ascii="Times New Roman" w:hAnsi="Times New Roman"/>
          <w:noProof/>
          <w:sz w:val="24"/>
          <w:szCs w:val="24"/>
          <w:lang w:val="id-ID"/>
        </w:rPr>
        <w:t xml:space="preserve">Diperlukan penelitian lebih lanjut tentang perbandingan antara pemberian </w:t>
      </w:r>
      <w:r w:rsidRPr="00B43400">
        <w:rPr>
          <w:rFonts w:ascii="Times New Roman" w:hAnsi="Times New Roman"/>
          <w:i/>
          <w:noProof/>
          <w:sz w:val="24"/>
          <w:szCs w:val="24"/>
          <w:lang w:val="id-ID"/>
        </w:rPr>
        <w:t xml:space="preserve">Nigella sativa </w:t>
      </w:r>
      <w:r w:rsidRPr="00B43400">
        <w:rPr>
          <w:rFonts w:ascii="Times New Roman" w:hAnsi="Times New Roman"/>
          <w:noProof/>
          <w:sz w:val="24"/>
          <w:szCs w:val="24"/>
          <w:lang w:val="id-ID"/>
        </w:rPr>
        <w:t>dan klorokuin yang sudah resisten terhadap efek antimalaria.</w:t>
      </w:r>
    </w:p>
    <w:p w:rsidR="00C51C44" w:rsidRDefault="00C51C44" w:rsidP="00C51C44">
      <w:pPr>
        <w:spacing w:after="0" w:line="360" w:lineRule="auto"/>
        <w:jc w:val="both"/>
        <w:rPr>
          <w:rFonts w:ascii="Times New Roman" w:hAnsi="Times New Roman"/>
          <w:sz w:val="24"/>
          <w:szCs w:val="24"/>
        </w:rPr>
      </w:pPr>
    </w:p>
    <w:p w:rsidR="00F26909" w:rsidRDefault="00F26909" w:rsidP="00C51C44">
      <w:pPr>
        <w:spacing w:after="0" w:line="360" w:lineRule="auto"/>
        <w:jc w:val="both"/>
        <w:rPr>
          <w:rFonts w:ascii="Times New Roman" w:hAnsi="Times New Roman"/>
          <w:sz w:val="24"/>
          <w:szCs w:val="24"/>
        </w:rPr>
      </w:pPr>
    </w:p>
    <w:p w:rsidR="00C51C44" w:rsidRPr="00B43400" w:rsidRDefault="00C51C44" w:rsidP="00C51C44">
      <w:pPr>
        <w:spacing w:line="360" w:lineRule="auto"/>
        <w:jc w:val="both"/>
        <w:rPr>
          <w:rFonts w:ascii="Times New Roman" w:hAnsi="Times New Roman"/>
          <w:b/>
          <w:sz w:val="24"/>
          <w:szCs w:val="24"/>
        </w:rPr>
      </w:pPr>
      <w:r w:rsidRPr="00B43400">
        <w:rPr>
          <w:rFonts w:ascii="Times New Roman" w:hAnsi="Times New Roman"/>
          <w:b/>
          <w:sz w:val="24"/>
          <w:szCs w:val="24"/>
        </w:rPr>
        <w:t>DAFTAR PUSTAKA</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Abdulelah, HAA &amp; Zainal-Abidin, BAH 2007, ‘In Vivo Anti-malarial Tests of Nigella sativa (Black Seed) Different Extracts’, </w:t>
      </w:r>
      <w:r w:rsidRPr="005C3DE4">
        <w:rPr>
          <w:rFonts w:ascii="Times New Roman" w:hAnsi="Times New Roman"/>
          <w:i/>
        </w:rPr>
        <w:t>American Journal of Pharmacology and Toxicology,</w:t>
      </w:r>
      <w:r w:rsidRPr="005C3DE4">
        <w:rPr>
          <w:rFonts w:ascii="Times New Roman" w:hAnsi="Times New Roman"/>
        </w:rPr>
        <w:t xml:space="preserve"> vol.2, no.2, pp. 46-50.</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Akrom 2012, </w:t>
      </w:r>
      <w:r w:rsidRPr="005C3DE4">
        <w:rPr>
          <w:rFonts w:ascii="Times New Roman" w:hAnsi="Times New Roman"/>
          <w:i/>
        </w:rPr>
        <w:t>Mekanisme Kemopreventif Ekstrak Heksan Biji Jinten Hitam (Nigella Sativa Lor) Pada Tikus Sprague Dawley Diinduksi 7</w:t>
      </w:r>
      <w:proofErr w:type="gramStart"/>
      <w:r w:rsidRPr="005C3DE4">
        <w:rPr>
          <w:rFonts w:ascii="Times New Roman" w:hAnsi="Times New Roman"/>
          <w:i/>
        </w:rPr>
        <w:t>,12</w:t>
      </w:r>
      <w:proofErr w:type="gramEnd"/>
      <w:r w:rsidRPr="005C3DE4">
        <w:rPr>
          <w:rFonts w:ascii="Times New Roman" w:hAnsi="Times New Roman"/>
          <w:i/>
        </w:rPr>
        <w:t xml:space="preserve"> Dimethylbenz(A)Antracene: Kajian Antioksidan Dan Imunomodulator, </w:t>
      </w:r>
      <w:r w:rsidRPr="005C3DE4">
        <w:rPr>
          <w:rFonts w:ascii="Times New Roman" w:hAnsi="Times New Roman"/>
        </w:rPr>
        <w:lastRenderedPageBreak/>
        <w:t>Fakultas Kedokteran Universitas Gadjah Mada : Yogyakarta.</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Al-Hijazi, A. Y. And Mohammed, H.S., 2013, </w:t>
      </w:r>
      <w:r w:rsidRPr="005C3DE4">
        <w:rPr>
          <w:rFonts w:ascii="Times New Roman" w:hAnsi="Times New Roman"/>
          <w:i/>
        </w:rPr>
        <w:t xml:space="preserve">Evaluation of the Effect of Nigella Sativa Oil and Powder on Socket Healing Process, </w:t>
      </w:r>
      <w:r w:rsidRPr="005C3DE4">
        <w:rPr>
          <w:rFonts w:ascii="Times New Roman" w:hAnsi="Times New Roman"/>
        </w:rPr>
        <w:t>Journal of Natural Sciences Research, Vol.3, No.11, 2013.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Arsin, AA 2012, </w:t>
      </w:r>
      <w:r w:rsidRPr="005C3DE4">
        <w:rPr>
          <w:rFonts w:ascii="Times New Roman" w:hAnsi="Times New Roman"/>
          <w:i/>
        </w:rPr>
        <w:t>Malaria di Indonesia Tinjauan Aspek Epidemiologi</w:t>
      </w:r>
      <w:r w:rsidRPr="005C3DE4">
        <w:rPr>
          <w:rFonts w:ascii="Times New Roman" w:hAnsi="Times New Roman"/>
        </w:rPr>
        <w:t xml:space="preserve">, </w:t>
      </w:r>
      <w:proofErr w:type="gramStart"/>
      <w:r w:rsidRPr="005C3DE4">
        <w:rPr>
          <w:rFonts w:ascii="Times New Roman" w:hAnsi="Times New Roman"/>
        </w:rPr>
        <w:t>Makassar :</w:t>
      </w:r>
      <w:proofErr w:type="gramEnd"/>
      <w:r w:rsidRPr="005C3DE4">
        <w:rPr>
          <w:rFonts w:ascii="Times New Roman" w:hAnsi="Times New Roman"/>
        </w:rPr>
        <w:t xml:space="preserve"> Masagena Press.</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Darlina, 2012, </w:t>
      </w:r>
      <w:r w:rsidRPr="005C3DE4">
        <w:rPr>
          <w:rFonts w:ascii="Times New Roman" w:hAnsi="Times New Roman"/>
          <w:i/>
        </w:rPr>
        <w:t xml:space="preserve">RESPONS HEMATOPOITIK MENCIT YANG DIINFEKSI </w:t>
      </w:r>
      <w:proofErr w:type="gramStart"/>
      <w:r w:rsidRPr="005C3DE4">
        <w:rPr>
          <w:rFonts w:ascii="Times New Roman" w:hAnsi="Times New Roman"/>
          <w:i/>
        </w:rPr>
        <w:t>DENGAN  Plasmodium</w:t>
      </w:r>
      <w:proofErr w:type="gramEnd"/>
      <w:r w:rsidRPr="005C3DE4">
        <w:rPr>
          <w:rFonts w:ascii="Times New Roman" w:hAnsi="Times New Roman"/>
          <w:i/>
        </w:rPr>
        <w:t xml:space="preserve"> berghei STADIUM ERITROSITIK IRADIASI GAMMA, </w:t>
      </w:r>
      <w:r w:rsidRPr="005C3DE4">
        <w:rPr>
          <w:rFonts w:ascii="Times New Roman" w:hAnsi="Times New Roman"/>
        </w:rPr>
        <w:t>FMIPA Biologi Universitas Islam Negeri Syarif Hidayatullah Jakarta.</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Depkes RI, 2011</w:t>
      </w:r>
      <w:proofErr w:type="gramStart"/>
      <w:r w:rsidRPr="005C3DE4">
        <w:rPr>
          <w:rFonts w:ascii="Times New Roman" w:hAnsi="Times New Roman"/>
        </w:rPr>
        <w:t>,</w:t>
      </w:r>
      <w:r w:rsidRPr="005C3DE4">
        <w:rPr>
          <w:rFonts w:ascii="Times New Roman" w:hAnsi="Times New Roman"/>
          <w:i/>
        </w:rPr>
        <w:t>Pedoman</w:t>
      </w:r>
      <w:proofErr w:type="gramEnd"/>
      <w:r w:rsidRPr="005C3DE4">
        <w:rPr>
          <w:rFonts w:ascii="Times New Roman" w:hAnsi="Times New Roman"/>
          <w:i/>
        </w:rPr>
        <w:t xml:space="preserve"> Penatalaksanaan Kasus Malaria di Indonesia,</w:t>
      </w:r>
      <w:r w:rsidRPr="005C3DE4">
        <w:rPr>
          <w:rFonts w:ascii="Times New Roman" w:hAnsi="Times New Roman"/>
        </w:rPr>
        <w:t>Gebrak Malaria: Jakarta.</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Depkes RI 2013, </w:t>
      </w:r>
      <w:r w:rsidRPr="005C3DE4">
        <w:rPr>
          <w:rFonts w:ascii="Times New Roman" w:hAnsi="Times New Roman"/>
          <w:i/>
        </w:rPr>
        <w:t>Buletin Jendela Data dan Informasi Kesehatan Epidemiologi Malaria di Indonesia</w:t>
      </w:r>
      <w:r w:rsidRPr="005C3DE4">
        <w:rPr>
          <w:rFonts w:ascii="Times New Roman" w:hAnsi="Times New Roman"/>
        </w:rPr>
        <w:t xml:space="preserve">, Available </w:t>
      </w:r>
      <w:proofErr w:type="gramStart"/>
      <w:r w:rsidRPr="005C3DE4">
        <w:rPr>
          <w:rFonts w:ascii="Times New Roman" w:hAnsi="Times New Roman"/>
        </w:rPr>
        <w:t>from :</w:t>
      </w:r>
      <w:proofErr w:type="gramEnd"/>
      <w:r w:rsidRPr="005C3DE4">
        <w:rPr>
          <w:rFonts w:ascii="Times New Roman" w:hAnsi="Times New Roman"/>
        </w:rPr>
        <w:t xml:space="preserve"> </w:t>
      </w:r>
      <w:hyperlink r:id="rId8" w:history="1">
        <w:r w:rsidRPr="005C3DE4">
          <w:rPr>
            <w:rFonts w:ascii="Times New Roman" w:hAnsi="Times New Roman"/>
          </w:rPr>
          <w:t>http://www.depkes.go.id/downloads/publikasi/buletin/BULETIN%20MALARIA.pdf</w:t>
        </w:r>
      </w:hyperlink>
      <w:r w:rsidRPr="005C3DE4">
        <w:rPr>
          <w:rFonts w:ascii="Times New Roman" w:hAnsi="Times New Roman"/>
        </w:rPr>
        <w:t xml:space="preserve"> Acessed at 16-11-13.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Diajeng, A.H., 2011, </w:t>
      </w:r>
      <w:r w:rsidRPr="005C3DE4">
        <w:rPr>
          <w:rFonts w:ascii="Times New Roman" w:hAnsi="Times New Roman"/>
          <w:i/>
        </w:rPr>
        <w:t xml:space="preserve">Pengaruh Pemberian Minyak Jintan Hitam (Nigella sativa) Dosis Bertingkat Terhadap Parasitemia Mencit Balb-C Yang Diinfeksi Plasmodium </w:t>
      </w:r>
      <w:r w:rsidRPr="005C3DE4">
        <w:rPr>
          <w:rFonts w:ascii="Times New Roman" w:hAnsi="Times New Roman"/>
          <w:i/>
        </w:rPr>
        <w:lastRenderedPageBreak/>
        <w:t>berghei</w:t>
      </w:r>
      <w:r w:rsidRPr="005C3DE4">
        <w:rPr>
          <w:rFonts w:ascii="Times New Roman" w:hAnsi="Times New Roman"/>
        </w:rPr>
        <w:t xml:space="preserve">, Fakultas Kedokteran Universitas </w:t>
      </w:r>
      <w:proofErr w:type="gramStart"/>
      <w:r w:rsidRPr="005C3DE4">
        <w:rPr>
          <w:rFonts w:ascii="Times New Roman" w:hAnsi="Times New Roman"/>
        </w:rPr>
        <w:t>Diponegoro :</w:t>
      </w:r>
      <w:proofErr w:type="gramEnd"/>
      <w:r w:rsidRPr="005C3DE4">
        <w:rPr>
          <w:rFonts w:ascii="Times New Roman" w:hAnsi="Times New Roman"/>
        </w:rPr>
        <w:t xml:space="preserve"> Semarang.</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Hosseinzadeh, H., Bazzaz, B.S.F., and Haghi, M.M.,2007, </w:t>
      </w:r>
      <w:r w:rsidRPr="005C3DE4">
        <w:rPr>
          <w:rFonts w:ascii="Times New Roman" w:hAnsi="Times New Roman"/>
          <w:i/>
        </w:rPr>
        <w:t>Antibacterial Activity of  Total Extracts and Essential Oil of  Nigella sativa L. Seeds in Mice,</w:t>
      </w:r>
      <w:r w:rsidRPr="005C3DE4">
        <w:rPr>
          <w:rFonts w:ascii="Times New Roman" w:hAnsi="Times New Roman"/>
        </w:rPr>
        <w:t xml:space="preserve"> Pharmacologyonline 2: 429-435</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Kesmas, 2012, </w:t>
      </w:r>
      <w:r w:rsidRPr="005C3DE4">
        <w:rPr>
          <w:rFonts w:ascii="Times New Roman" w:hAnsi="Times New Roman"/>
          <w:i/>
        </w:rPr>
        <w:t>Resistensi Plasmodium terhadap Obat Anti Malaria</w:t>
      </w:r>
      <w:r w:rsidRPr="005C3DE4">
        <w:rPr>
          <w:rFonts w:ascii="Times New Roman" w:hAnsi="Times New Roman"/>
        </w:rPr>
        <w:t xml:space="preserve">, Available on </w:t>
      </w:r>
      <w:hyperlink r:id="rId9" w:history="1">
        <w:r w:rsidRPr="005C3DE4">
          <w:rPr>
            <w:rFonts w:ascii="Times New Roman" w:hAnsi="Times New Roman"/>
          </w:rPr>
          <w:t>http://www.indonesian-publichealth.com/2013/02/resistensi-obat-malaria.html</w:t>
        </w:r>
      </w:hyperlink>
      <w:r w:rsidRPr="005C3DE4">
        <w:rPr>
          <w:rFonts w:ascii="Times New Roman" w:hAnsi="Times New Roman"/>
        </w:rPr>
        <w:t xml:space="preserve"> accessed at 17 Jan 2014</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Lehane, A.M. and Saliba,K.J.,2008, </w:t>
      </w:r>
      <w:r w:rsidRPr="005C3DE4">
        <w:rPr>
          <w:rFonts w:ascii="Times New Roman" w:hAnsi="Times New Roman"/>
          <w:i/>
        </w:rPr>
        <w:t>Common dietary flavonoids inhibit the growth of the intraerythrocytic malaria parasite</w:t>
      </w:r>
      <w:r w:rsidRPr="005C3DE4">
        <w:rPr>
          <w:rFonts w:ascii="Times New Roman" w:hAnsi="Times New Roman"/>
        </w:rPr>
        <w:t xml:space="preserve">, BMC Research Notes, Vol.1, No.26, June 2008, Available on </w:t>
      </w:r>
      <w:hyperlink r:id="rId10" w:history="1">
        <w:r w:rsidRPr="005C3DE4">
          <w:rPr>
            <w:rStyle w:val="Hyperlink"/>
            <w:rFonts w:ascii="Times New Roman" w:hAnsi="Times New Roman"/>
            <w:color w:val="auto"/>
            <w:u w:val="none"/>
          </w:rPr>
          <w:t>http://download.springer.com/static/pdf/321/art%253A10.1186%252F1756-0500-1-26.pdf?auth66=1391045555_a722e79a8697f1acb0f9a8b0e16b1da5&amp;ext=.pdf</w:t>
        </w:r>
      </w:hyperlink>
      <w:r w:rsidRPr="005C3DE4">
        <w:rPr>
          <w:rFonts w:ascii="Times New Roman" w:hAnsi="Times New Roman"/>
        </w:rPr>
        <w:t>, accessed at 29 Jan 2014.</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LUMC, 2013, </w:t>
      </w:r>
      <w:r w:rsidRPr="005C3DE4">
        <w:rPr>
          <w:rFonts w:ascii="Times New Roman" w:hAnsi="Times New Roman"/>
          <w:i/>
        </w:rPr>
        <w:t>Morphology P. berghei: light microscospy</w:t>
      </w:r>
      <w:r w:rsidRPr="005C3DE4">
        <w:rPr>
          <w:rFonts w:ascii="Times New Roman" w:hAnsi="Times New Roman"/>
        </w:rPr>
        <w:t>,available on https://www.lumc.nl/con/1040/81028091348221/810281121192556/811070740182556/811070750432556/ accessed at 12 Jan 2013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lastRenderedPageBreak/>
        <w:t xml:space="preserve">LUMC, 2013, </w:t>
      </w:r>
      <w:r w:rsidRPr="005C3DE4">
        <w:rPr>
          <w:rFonts w:ascii="Times New Roman" w:hAnsi="Times New Roman"/>
          <w:i/>
        </w:rPr>
        <w:t>Life cycle of P. berghei</w:t>
      </w:r>
      <w:r w:rsidRPr="005C3DE4">
        <w:rPr>
          <w:rFonts w:ascii="Times New Roman" w:hAnsi="Times New Roman"/>
        </w:rPr>
        <w:t>, available on</w:t>
      </w:r>
      <w:hyperlink r:id="rId11" w:history="1">
        <w:r w:rsidRPr="005C3DE4">
          <w:rPr>
            <w:rFonts w:ascii="Times New Roman" w:hAnsi="Times New Roman"/>
          </w:rPr>
          <w:t>https://www.lumc.nl/con/1040/81028091348221/810281121192556/811070740182556/811070747452556/</w:t>
        </w:r>
      </w:hyperlink>
      <w:r w:rsidRPr="005C3DE4">
        <w:rPr>
          <w:rFonts w:ascii="Times New Roman" w:hAnsi="Times New Roman"/>
        </w:rPr>
        <w:t>accessed at 12 Jan 2013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Mikhail, O.N., Abdulsalam, T.A., and Akanji, M.A., 2013</w:t>
      </w:r>
      <w:r w:rsidRPr="005C3DE4">
        <w:rPr>
          <w:rFonts w:ascii="Times New Roman" w:hAnsi="Times New Roman"/>
          <w:i/>
        </w:rPr>
        <w:t>, Phytochemical Analysis and Antimalarial Activity Aqueous Extract of Lecaniodiscus cupanioides Root</w:t>
      </w:r>
      <w:r w:rsidRPr="005C3DE4">
        <w:rPr>
          <w:rFonts w:ascii="Times New Roman" w:hAnsi="Times New Roman"/>
        </w:rPr>
        <w:t xml:space="preserve">, Journal of Tropical Medicine, Article ID 605393, Available </w:t>
      </w:r>
      <w:proofErr w:type="gramStart"/>
      <w:r w:rsidRPr="005C3DE4">
        <w:rPr>
          <w:rFonts w:ascii="Times New Roman" w:hAnsi="Times New Roman"/>
        </w:rPr>
        <w:t>on :</w:t>
      </w:r>
      <w:proofErr w:type="gramEnd"/>
      <w:r w:rsidRPr="005C3DE4">
        <w:rPr>
          <w:rFonts w:ascii="Times New Roman" w:hAnsi="Times New Roman"/>
        </w:rPr>
        <w:t xml:space="preserve"> </w:t>
      </w:r>
      <w:hyperlink r:id="rId12" w:history="1">
        <w:r w:rsidRPr="005C3DE4">
          <w:rPr>
            <w:rStyle w:val="Hyperlink"/>
            <w:rFonts w:ascii="Times New Roman" w:hAnsi="Times New Roman"/>
            <w:color w:val="auto"/>
            <w:u w:val="none"/>
          </w:rPr>
          <w:t>http://www.hindawi.com/journals/jtm/2013/605393/</w:t>
        </w:r>
      </w:hyperlink>
      <w:r w:rsidRPr="005C3DE4">
        <w:rPr>
          <w:rFonts w:ascii="Times New Roman" w:hAnsi="Times New Roman"/>
        </w:rPr>
        <w:t>, Accessed at 29 Jan 2013.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Sulmaz, J. and Elenaz, J., 2012, </w:t>
      </w:r>
      <w:proofErr w:type="gramStart"/>
      <w:r w:rsidRPr="005C3DE4">
        <w:rPr>
          <w:rFonts w:ascii="Times New Roman" w:hAnsi="Times New Roman"/>
          <w:i/>
        </w:rPr>
        <w:t>The</w:t>
      </w:r>
      <w:proofErr w:type="gramEnd"/>
      <w:r w:rsidRPr="005C3DE4">
        <w:rPr>
          <w:rFonts w:ascii="Times New Roman" w:hAnsi="Times New Roman"/>
          <w:i/>
        </w:rPr>
        <w:t xml:space="preserve"> study of pharmacologic and medicinal valuation of thymoquinone of oil of Nigella sativa in the treatment of diseases, </w:t>
      </w:r>
      <w:r w:rsidRPr="005C3DE4">
        <w:rPr>
          <w:rFonts w:ascii="Times New Roman" w:hAnsi="Times New Roman"/>
        </w:rPr>
        <w:t xml:space="preserve">Annals of Biological Research, 2012, 3 (4):1953-1957. Available </w:t>
      </w:r>
      <w:proofErr w:type="gramStart"/>
      <w:r w:rsidRPr="005C3DE4">
        <w:rPr>
          <w:rFonts w:ascii="Times New Roman" w:hAnsi="Times New Roman"/>
        </w:rPr>
        <w:t>on :</w:t>
      </w:r>
      <w:proofErr w:type="gramEnd"/>
      <w:r w:rsidRPr="005C3DE4">
        <w:rPr>
          <w:rFonts w:ascii="Times New Roman" w:hAnsi="Times New Roman"/>
        </w:rPr>
        <w:t xml:space="preserve"> </w:t>
      </w:r>
      <w:hyperlink r:id="rId13" w:history="1">
        <w:r w:rsidRPr="005C3DE4">
          <w:rPr>
            <w:rStyle w:val="Hyperlink"/>
            <w:rFonts w:ascii="Times New Roman" w:hAnsi="Times New Roman"/>
            <w:color w:val="auto"/>
            <w:u w:val="none"/>
          </w:rPr>
          <w:t>http://scholarsresearchlibrary.com/ABR-vol3-iss4/ABR-2012-3-4-1953-1957.pdf</w:t>
        </w:r>
      </w:hyperlink>
      <w:r w:rsidRPr="005C3DE4">
        <w:rPr>
          <w:rFonts w:ascii="Times New Roman" w:hAnsi="Times New Roman"/>
        </w:rPr>
        <w:t>, accessed at 29 Jan 2013.</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Tunru, S.I., Linda, W &amp; Etty,W, 2012, ‘</w:t>
      </w:r>
      <w:r w:rsidRPr="005C3DE4">
        <w:rPr>
          <w:rFonts w:ascii="Times New Roman" w:hAnsi="Times New Roman"/>
          <w:i/>
        </w:rPr>
        <w:t xml:space="preserve">Anti-Malaria Study of Nigella sativa L. Seed Water Extract in Mus musculus Mice Balb C Strain </w:t>
      </w:r>
      <w:r w:rsidRPr="005C3DE4">
        <w:rPr>
          <w:rFonts w:ascii="Times New Roman" w:hAnsi="Times New Roman"/>
          <w:i/>
        </w:rPr>
        <w:lastRenderedPageBreak/>
        <w:t>In Vivo’</w:t>
      </w:r>
      <w:r w:rsidRPr="005C3DE4">
        <w:rPr>
          <w:rFonts w:ascii="Times New Roman" w:hAnsi="Times New Roman"/>
        </w:rPr>
        <w:t>, Makara Journal of Science</w:t>
      </w:r>
      <w:r w:rsidRPr="005C3DE4">
        <w:rPr>
          <w:rFonts w:ascii="Times New Roman" w:hAnsi="Times New Roman"/>
          <w:i/>
        </w:rPr>
        <w:t>,</w:t>
      </w:r>
      <w:r w:rsidRPr="005C3DE4">
        <w:rPr>
          <w:rFonts w:ascii="Times New Roman" w:hAnsi="Times New Roman"/>
        </w:rPr>
        <w:t xml:space="preserve"> vol.16, no.3, pp. 192-6.</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Tamad, F.S.U. dkk, 2011, </w:t>
      </w:r>
      <w:r w:rsidRPr="005C3DE4">
        <w:rPr>
          <w:rFonts w:ascii="Times New Roman" w:hAnsi="Times New Roman"/>
          <w:i/>
        </w:rPr>
        <w:t xml:space="preserve">Gambaran Histopatologi  Hepatosit Tikus Putih Setelah Pemberian Jintan Hitam Dosis 500mg/Kgbb, 1000mg/Kgbb, Dan 1500mg/Kgbb Selama 21 Hari (Subkronik), </w:t>
      </w:r>
      <w:r w:rsidRPr="005C3DE4">
        <w:rPr>
          <w:rFonts w:ascii="Times New Roman" w:hAnsi="Times New Roman"/>
        </w:rPr>
        <w:t>Fakultas Kedokteran dan Ilmu-Ilmu Kesehatan Universitas Jenderal Soedirman, Vol 5, No. 3, September 2011.</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Utami W.S, Nuri, and Armiyanti ,Yunita, 2012, </w:t>
      </w:r>
      <w:r w:rsidRPr="005C3DE4">
        <w:rPr>
          <w:rFonts w:ascii="Times New Roman" w:hAnsi="Times New Roman"/>
          <w:i/>
        </w:rPr>
        <w:t>Effect Tithonia Diversifolia ((Hemley) A. Gray) Ethanol Extract As Antimalarial On Mice Strain Balb / C Before And After Infected By Plasmodium berghei,</w:t>
      </w:r>
      <w:r w:rsidRPr="005C3DE4">
        <w:rPr>
          <w:rFonts w:ascii="Times New Roman" w:hAnsi="Times New Roman"/>
        </w:rPr>
        <w:t xml:space="preserve"> Jember University, Faculty of Medicine, Jember : Jurnal Medika, Vol. 1, No. 5, April 2012</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WHO 2012, </w:t>
      </w:r>
      <w:r w:rsidRPr="005C3DE4">
        <w:rPr>
          <w:rFonts w:ascii="Times New Roman" w:hAnsi="Times New Roman"/>
          <w:i/>
        </w:rPr>
        <w:t>Profile Country Malaria</w:t>
      </w:r>
      <w:r w:rsidRPr="005C3DE4">
        <w:rPr>
          <w:rFonts w:ascii="Times New Roman" w:hAnsi="Times New Roman"/>
        </w:rPr>
        <w:t xml:space="preserve">, </w:t>
      </w:r>
      <w:hyperlink r:id="rId14" w:history="1">
        <w:r w:rsidRPr="005C3DE4">
          <w:rPr>
            <w:rFonts w:ascii="Times New Roman" w:hAnsi="Times New Roman"/>
          </w:rPr>
          <w:t>http://www.who.int/malaria/publications/world_malaria_report_2012/wmr2012_country_profiles.pdf</w:t>
        </w:r>
      </w:hyperlink>
      <w:r w:rsidRPr="005C3DE4">
        <w:rPr>
          <w:rFonts w:ascii="Times New Roman" w:hAnsi="Times New Roman"/>
        </w:rPr>
        <w:t>. Accessed at 16-11-12</w:t>
      </w:r>
    </w:p>
    <w:p w:rsidR="00C51C44" w:rsidRPr="005C3DE4" w:rsidRDefault="00C51C44" w:rsidP="005C3DE4">
      <w:pPr>
        <w:pStyle w:val="ListParagraph"/>
        <w:numPr>
          <w:ilvl w:val="0"/>
          <w:numId w:val="2"/>
        </w:numPr>
        <w:autoSpaceDE w:val="0"/>
        <w:autoSpaceDN w:val="0"/>
        <w:adjustRightInd w:val="0"/>
        <w:spacing w:line="360" w:lineRule="auto"/>
        <w:ind w:left="426"/>
        <w:jc w:val="both"/>
        <w:rPr>
          <w:rFonts w:ascii="Times New Roman" w:hAnsi="Times New Roman"/>
        </w:rPr>
      </w:pPr>
      <w:r w:rsidRPr="005C3DE4">
        <w:rPr>
          <w:rFonts w:ascii="Times New Roman" w:hAnsi="Times New Roman"/>
        </w:rPr>
        <w:t xml:space="preserve">WHO, 2011, </w:t>
      </w:r>
      <w:r w:rsidRPr="005C3DE4">
        <w:rPr>
          <w:rFonts w:ascii="Times New Roman" w:hAnsi="Times New Roman"/>
          <w:i/>
        </w:rPr>
        <w:t>World report malaria 2011</w:t>
      </w:r>
      <w:r w:rsidRPr="005C3DE4">
        <w:rPr>
          <w:rFonts w:ascii="Times New Roman" w:hAnsi="Times New Roman"/>
        </w:rPr>
        <w:t xml:space="preserve"> </w:t>
      </w:r>
      <w:r w:rsidRPr="005C3DE4">
        <w:rPr>
          <w:rFonts w:ascii="Times New Roman" w:hAnsi="Times New Roman"/>
          <w:i/>
        </w:rPr>
        <w:t xml:space="preserve">Summary and Key, </w:t>
      </w:r>
      <w:r w:rsidRPr="005C3DE4">
        <w:rPr>
          <w:rFonts w:ascii="Times New Roman" w:hAnsi="Times New Roman"/>
        </w:rPr>
        <w:t>Available from Points</w:t>
      </w:r>
      <w:hyperlink r:id="rId15" w:history="1">
        <w:r w:rsidRPr="005C3DE4">
          <w:rPr>
            <w:rFonts w:ascii="Times New Roman" w:hAnsi="Times New Roman"/>
          </w:rPr>
          <w:t>http://www.who.int/malaria/world_malaria_report_2011/wmr2011_summary_keypoints.pdf</w:t>
        </w:r>
      </w:hyperlink>
      <w:r w:rsidRPr="005C3DE4">
        <w:rPr>
          <w:rFonts w:ascii="Times New Roman" w:hAnsi="Times New Roman"/>
        </w:rPr>
        <w:t>, Accessed at 16-11-12.</w:t>
      </w:r>
    </w:p>
    <w:p w:rsidR="00C51C44" w:rsidRPr="00C51C44" w:rsidRDefault="00C51C44" w:rsidP="005C3DE4">
      <w:pPr>
        <w:spacing w:after="0" w:line="360" w:lineRule="auto"/>
        <w:ind w:left="426"/>
        <w:jc w:val="both"/>
        <w:rPr>
          <w:rFonts w:ascii="Times New Roman" w:hAnsi="Times New Roman"/>
          <w:sz w:val="24"/>
          <w:szCs w:val="24"/>
        </w:rPr>
      </w:pPr>
    </w:p>
    <w:sectPr w:rsidR="00C51C44" w:rsidRPr="00C51C44" w:rsidSect="00C51C44">
      <w:type w:val="continuous"/>
      <w:pgSz w:w="11906" w:h="16838"/>
      <w:pgMar w:top="2268" w:right="1701" w:bottom="1701" w:left="226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7D86"/>
    <w:multiLevelType w:val="hybridMultilevel"/>
    <w:tmpl w:val="872C0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6B1BAC"/>
    <w:multiLevelType w:val="hybridMultilevel"/>
    <w:tmpl w:val="A5309998"/>
    <w:lvl w:ilvl="0" w:tplc="75F0D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44"/>
    <w:rsid w:val="003E672A"/>
    <w:rsid w:val="005C3DE4"/>
    <w:rsid w:val="00901F38"/>
    <w:rsid w:val="00A878EF"/>
    <w:rsid w:val="00AB5FD9"/>
    <w:rsid w:val="00C17910"/>
    <w:rsid w:val="00C51C44"/>
    <w:rsid w:val="00CE4399"/>
    <w:rsid w:val="00E22CBE"/>
    <w:rsid w:val="00F12EF6"/>
    <w:rsid w:val="00F26909"/>
    <w:rsid w:val="00F35B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96032-106A-4005-ABD0-A759DB26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4"/>
    <w:pPr>
      <w:spacing w:after="200" w:line="27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51C44"/>
    <w:pPr>
      <w:spacing w:after="0" w:line="48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C51C44"/>
    <w:rPr>
      <w:rFonts w:ascii="Times New Roman" w:eastAsia="Times New Roman" w:hAnsi="Times New Roman" w:cs="Times New Roman"/>
      <w:noProof/>
      <w:sz w:val="24"/>
      <w:szCs w:val="24"/>
      <w:lang w:val="en-GB"/>
    </w:rPr>
  </w:style>
  <w:style w:type="paragraph" w:styleId="NormalWeb">
    <w:name w:val="Normal (Web)"/>
    <w:basedOn w:val="Normal"/>
    <w:uiPriority w:val="99"/>
    <w:rsid w:val="00C51C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1C44"/>
    <w:pPr>
      <w:ind w:left="720"/>
      <w:contextualSpacing/>
    </w:pPr>
    <w:rPr>
      <w:rFonts w:ascii="Calibri" w:eastAsia="Calibri" w:hAnsi="Calibri" w:cs="Times New Roman"/>
      <w:noProof w:val="0"/>
      <w:lang w:val="en-US"/>
    </w:rPr>
  </w:style>
  <w:style w:type="character" w:styleId="Hyperlink">
    <w:name w:val="Hyperlink"/>
    <w:unhideWhenUsed/>
    <w:rsid w:val="00C51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downloads/publikasi/buletin/BULETIN%20MALARIA.pdf" TargetMode="External"/><Relationship Id="rId13" Type="http://schemas.openxmlformats.org/officeDocument/2006/relationships/hyperlink" Target="http://scholarsresearchlibrary.com/ABR-vol3-iss4/ABR-2012-3-4-1953-1957.pd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hindawi.com/journals/jtm/2013/6053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donesian-publichealth.com/2013/02/pengobatan-malaria.html" TargetMode="External"/><Relationship Id="rId11" Type="http://schemas.openxmlformats.org/officeDocument/2006/relationships/hyperlink" Target="https://www.lumc.nl/con/1040/81028091348221/810281121192556/811070740182556/811070747452556/" TargetMode="External"/><Relationship Id="rId5" Type="http://schemas.openxmlformats.org/officeDocument/2006/relationships/webSettings" Target="webSettings.xml"/><Relationship Id="rId15" Type="http://schemas.openxmlformats.org/officeDocument/2006/relationships/hyperlink" Target="http://www.who.int/malaria/world_malaria_report_2011/wmr2011_summary_keypoints.pdf" TargetMode="External"/><Relationship Id="rId10" Type="http://schemas.openxmlformats.org/officeDocument/2006/relationships/hyperlink" Target="http://download.springer.com/static/pdf/321/art%253A10.1186%252F1756-0500-1-26.pdf?auth66=1391045555_a722e79a8697f1acb0f9a8b0e16b1da5&amp;ext=.pdf" TargetMode="External"/><Relationship Id="rId4" Type="http://schemas.openxmlformats.org/officeDocument/2006/relationships/settings" Target="settings.xml"/><Relationship Id="rId9" Type="http://schemas.openxmlformats.org/officeDocument/2006/relationships/hyperlink" Target="http://www.indonesian-publichealth.com/2013/02/resistensi-obat-malaria.html" TargetMode="External"/><Relationship Id="rId14" Type="http://schemas.openxmlformats.org/officeDocument/2006/relationships/hyperlink" Target="http://www.who.int/malaria/publications/world_malaria_report_2012/wmr2012_country_profiles.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KTI%20Dewoh!\Penelitian%20GG\input%20D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Sheet2!$B$26</c:f>
              <c:strCache>
                <c:ptCount val="1"/>
                <c:pt idx="0">
                  <c:v>K+</c:v>
                </c:pt>
              </c:strCache>
            </c:strRef>
          </c:tx>
          <c:spPr>
            <a:solidFill>
              <a:schemeClr val="accent1"/>
            </a:solidFill>
            <a:ln>
              <a:noFill/>
            </a:ln>
            <a:effectLst/>
            <a:sp3d/>
          </c:spPr>
          <c:invertIfNegative val="0"/>
          <c:dLbls>
            <c:dLbl>
              <c:idx val="0"/>
              <c:layout>
                <c:manualLayout>
                  <c:x val="-4.3806742049101052E-17"/>
                  <c:y val="-0.145454545454545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613484098202103E-17"/>
                  <c:y val="-9.09090909090909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6969696969696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66666666666666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Sheet2!$A$27:$A$30</c:f>
              <c:strCache>
                <c:ptCount val="4"/>
                <c:pt idx="0">
                  <c:v>Hari 5</c:v>
                </c:pt>
                <c:pt idx="1">
                  <c:v>Hari 6</c:v>
                </c:pt>
                <c:pt idx="2">
                  <c:v>Hari 7</c:v>
                </c:pt>
                <c:pt idx="3">
                  <c:v>Hari 8</c:v>
                </c:pt>
              </c:strCache>
            </c:strRef>
          </c:cat>
          <c:val>
            <c:numRef>
              <c:f>Sheet2!$B$27:$B$30</c:f>
              <c:numCache>
                <c:formatCode>0.00</c:formatCode>
                <c:ptCount val="4"/>
                <c:pt idx="0">
                  <c:v>58.272361821272014</c:v>
                </c:pt>
                <c:pt idx="1">
                  <c:v>62.264507154098382</c:v>
                </c:pt>
                <c:pt idx="2">
                  <c:v>66.895688444136255</c:v>
                </c:pt>
                <c:pt idx="3">
                  <c:v>80.651524886980454</c:v>
                </c:pt>
              </c:numCache>
            </c:numRef>
          </c:val>
        </c:ser>
        <c:ser>
          <c:idx val="1"/>
          <c:order val="1"/>
          <c:tx>
            <c:strRef>
              <c:f>Sheet2!$C$26</c:f>
              <c:strCache>
                <c:ptCount val="1"/>
                <c:pt idx="0">
                  <c:v>K-</c:v>
                </c:pt>
              </c:strCache>
            </c:strRef>
          </c:tx>
          <c:spPr>
            <a:solidFill>
              <a:schemeClr val="accent2"/>
            </a:solidFill>
            <a:ln>
              <a:noFill/>
            </a:ln>
            <a:effectLst/>
            <a:sp3d/>
          </c:spPr>
          <c:invertIfNegative val="0"/>
          <c:dLbls>
            <c:delete val="1"/>
          </c:dLbls>
          <c:cat>
            <c:strRef>
              <c:f>Sheet2!$A$27:$A$30</c:f>
              <c:strCache>
                <c:ptCount val="4"/>
                <c:pt idx="0">
                  <c:v>Hari 5</c:v>
                </c:pt>
                <c:pt idx="1">
                  <c:v>Hari 6</c:v>
                </c:pt>
                <c:pt idx="2">
                  <c:v>Hari 7</c:v>
                </c:pt>
                <c:pt idx="3">
                  <c:v>Hari 8</c:v>
                </c:pt>
              </c:strCache>
            </c:strRef>
          </c:cat>
          <c:val>
            <c:numRef>
              <c:f>Sheet2!$C$27:$C$30</c:f>
              <c:numCache>
                <c:formatCode>0.00</c:formatCode>
                <c:ptCount val="4"/>
                <c:pt idx="0">
                  <c:v>0</c:v>
                </c:pt>
                <c:pt idx="1">
                  <c:v>0</c:v>
                </c:pt>
                <c:pt idx="2">
                  <c:v>0</c:v>
                </c:pt>
                <c:pt idx="3">
                  <c:v>0</c:v>
                </c:pt>
              </c:numCache>
            </c:numRef>
          </c:val>
        </c:ser>
        <c:ser>
          <c:idx val="2"/>
          <c:order val="2"/>
          <c:tx>
            <c:strRef>
              <c:f>Sheet2!$D$26</c:f>
              <c:strCache>
                <c:ptCount val="1"/>
                <c:pt idx="0">
                  <c:v>P</c:v>
                </c:pt>
              </c:strCache>
            </c:strRef>
          </c:tx>
          <c:spPr>
            <a:solidFill>
              <a:schemeClr val="accent3"/>
            </a:solidFill>
            <a:ln>
              <a:noFill/>
            </a:ln>
            <a:effectLst/>
            <a:sp3d/>
          </c:spPr>
          <c:invertIfNegative val="0"/>
          <c:dLbls>
            <c:dLbl>
              <c:idx val="0"/>
              <c:layout>
                <c:manualLayout>
                  <c:x val="0"/>
                  <c:y val="-3.03030303030303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7.87878787878788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30303030303030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636363636363636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Sheet2!$A$27:$A$30</c:f>
              <c:strCache>
                <c:ptCount val="4"/>
                <c:pt idx="0">
                  <c:v>Hari 5</c:v>
                </c:pt>
                <c:pt idx="1">
                  <c:v>Hari 6</c:v>
                </c:pt>
                <c:pt idx="2">
                  <c:v>Hari 7</c:v>
                </c:pt>
                <c:pt idx="3">
                  <c:v>Hari 8</c:v>
                </c:pt>
              </c:strCache>
            </c:strRef>
          </c:cat>
          <c:val>
            <c:numRef>
              <c:f>Sheet2!$D$27:$D$30</c:f>
              <c:numCache>
                <c:formatCode>0.00</c:formatCode>
                <c:ptCount val="4"/>
                <c:pt idx="0">
                  <c:v>46.512556104742963</c:v>
                </c:pt>
                <c:pt idx="1">
                  <c:v>47.323034568873709</c:v>
                </c:pt>
                <c:pt idx="2">
                  <c:v>50.608819046001777</c:v>
                </c:pt>
                <c:pt idx="3">
                  <c:v>71.84438454621646</c:v>
                </c:pt>
              </c:numCache>
            </c:numRef>
          </c:val>
        </c:ser>
        <c:dLbls>
          <c:showLegendKey val="0"/>
          <c:showVal val="1"/>
          <c:showCatName val="0"/>
          <c:showSerName val="0"/>
          <c:showPercent val="0"/>
          <c:showBubbleSize val="0"/>
        </c:dLbls>
        <c:gapWidth val="150"/>
        <c:shape val="box"/>
        <c:axId val="225733640"/>
        <c:axId val="225734032"/>
        <c:axId val="0"/>
      </c:bar3DChart>
      <c:catAx>
        <c:axId val="225733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734032"/>
        <c:crosses val="autoZero"/>
        <c:auto val="1"/>
        <c:lblAlgn val="ctr"/>
        <c:lblOffset val="100"/>
        <c:noMultiLvlLbl val="0"/>
      </c:catAx>
      <c:valAx>
        <c:axId val="22573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Persentase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573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4FA9-F8A7-42C0-8CF0-E57429F3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2014-02-23T22:52:00Z</dcterms:created>
  <dcterms:modified xsi:type="dcterms:W3CDTF">2014-03-03T12:49:00Z</dcterms:modified>
</cp:coreProperties>
</file>