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06" w:rsidRPr="00FA5F74" w:rsidRDefault="00345306" w:rsidP="00345306">
      <w:pPr>
        <w:spacing w:line="240" w:lineRule="auto"/>
        <w:jc w:val="center"/>
        <w:rPr>
          <w:rFonts w:ascii="Times New Roman" w:hAnsi="Times New Roman" w:cs="Times New Roman"/>
          <w:sz w:val="24"/>
          <w:szCs w:val="24"/>
          <w:lang w:val="id-ID"/>
        </w:rPr>
      </w:pPr>
      <w:r w:rsidRPr="00614148">
        <w:rPr>
          <w:rFonts w:ascii="Times New Roman" w:hAnsi="Times New Roman" w:cs="Times New Roman"/>
          <w:sz w:val="24"/>
          <w:szCs w:val="24"/>
        </w:rPr>
        <w:t>IMPLEMENTASI KLAUSULA EKSONERASI DALAM PERJANJIAN GADAI</w:t>
      </w:r>
      <w:r w:rsidR="00FA5F74">
        <w:rPr>
          <w:rFonts w:ascii="Times New Roman" w:hAnsi="Times New Roman" w:cs="Times New Roman"/>
          <w:sz w:val="24"/>
          <w:szCs w:val="24"/>
          <w:lang w:val="id-ID"/>
        </w:rPr>
        <w:t xml:space="preserve"> PADA PERUM PEGADAIAN</w:t>
      </w:r>
    </w:p>
    <w:p w:rsidR="00345306" w:rsidRPr="00614148" w:rsidRDefault="00345306" w:rsidP="00345306">
      <w:pPr>
        <w:spacing w:before="240"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L. SASTRA SUSBANDORI</w:t>
      </w:r>
    </w:p>
    <w:p w:rsidR="00345306" w:rsidRPr="00614148" w:rsidRDefault="00345306" w:rsidP="00345306">
      <w:pPr>
        <w:spacing w:before="240" w:line="240" w:lineRule="auto"/>
        <w:contextualSpacing/>
        <w:jc w:val="center"/>
        <w:rPr>
          <w:rFonts w:ascii="Times New Roman" w:hAnsi="Times New Roman" w:cs="Times New Roman"/>
          <w:sz w:val="24"/>
          <w:szCs w:val="24"/>
          <w:lang w:val="id-ID"/>
        </w:rPr>
      </w:pPr>
      <w:r w:rsidRPr="00614148">
        <w:rPr>
          <w:rFonts w:ascii="Times New Roman" w:hAnsi="Times New Roman" w:cs="Times New Roman"/>
          <w:sz w:val="24"/>
          <w:szCs w:val="24"/>
        </w:rPr>
        <w:t>D1A 109 259</w:t>
      </w:r>
    </w:p>
    <w:p w:rsidR="00345306" w:rsidRPr="00614148" w:rsidRDefault="00345306" w:rsidP="00345306">
      <w:pPr>
        <w:spacing w:before="240" w:line="240" w:lineRule="auto"/>
        <w:contextualSpacing/>
        <w:jc w:val="center"/>
        <w:rPr>
          <w:rFonts w:ascii="Times New Roman" w:hAnsi="Times New Roman" w:cs="Times New Roman"/>
          <w:sz w:val="24"/>
          <w:szCs w:val="24"/>
          <w:lang w:val="id-ID"/>
        </w:rPr>
      </w:pPr>
    </w:p>
    <w:p w:rsidR="00345306" w:rsidRPr="00614148" w:rsidRDefault="00345306" w:rsidP="00345306">
      <w:pPr>
        <w:spacing w:before="240"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FAKULTAS HUKUM</w:t>
      </w:r>
    </w:p>
    <w:p w:rsidR="00345306" w:rsidRPr="00614148" w:rsidRDefault="00345306" w:rsidP="00345306">
      <w:pPr>
        <w:spacing w:before="240"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UNIVERSITAS MATARAM</w:t>
      </w:r>
    </w:p>
    <w:p w:rsidR="00345306" w:rsidRPr="00614148" w:rsidRDefault="00345306" w:rsidP="00345306">
      <w:pPr>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2014</w:t>
      </w:r>
    </w:p>
    <w:p w:rsidR="00345306" w:rsidRPr="00614148" w:rsidRDefault="00345306" w:rsidP="00345306">
      <w:pPr>
        <w:spacing w:line="240" w:lineRule="auto"/>
        <w:contextualSpacing/>
        <w:jc w:val="center"/>
        <w:rPr>
          <w:rFonts w:ascii="Times New Roman" w:hAnsi="Times New Roman" w:cs="Times New Roman"/>
          <w:sz w:val="24"/>
          <w:szCs w:val="24"/>
          <w:lang w:val="id-ID"/>
        </w:rPr>
      </w:pPr>
    </w:p>
    <w:p w:rsidR="00345306" w:rsidRPr="00614148" w:rsidRDefault="00345306" w:rsidP="00345306">
      <w:pPr>
        <w:spacing w:line="240" w:lineRule="auto"/>
        <w:contextualSpacing/>
        <w:jc w:val="center"/>
        <w:rPr>
          <w:rFonts w:ascii="Times New Roman" w:hAnsi="Times New Roman" w:cs="Times New Roman"/>
          <w:sz w:val="24"/>
          <w:szCs w:val="24"/>
        </w:rPr>
      </w:pPr>
      <w:r w:rsidRPr="00614148">
        <w:rPr>
          <w:rFonts w:ascii="Times New Roman" w:hAnsi="Times New Roman" w:cs="Times New Roman"/>
          <w:sz w:val="24"/>
          <w:szCs w:val="24"/>
        </w:rPr>
        <w:t>ABSTRAK</w:t>
      </w:r>
    </w:p>
    <w:p w:rsidR="00345306" w:rsidRPr="00614148" w:rsidRDefault="00345306" w:rsidP="00345306">
      <w:pPr>
        <w:spacing w:line="240" w:lineRule="auto"/>
        <w:ind w:firstLine="720"/>
        <w:contextualSpacing/>
        <w:jc w:val="both"/>
        <w:rPr>
          <w:rFonts w:ascii="Times New Roman" w:hAnsi="Times New Roman" w:cs="Times New Roman"/>
          <w:sz w:val="24"/>
          <w:szCs w:val="24"/>
        </w:rPr>
      </w:pPr>
      <w:r w:rsidRPr="00614148">
        <w:rPr>
          <w:rFonts w:ascii="Times New Roman" w:hAnsi="Times New Roman" w:cs="Times New Roman"/>
          <w:sz w:val="24"/>
          <w:szCs w:val="24"/>
        </w:rPr>
        <w:t>Tujuan penelitian untuk mengetahui perlindungan hukum terhadap debitur dalam hal penerapan klausula eksonerasi di</w:t>
      </w:r>
      <w:r w:rsidRPr="00614148">
        <w:rPr>
          <w:rFonts w:ascii="Times New Roman" w:hAnsi="Times New Roman" w:cs="Times New Roman"/>
          <w:sz w:val="24"/>
          <w:szCs w:val="24"/>
          <w:lang w:val="id-ID"/>
        </w:rPr>
        <w:t xml:space="preserve"> </w:t>
      </w:r>
      <w:r w:rsidRPr="00614148">
        <w:rPr>
          <w:rFonts w:ascii="Times New Roman" w:hAnsi="Times New Roman" w:cs="Times New Roman"/>
          <w:sz w:val="24"/>
          <w:szCs w:val="24"/>
        </w:rPr>
        <w:t>Perum Pegadaian dan proses penyelesaian perselisihan antara debitur dan kreditur di</w:t>
      </w:r>
      <w:r w:rsidRPr="00614148">
        <w:rPr>
          <w:rFonts w:ascii="Times New Roman" w:hAnsi="Times New Roman" w:cs="Times New Roman"/>
          <w:sz w:val="24"/>
          <w:szCs w:val="24"/>
          <w:lang w:val="id-ID"/>
        </w:rPr>
        <w:t xml:space="preserve"> </w:t>
      </w:r>
      <w:r w:rsidRPr="00614148">
        <w:rPr>
          <w:rFonts w:ascii="Times New Roman" w:hAnsi="Times New Roman" w:cs="Times New Roman"/>
          <w:sz w:val="24"/>
          <w:szCs w:val="24"/>
        </w:rPr>
        <w:t>Perum Pegadaian dengan menggunakan metode penelitian normative empiric.</w:t>
      </w:r>
    </w:p>
    <w:p w:rsidR="00345306" w:rsidRPr="00614148" w:rsidRDefault="00345306" w:rsidP="00345306">
      <w:pPr>
        <w:spacing w:line="240" w:lineRule="auto"/>
        <w:ind w:firstLine="720"/>
        <w:contextualSpacing/>
        <w:jc w:val="both"/>
        <w:rPr>
          <w:rFonts w:ascii="Times New Roman" w:hAnsi="Times New Roman" w:cs="Times New Roman"/>
          <w:sz w:val="24"/>
          <w:szCs w:val="24"/>
        </w:rPr>
      </w:pPr>
      <w:r w:rsidRPr="00614148">
        <w:rPr>
          <w:rFonts w:ascii="Times New Roman" w:hAnsi="Times New Roman" w:cs="Times New Roman"/>
          <w:sz w:val="24"/>
          <w:szCs w:val="24"/>
        </w:rPr>
        <w:t xml:space="preserve">Berdasarkan hasil penelitian, perlindungan hukum terhadap debitur dalam hal penerapan klausula eksonerasi pihak kreditur memberikan jaminan sebesar 120 % dari taksiran hrga barang yang digadaikan dan telah diberikan perlindungan oleh undang-undang diantaranya KUHPerdata dan Undang-Undang Perlindungan Konsumen. Sedangkan proses penyelesaian perselisihan hanya dilakukan dengan jalur non litigasi </w:t>
      </w:r>
      <w:proofErr w:type="gramStart"/>
      <w:r w:rsidRPr="00614148">
        <w:rPr>
          <w:rFonts w:ascii="Times New Roman" w:hAnsi="Times New Roman" w:cs="Times New Roman"/>
          <w:sz w:val="24"/>
          <w:szCs w:val="24"/>
        </w:rPr>
        <w:t>yaitu  dengan</w:t>
      </w:r>
      <w:proofErr w:type="gramEnd"/>
      <w:r w:rsidRPr="00614148">
        <w:rPr>
          <w:rFonts w:ascii="Times New Roman" w:hAnsi="Times New Roman" w:cs="Times New Roman"/>
          <w:sz w:val="24"/>
          <w:szCs w:val="24"/>
        </w:rPr>
        <w:t xml:space="preserve"> cara mediasi.</w:t>
      </w:r>
    </w:p>
    <w:p w:rsidR="00345306" w:rsidRDefault="00345306" w:rsidP="00FA5F74">
      <w:pPr>
        <w:spacing w:line="240" w:lineRule="auto"/>
        <w:ind w:firstLine="720"/>
        <w:contextualSpacing/>
        <w:jc w:val="both"/>
        <w:rPr>
          <w:rFonts w:ascii="Times New Roman" w:hAnsi="Times New Roman" w:cs="Times New Roman"/>
          <w:sz w:val="24"/>
          <w:szCs w:val="24"/>
          <w:lang w:val="id-ID"/>
        </w:rPr>
      </w:pPr>
      <w:proofErr w:type="gramStart"/>
      <w:r w:rsidRPr="00614148">
        <w:rPr>
          <w:rFonts w:ascii="Times New Roman" w:hAnsi="Times New Roman" w:cs="Times New Roman"/>
          <w:sz w:val="24"/>
          <w:szCs w:val="24"/>
        </w:rPr>
        <w:t>Kesimpulan perlindungan hukum terhadap debitur diberikan oleh pihak pegadaian dengan jaminan 120% dan debitur dilindungi oleh undang-undang.Proses penyelesaian perselisihan antara debitur dengan kreditur dilakukan dengan menempuh jalur non litigasi yaitu dengan mediasi.</w:t>
      </w:r>
      <w:proofErr w:type="gramEnd"/>
      <w:r w:rsidRPr="00614148">
        <w:rPr>
          <w:rFonts w:ascii="Times New Roman" w:hAnsi="Times New Roman" w:cs="Times New Roman"/>
          <w:sz w:val="24"/>
          <w:szCs w:val="24"/>
        </w:rPr>
        <w:t xml:space="preserve"> Saran sebaiknya penerapan klausula eksonerasi dihapuskan dalam perjanjian </w:t>
      </w:r>
      <w:proofErr w:type="gramStart"/>
      <w:r w:rsidRPr="00614148">
        <w:rPr>
          <w:rFonts w:ascii="Times New Roman" w:hAnsi="Times New Roman" w:cs="Times New Roman"/>
          <w:sz w:val="24"/>
          <w:szCs w:val="24"/>
        </w:rPr>
        <w:t>baku</w:t>
      </w:r>
      <w:proofErr w:type="gramEnd"/>
      <w:r w:rsidRPr="00614148">
        <w:rPr>
          <w:rFonts w:ascii="Times New Roman" w:hAnsi="Times New Roman" w:cs="Times New Roman"/>
          <w:sz w:val="24"/>
          <w:szCs w:val="24"/>
        </w:rPr>
        <w:t>.</w:t>
      </w:r>
    </w:p>
    <w:p w:rsidR="00FA5F74" w:rsidRPr="00FA5F74" w:rsidRDefault="00FA5F74" w:rsidP="00FA5F74">
      <w:pPr>
        <w:spacing w:line="240" w:lineRule="auto"/>
        <w:ind w:firstLine="720"/>
        <w:contextualSpacing/>
        <w:jc w:val="both"/>
        <w:rPr>
          <w:rFonts w:ascii="Times New Roman" w:hAnsi="Times New Roman" w:cs="Times New Roman"/>
          <w:sz w:val="24"/>
          <w:szCs w:val="24"/>
          <w:lang w:val="id-ID"/>
        </w:rPr>
      </w:pPr>
    </w:p>
    <w:p w:rsidR="00345306" w:rsidRPr="00614148" w:rsidRDefault="00345306" w:rsidP="00345306">
      <w:pPr>
        <w:spacing w:line="240" w:lineRule="auto"/>
        <w:contextualSpacing/>
        <w:jc w:val="both"/>
        <w:rPr>
          <w:rFonts w:ascii="Times New Roman" w:hAnsi="Times New Roman" w:cs="Times New Roman"/>
          <w:sz w:val="24"/>
          <w:szCs w:val="24"/>
        </w:rPr>
      </w:pPr>
      <w:r w:rsidRPr="00614148">
        <w:rPr>
          <w:rFonts w:ascii="Times New Roman" w:hAnsi="Times New Roman" w:cs="Times New Roman"/>
          <w:sz w:val="24"/>
          <w:szCs w:val="24"/>
        </w:rPr>
        <w:t xml:space="preserve">Kata </w:t>
      </w:r>
      <w:proofErr w:type="gramStart"/>
      <w:r w:rsidRPr="00614148">
        <w:rPr>
          <w:rFonts w:ascii="Times New Roman" w:hAnsi="Times New Roman" w:cs="Times New Roman"/>
          <w:sz w:val="24"/>
          <w:szCs w:val="24"/>
        </w:rPr>
        <w:t>kunci :</w:t>
      </w:r>
      <w:proofErr w:type="gramEnd"/>
      <w:r w:rsidRPr="00614148">
        <w:rPr>
          <w:rFonts w:ascii="Times New Roman" w:hAnsi="Times New Roman" w:cs="Times New Roman"/>
          <w:sz w:val="24"/>
          <w:szCs w:val="24"/>
        </w:rPr>
        <w:t xml:space="preserve"> Klausula Eksonerasi, Perjanjian Gadai, Gadai</w:t>
      </w:r>
    </w:p>
    <w:p w:rsidR="00345306" w:rsidRPr="00614148" w:rsidRDefault="00345306" w:rsidP="00345306">
      <w:pPr>
        <w:spacing w:line="240" w:lineRule="auto"/>
        <w:contextualSpacing/>
        <w:jc w:val="both"/>
        <w:rPr>
          <w:rFonts w:ascii="Times New Roman" w:hAnsi="Times New Roman" w:cs="Times New Roman"/>
          <w:sz w:val="24"/>
          <w:szCs w:val="24"/>
        </w:rPr>
      </w:pPr>
    </w:p>
    <w:p w:rsidR="00345306" w:rsidRPr="00614148" w:rsidRDefault="00345306" w:rsidP="00345306">
      <w:pPr>
        <w:spacing w:line="240" w:lineRule="auto"/>
        <w:contextualSpacing/>
        <w:jc w:val="center"/>
        <w:rPr>
          <w:rFonts w:ascii="Times New Roman" w:hAnsi="Times New Roman" w:cs="Times New Roman"/>
          <w:sz w:val="24"/>
          <w:szCs w:val="24"/>
          <w:lang w:val="id-ID"/>
        </w:rPr>
      </w:pPr>
      <w:r w:rsidRPr="00614148">
        <w:rPr>
          <w:rFonts w:ascii="Times New Roman" w:hAnsi="Times New Roman" w:cs="Times New Roman"/>
          <w:sz w:val="24"/>
          <w:szCs w:val="24"/>
        </w:rPr>
        <w:t>ABSTRACT</w:t>
      </w:r>
    </w:p>
    <w:p w:rsidR="00345306" w:rsidRPr="00614148" w:rsidRDefault="00345306" w:rsidP="00345306">
      <w:pPr>
        <w:spacing w:line="240" w:lineRule="auto"/>
        <w:ind w:firstLine="709"/>
        <w:contextualSpacing/>
        <w:jc w:val="both"/>
        <w:rPr>
          <w:rFonts w:ascii="Times New Roman" w:hAnsi="Times New Roman" w:cs="Times New Roman"/>
          <w:sz w:val="24"/>
          <w:szCs w:val="24"/>
          <w:lang w:val="id-ID"/>
        </w:rPr>
      </w:pPr>
      <w:r w:rsidRPr="00614148">
        <w:rPr>
          <w:rStyle w:val="hps"/>
          <w:rFonts w:ascii="Times New Roman" w:hAnsi="Times New Roman" w:cs="Times New Roman"/>
          <w:sz w:val="24"/>
          <w:szCs w:val="24"/>
        </w:rPr>
        <w:t>The purpose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study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to determine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legal protection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debtor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 the case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application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exoneration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clause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pawnshop</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public</w:t>
      </w:r>
      <w:r w:rsidRPr="00614148">
        <w:rPr>
          <w:rStyle w:val="shorttext"/>
          <w:rFonts w:ascii="Times New Roman" w:hAnsi="Times New Roman" w:cs="Times New Roman"/>
          <w:sz w:val="24"/>
          <w:szCs w:val="24"/>
        </w:rPr>
        <w:t xml:space="preserve"> </w:t>
      </w:r>
      <w:r w:rsidRPr="00614148">
        <w:rPr>
          <w:rStyle w:val="hps"/>
          <w:rFonts w:ascii="Times New Roman" w:hAnsi="Times New Roman" w:cs="Times New Roman"/>
          <w:sz w:val="24"/>
          <w:szCs w:val="24"/>
        </w:rPr>
        <w:t>company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and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dispute resolution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process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between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debtor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and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creditor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 pawnshop</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public</w:t>
      </w:r>
      <w:r w:rsidRPr="00614148">
        <w:rPr>
          <w:rStyle w:val="shorttext"/>
          <w:rFonts w:ascii="Times New Roman" w:hAnsi="Times New Roman" w:cs="Times New Roman"/>
          <w:sz w:val="24"/>
          <w:szCs w:val="24"/>
        </w:rPr>
        <w:t xml:space="preserve"> </w:t>
      </w:r>
      <w:r w:rsidRPr="00614148">
        <w:rPr>
          <w:rStyle w:val="hps"/>
          <w:rFonts w:ascii="Times New Roman" w:hAnsi="Times New Roman" w:cs="Times New Roman"/>
          <w:sz w:val="24"/>
          <w:szCs w:val="24"/>
        </w:rPr>
        <w:t>company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using</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normative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empirical</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research</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method</w:t>
      </w:r>
      <w:r w:rsidRPr="00614148">
        <w:rPr>
          <w:rFonts w:ascii="Times New Roman" w:hAnsi="Times New Roman" w:cs="Times New Roman"/>
          <w:sz w:val="24"/>
          <w:szCs w:val="24"/>
        </w:rPr>
        <w:t>.</w:t>
      </w:r>
    </w:p>
    <w:p w:rsidR="00345306" w:rsidRPr="00614148" w:rsidRDefault="00345306" w:rsidP="00345306">
      <w:pPr>
        <w:spacing w:line="240" w:lineRule="auto"/>
        <w:ind w:firstLine="709"/>
        <w:contextualSpacing/>
        <w:jc w:val="both"/>
        <w:rPr>
          <w:rFonts w:ascii="Times New Roman" w:hAnsi="Times New Roman" w:cs="Times New Roman"/>
          <w:sz w:val="24"/>
          <w:szCs w:val="24"/>
          <w:lang w:val="id-ID"/>
        </w:rPr>
      </w:pPr>
      <w:r w:rsidRPr="00614148">
        <w:rPr>
          <w:rStyle w:val="hps"/>
          <w:rFonts w:ascii="Times New Roman" w:hAnsi="Times New Roman" w:cs="Times New Roman"/>
          <w:sz w:val="24"/>
          <w:szCs w:val="24"/>
        </w:rPr>
        <w:t>Based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on this research,</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protection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of the law against</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debtor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 the case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application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exoneration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clause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gives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lender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assurance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of 120%</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estimated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hrga</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goods pawned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and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has been given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protection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by the law</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including</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Civil Code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and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Consumer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Protection Act</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While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dispute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resolution process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is only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carried out</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non-litigation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pathway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is by way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mediation</w:t>
      </w:r>
      <w:r w:rsidRPr="00614148">
        <w:rPr>
          <w:rFonts w:ascii="Times New Roman" w:hAnsi="Times New Roman" w:cs="Times New Roman"/>
          <w:sz w:val="24"/>
          <w:szCs w:val="24"/>
        </w:rPr>
        <w:t>.</w:t>
      </w:r>
      <w:r w:rsidRPr="00614148">
        <w:rPr>
          <w:rFonts w:ascii="Times New Roman" w:hAnsi="Times New Roman" w:cs="Times New Roman"/>
          <w:sz w:val="24"/>
          <w:szCs w:val="24"/>
          <w:lang w:val="id-ID"/>
        </w:rPr>
        <w:t xml:space="preserve"> </w:t>
      </w:r>
    </w:p>
    <w:p w:rsidR="00345306" w:rsidRPr="00614148" w:rsidRDefault="00345306" w:rsidP="00345306">
      <w:pPr>
        <w:spacing w:line="240" w:lineRule="auto"/>
        <w:ind w:firstLine="709"/>
        <w:contextualSpacing/>
        <w:jc w:val="both"/>
        <w:rPr>
          <w:rFonts w:ascii="Times New Roman" w:hAnsi="Times New Roman" w:cs="Times New Roman"/>
          <w:sz w:val="24"/>
          <w:szCs w:val="24"/>
          <w:lang w:val="id-ID"/>
        </w:rPr>
      </w:pPr>
      <w:proofErr w:type="gramStart"/>
      <w:r w:rsidRPr="00614148">
        <w:rPr>
          <w:rStyle w:val="hps"/>
          <w:rFonts w:ascii="Times New Roman" w:hAnsi="Times New Roman" w:cs="Times New Roman"/>
          <w:sz w:val="24"/>
          <w:szCs w:val="24"/>
        </w:rPr>
        <w:t>Conclusions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are given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legal protection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against</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debtor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by 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mortgage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with</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debtor's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guarantee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120</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and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is</w:t>
      </w:r>
      <w:proofErr w:type="gramEnd"/>
      <w:r w:rsidRPr="00614148">
        <w:rPr>
          <w:rStyle w:val="hps"/>
          <w:rFonts w:ascii="Times New Roman" w:hAnsi="Times New Roman" w:cs="Times New Roman"/>
          <w:sz w:val="24"/>
          <w:szCs w:val="24"/>
        </w:rPr>
        <w:t xml:space="preserve"> protected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by</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public</w:t>
      </w:r>
      <w:r w:rsidRPr="00614148">
        <w:rPr>
          <w:rStyle w:val="shorttext"/>
          <w:rFonts w:ascii="Times New Roman" w:hAnsi="Times New Roman" w:cs="Times New Roman"/>
          <w:sz w:val="24"/>
          <w:szCs w:val="24"/>
        </w:rPr>
        <w:t xml:space="preserve"> </w:t>
      </w:r>
      <w:r w:rsidRPr="00614148">
        <w:rPr>
          <w:rStyle w:val="hps"/>
          <w:rFonts w:ascii="Times New Roman" w:hAnsi="Times New Roman" w:cs="Times New Roman"/>
          <w:sz w:val="24"/>
          <w:szCs w:val="24"/>
        </w:rPr>
        <w:t>company.</w:t>
      </w:r>
      <w:r w:rsidRPr="00614148">
        <w:rPr>
          <w:rStyle w:val="hps"/>
          <w:rFonts w:ascii="Times New Roman" w:hAnsi="Times New Roman" w:cs="Times New Roman"/>
          <w:sz w:val="24"/>
          <w:szCs w:val="24"/>
          <w:lang w:val="id-ID"/>
        </w:rPr>
        <w:t xml:space="preserve"> </w:t>
      </w:r>
      <w:proofErr w:type="gramStart"/>
      <w:r w:rsidRPr="00614148">
        <w:rPr>
          <w:rStyle w:val="hps"/>
          <w:rFonts w:ascii="Times New Roman" w:hAnsi="Times New Roman" w:cs="Times New Roman"/>
          <w:sz w:val="24"/>
          <w:szCs w:val="24"/>
        </w:rPr>
        <w:t>dispute</w:t>
      </w:r>
      <w:proofErr w:type="gramEnd"/>
      <w:r w:rsidRPr="00614148">
        <w:rPr>
          <w:rStyle w:val="hps"/>
          <w:rFonts w:ascii="Times New Roman" w:hAnsi="Times New Roman" w:cs="Times New Roman"/>
          <w:sz w:val="24"/>
          <w:szCs w:val="24"/>
        </w:rPr>
        <w:t xml:space="preserve"> resolution</w:t>
      </w:r>
      <w:r w:rsidRPr="00614148">
        <w:rPr>
          <w:rStyle w:val="shorttext"/>
          <w:rFonts w:ascii="Times New Roman" w:hAnsi="Times New Roman" w:cs="Times New Roman"/>
          <w:sz w:val="24"/>
          <w:szCs w:val="24"/>
        </w:rPr>
        <w:t xml:space="preserve"> </w:t>
      </w:r>
      <w:r w:rsidRPr="00614148">
        <w:rPr>
          <w:rStyle w:val="hps"/>
          <w:rFonts w:ascii="Times New Roman" w:hAnsi="Times New Roman" w:cs="Times New Roman"/>
          <w:sz w:val="24"/>
          <w:szCs w:val="24"/>
        </w:rPr>
        <w:t>process</w:t>
      </w:r>
      <w:r w:rsidRPr="00614148">
        <w:rPr>
          <w:rStyle w:val="hps"/>
          <w:rFonts w:ascii="Times New Roman" w:hAnsi="Times New Roman" w:cs="Times New Roman"/>
          <w:sz w:val="24"/>
          <w:szCs w:val="24"/>
          <w:lang w:val="id-ID"/>
        </w:rPr>
        <w:t xml:space="preserve"> </w:t>
      </w:r>
      <w:r w:rsidRPr="00614148">
        <w:rPr>
          <w:rStyle w:val="hps"/>
          <w:rFonts w:ascii="Times New Roman" w:hAnsi="Times New Roman" w:cs="Times New Roman"/>
          <w:sz w:val="24"/>
          <w:szCs w:val="24"/>
        </w:rPr>
        <w:t>settlement</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between a debtor and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creditor</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done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with</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path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non-litigation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mediation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Suggestions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should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application of</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exoneration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clause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was abolished</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in</w:t>
      </w:r>
      <w:r w:rsidRPr="00614148">
        <w:rPr>
          <w:rStyle w:val="hps"/>
          <w:rFonts w:ascii="Times New Roman" w:hAnsi="Times New Roman" w:cs="Times New Roman"/>
          <w:sz w:val="24"/>
          <w:szCs w:val="24"/>
          <w:lang w:val="id-ID"/>
        </w:rPr>
        <w:t xml:space="preserve"> </w:t>
      </w:r>
      <w:r w:rsidRPr="00614148">
        <w:rPr>
          <w:rStyle w:val="hps"/>
          <w:rFonts w:ascii="Times New Roman" w:hAnsi="Times New Roman" w:cs="Times New Roman"/>
          <w:sz w:val="24"/>
          <w:szCs w:val="24"/>
        </w:rPr>
        <w:t>the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standard contract</w:t>
      </w:r>
      <w:r w:rsidRPr="00614148">
        <w:rPr>
          <w:rFonts w:ascii="Times New Roman" w:hAnsi="Times New Roman" w:cs="Times New Roman"/>
          <w:sz w:val="24"/>
          <w:szCs w:val="24"/>
        </w:rPr>
        <w:t>.</w:t>
      </w:r>
    </w:p>
    <w:p w:rsidR="00345306" w:rsidRPr="00614148" w:rsidRDefault="00345306" w:rsidP="00345306">
      <w:pPr>
        <w:spacing w:line="240" w:lineRule="auto"/>
        <w:ind w:firstLine="709"/>
        <w:contextualSpacing/>
        <w:jc w:val="both"/>
        <w:rPr>
          <w:rFonts w:ascii="Times New Roman" w:hAnsi="Times New Roman" w:cs="Times New Roman"/>
          <w:sz w:val="24"/>
          <w:szCs w:val="24"/>
          <w:lang w:val="id-ID"/>
        </w:rPr>
      </w:pPr>
    </w:p>
    <w:p w:rsidR="00345306" w:rsidRPr="00614148" w:rsidRDefault="00345306" w:rsidP="00345306">
      <w:pPr>
        <w:spacing w:line="240" w:lineRule="auto"/>
        <w:ind w:firstLine="709"/>
        <w:contextualSpacing/>
        <w:jc w:val="both"/>
        <w:rPr>
          <w:rFonts w:ascii="Times New Roman" w:hAnsi="Times New Roman" w:cs="Times New Roman"/>
          <w:sz w:val="24"/>
          <w:szCs w:val="24"/>
          <w:lang w:val="id-ID"/>
        </w:rPr>
      </w:pPr>
      <w:r w:rsidRPr="00614148">
        <w:rPr>
          <w:rStyle w:val="hps"/>
          <w:rFonts w:ascii="Times New Roman" w:hAnsi="Times New Roman" w:cs="Times New Roman"/>
          <w:sz w:val="24"/>
          <w:szCs w:val="24"/>
        </w:rPr>
        <w:t>Keywords</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exoneration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clause</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the Lien</w:t>
      </w:r>
      <w:r w:rsidRPr="00614148">
        <w:rPr>
          <w:rFonts w:ascii="Times New Roman" w:hAnsi="Times New Roman" w:cs="Times New Roman"/>
          <w:sz w:val="24"/>
          <w:szCs w:val="24"/>
        </w:rPr>
        <w:t xml:space="preserve">, </w:t>
      </w:r>
      <w:r w:rsidRPr="00614148">
        <w:rPr>
          <w:rStyle w:val="hps"/>
          <w:rFonts w:ascii="Times New Roman" w:hAnsi="Times New Roman" w:cs="Times New Roman"/>
          <w:sz w:val="24"/>
          <w:szCs w:val="24"/>
        </w:rPr>
        <w:t>Pledge</w:t>
      </w:r>
    </w:p>
    <w:p w:rsidR="00F64B59" w:rsidRPr="00CA25C8" w:rsidRDefault="00CA25C8" w:rsidP="00CA25C8">
      <w:pPr>
        <w:pStyle w:val="ListParagraph"/>
        <w:numPr>
          <w:ilvl w:val="0"/>
          <w:numId w:val="26"/>
        </w:numPr>
        <w:ind w:left="284" w:hanging="295"/>
        <w:rPr>
          <w:rFonts w:ascii="Times New Roman" w:hAnsi="Times New Roman" w:cs="Times New Roman"/>
          <w:b/>
          <w:sz w:val="24"/>
          <w:szCs w:val="24"/>
          <w:lang w:val="id-ID"/>
        </w:rPr>
      </w:pPr>
      <w:r w:rsidRPr="00CA25C8">
        <w:rPr>
          <w:rFonts w:ascii="Times New Roman" w:hAnsi="Times New Roman" w:cs="Times New Roman"/>
          <w:b/>
          <w:sz w:val="24"/>
          <w:szCs w:val="24"/>
          <w:lang w:val="id-ID"/>
        </w:rPr>
        <w:lastRenderedPageBreak/>
        <w:t>LATAR BELAKANG</w:t>
      </w:r>
    </w:p>
    <w:p w:rsidR="00F64B59" w:rsidRPr="00CA25C8" w:rsidRDefault="00F64B59" w:rsidP="00B17451">
      <w:pPr>
        <w:spacing w:after="0" w:line="480" w:lineRule="auto"/>
        <w:ind w:left="284" w:firstLine="567"/>
        <w:jc w:val="both"/>
        <w:rPr>
          <w:rFonts w:ascii="Times New Roman" w:hAnsi="Times New Roman" w:cs="Times New Roman"/>
          <w:sz w:val="24"/>
          <w:szCs w:val="24"/>
          <w:lang w:val="id-ID"/>
        </w:rPr>
      </w:pPr>
      <w:proofErr w:type="gramStart"/>
      <w:r w:rsidRPr="00CA25C8">
        <w:rPr>
          <w:rFonts w:ascii="Times New Roman" w:hAnsi="Times New Roman" w:cs="Times New Roman"/>
          <w:sz w:val="24"/>
          <w:szCs w:val="24"/>
        </w:rPr>
        <w:t>Gadai adalah suatu perjanjian rill, sebagaimana ditentukan dalam pengertian gadai itu sendiri.</w:t>
      </w:r>
      <w:proofErr w:type="gramEnd"/>
      <w:r w:rsidRPr="00CA25C8">
        <w:rPr>
          <w:rFonts w:ascii="Times New Roman" w:hAnsi="Times New Roman" w:cs="Times New Roman"/>
          <w:sz w:val="24"/>
          <w:szCs w:val="24"/>
        </w:rPr>
        <w:t xml:space="preserve"> Pengertian dari gadai itu sendiri diatur dalam Pasal 1150 Kitab Undang-Undang H</w:t>
      </w:r>
      <w:r w:rsidRPr="00CA25C8">
        <w:rPr>
          <w:rFonts w:ascii="Times New Roman" w:hAnsi="Times New Roman" w:cs="Times New Roman"/>
          <w:sz w:val="24"/>
          <w:szCs w:val="24"/>
          <w:lang w:val="id-ID"/>
        </w:rPr>
        <w:t>u</w:t>
      </w:r>
      <w:r w:rsidRPr="00CA25C8">
        <w:rPr>
          <w:rFonts w:ascii="Times New Roman" w:hAnsi="Times New Roman" w:cs="Times New Roman"/>
          <w:sz w:val="24"/>
          <w:szCs w:val="24"/>
        </w:rPr>
        <w:t xml:space="preserve">kum Perdata, yang merumuskan sebagai </w:t>
      </w:r>
      <w:proofErr w:type="gramStart"/>
      <w:r w:rsidRPr="00CA25C8">
        <w:rPr>
          <w:rFonts w:ascii="Times New Roman" w:hAnsi="Times New Roman" w:cs="Times New Roman"/>
          <w:sz w:val="24"/>
          <w:szCs w:val="24"/>
        </w:rPr>
        <w:t>berikut</w:t>
      </w:r>
      <w:r w:rsidRPr="00CA25C8">
        <w:rPr>
          <w:rFonts w:ascii="Times New Roman" w:hAnsi="Times New Roman" w:cs="Times New Roman"/>
          <w:sz w:val="24"/>
          <w:szCs w:val="24"/>
          <w:lang w:val="id-ID"/>
        </w:rPr>
        <w:t xml:space="preserve"> :</w:t>
      </w:r>
      <w:proofErr w:type="gramEnd"/>
    </w:p>
    <w:p w:rsidR="00F64B59" w:rsidRPr="00CA25C8" w:rsidRDefault="00F64B59" w:rsidP="00B17451">
      <w:pPr>
        <w:spacing w:after="0" w:line="240" w:lineRule="auto"/>
        <w:ind w:left="284" w:firstLine="567"/>
        <w:jc w:val="both"/>
        <w:rPr>
          <w:rFonts w:ascii="Times New Roman" w:hAnsi="Times New Roman" w:cs="Times New Roman"/>
          <w:sz w:val="24"/>
          <w:szCs w:val="24"/>
        </w:rPr>
      </w:pPr>
      <w:r w:rsidRPr="00CA25C8">
        <w:rPr>
          <w:rFonts w:ascii="Times New Roman" w:hAnsi="Times New Roman" w:cs="Times New Roman"/>
          <w:sz w:val="24"/>
          <w:szCs w:val="24"/>
        </w:rPr>
        <w:t>“Gadai adalah suatu hak yang diperoleh kredit</w:t>
      </w:r>
      <w:r w:rsidRPr="00CA25C8">
        <w:rPr>
          <w:rFonts w:ascii="Times New Roman" w:hAnsi="Times New Roman" w:cs="Times New Roman"/>
          <w:sz w:val="24"/>
          <w:szCs w:val="24"/>
          <w:lang w:val="id-ID"/>
        </w:rPr>
        <w:t>u</w:t>
      </w:r>
      <w:r w:rsidRPr="00CA25C8">
        <w:rPr>
          <w:rFonts w:ascii="Times New Roman" w:hAnsi="Times New Roman" w:cs="Times New Roman"/>
          <w:sz w:val="24"/>
          <w:szCs w:val="24"/>
        </w:rPr>
        <w:t>r atas suatu barang bergerak, yang diserahkan kepadanya oleh debitur, atau oleh seorang lain atas namanya, dan yang memberikan kekuasaan kepada kreditur itu untuk mengambil pelunasan dari barang tersebut secara didahulukan dari pada kreditur-kreditur lainnya, dengan pengecualian biaya untuk melelang barang tersebut dan biaya yang telah dikeluarkan untuk menyelamatkannya setelah barang itu digadaikan, biaya-biaya mana yang harus didahulukan.”</w:t>
      </w:r>
      <w:r w:rsidRPr="00CA25C8">
        <w:rPr>
          <w:rStyle w:val="FootnoteReference"/>
          <w:rFonts w:ascii="Times New Roman" w:hAnsi="Times New Roman" w:cs="Times New Roman"/>
          <w:sz w:val="24"/>
          <w:szCs w:val="24"/>
        </w:rPr>
        <w:footnoteReference w:id="2"/>
      </w:r>
    </w:p>
    <w:p w:rsidR="00F64B59" w:rsidRPr="00CA25C8" w:rsidRDefault="00F64B59" w:rsidP="00B17451">
      <w:pPr>
        <w:spacing w:after="0" w:line="480" w:lineRule="auto"/>
        <w:ind w:left="284" w:firstLine="567"/>
        <w:jc w:val="both"/>
        <w:rPr>
          <w:rFonts w:ascii="Times New Roman" w:hAnsi="Times New Roman" w:cs="Times New Roman"/>
          <w:bCs/>
          <w:sz w:val="24"/>
          <w:szCs w:val="24"/>
          <w:lang w:val="id-ID"/>
        </w:rPr>
      </w:pPr>
    </w:p>
    <w:p w:rsidR="00F64B59" w:rsidRPr="00CA25C8" w:rsidRDefault="00F64B59" w:rsidP="00B17451">
      <w:pPr>
        <w:spacing w:after="0" w:line="480" w:lineRule="auto"/>
        <w:ind w:left="284" w:firstLine="567"/>
        <w:jc w:val="both"/>
        <w:rPr>
          <w:rFonts w:ascii="Times New Roman" w:hAnsi="Times New Roman" w:cs="Times New Roman"/>
          <w:sz w:val="24"/>
          <w:szCs w:val="24"/>
        </w:rPr>
      </w:pPr>
      <w:r w:rsidRPr="00CA25C8">
        <w:rPr>
          <w:rFonts w:ascii="Times New Roman" w:hAnsi="Times New Roman" w:cs="Times New Roman"/>
          <w:bCs/>
          <w:sz w:val="24"/>
          <w:szCs w:val="24"/>
        </w:rPr>
        <w:t>Perjanjian Gadai juga didukung oleh a</w:t>
      </w:r>
      <w:r w:rsidRPr="00CA25C8">
        <w:rPr>
          <w:rFonts w:ascii="Times New Roman" w:hAnsi="Times New Roman" w:cs="Times New Roman"/>
          <w:sz w:val="24"/>
          <w:szCs w:val="24"/>
        </w:rPr>
        <w:t>sas kebebasan berkontrak yang diatur dalam Pasal 1338 KUH Perdata yang pada pokoknya menyatakan bahwa “Semua persetujuan yang dibuat secara sah berlaku sebagai undang-undang bagi mereka yang membuatnya”, hal ini memberi celah pada Pegadaian untuk memasukkan klausula eksonerasi dalam perjanjian baku yang dibuatnya dimana kalusula eksonerasi ini dirasa merugikan para peminjam uang (debitur) karena di dalam klausula eksonerasi biasanya tercantum suatu perjanjian dimana suatu pihak (kreditur) menghindarkan diri untuk memenuhi kewajibannya membayar ganti rugi seluruhnya atau terbatas.</w:t>
      </w:r>
    </w:p>
    <w:p w:rsidR="00C40157" w:rsidRDefault="00C40157" w:rsidP="00B17451">
      <w:pPr>
        <w:pStyle w:val="Default"/>
        <w:spacing w:line="480" w:lineRule="auto"/>
        <w:ind w:left="284" w:firstLine="567"/>
        <w:jc w:val="both"/>
      </w:pPr>
      <w:proofErr w:type="gramStart"/>
      <w:r>
        <w:t>Adapun klausula eksonerasi klausula eksonerasi, Klausula</w:t>
      </w:r>
      <w:r w:rsidRPr="007038FB">
        <w:t xml:space="preserve"> </w:t>
      </w:r>
      <w:r>
        <w:t>E</w:t>
      </w:r>
      <w:r w:rsidRPr="007038FB">
        <w:t>ksonerasi</w:t>
      </w:r>
      <w:r>
        <w:t xml:space="preserve"> atau dalam bahasa Inggris disebut </w:t>
      </w:r>
      <w:r w:rsidRPr="0004770B">
        <w:rPr>
          <w:i/>
        </w:rPr>
        <w:t>Exoneration</w:t>
      </w:r>
      <w:r>
        <w:t>.</w:t>
      </w:r>
      <w:proofErr w:type="gramEnd"/>
      <w:r>
        <w:t xml:space="preserve"> </w:t>
      </w:r>
      <w:proofErr w:type="gramStart"/>
      <w:r>
        <w:t xml:space="preserve">I.P.M. Ranu Handoko B.A. dalam bukunya “Terminologi Hukum Inggris-Indonesia” menyatakatakan </w:t>
      </w:r>
      <w:r>
        <w:lastRenderedPageBreak/>
        <w:t>bahwa kalusula eksonerasi adalah “</w:t>
      </w:r>
      <w:r w:rsidRPr="00534D06">
        <w:t>membebaskan seseorang atau badan usaha dari tanggung jawab.</w:t>
      </w:r>
      <w:r>
        <w:t>”</w:t>
      </w:r>
      <w:proofErr w:type="gramEnd"/>
      <w:r>
        <w:rPr>
          <w:rStyle w:val="FootnoteReference"/>
        </w:rPr>
        <w:footnoteReference w:id="3"/>
      </w:r>
    </w:p>
    <w:p w:rsidR="000E4BFF" w:rsidRDefault="000E4BFF" w:rsidP="00B17451">
      <w:pPr>
        <w:pStyle w:val="Default"/>
        <w:spacing w:line="480" w:lineRule="auto"/>
        <w:ind w:left="284" w:firstLine="567"/>
        <w:jc w:val="both"/>
      </w:pPr>
      <w:r>
        <w:t>Mariam Darus Badruzaman menyatakan bahwa “klausula eksonerasi adalah klausula yang dicantumkan dalam suatu perjanjian, dimana satu pihak menghindarkan diri untuk memenuhi kewajibannya membayar ganti rugi seluruhnya atau terbatas, yang terjadi karena ingkar janji atau perbuatan melawan hukum”.</w:t>
      </w:r>
      <w:r>
        <w:rPr>
          <w:rStyle w:val="FootnoteReference"/>
        </w:rPr>
        <w:footnoteReference w:id="4"/>
      </w:r>
      <w:r>
        <w:t xml:space="preserve"> </w:t>
      </w:r>
    </w:p>
    <w:p w:rsidR="00DE6CFA" w:rsidRPr="00CA25C8" w:rsidRDefault="00DE6CFA" w:rsidP="00B17451">
      <w:pPr>
        <w:pStyle w:val="ListParagraph"/>
        <w:spacing w:after="0" w:line="480" w:lineRule="auto"/>
        <w:ind w:left="284" w:firstLine="567"/>
        <w:jc w:val="both"/>
        <w:rPr>
          <w:rFonts w:ascii="Times New Roman" w:eastAsia="Times New Roman" w:hAnsi="Times New Roman" w:cs="Times New Roman"/>
          <w:bCs/>
          <w:kern w:val="36"/>
          <w:sz w:val="24"/>
          <w:szCs w:val="24"/>
        </w:rPr>
      </w:pPr>
      <w:proofErr w:type="gramStart"/>
      <w:r w:rsidRPr="00CA25C8">
        <w:rPr>
          <w:rFonts w:ascii="Times New Roman" w:hAnsi="Times New Roman" w:cs="Times New Roman"/>
          <w:sz w:val="24"/>
          <w:szCs w:val="24"/>
        </w:rPr>
        <w:t>Berdasarkan hal-hal tersebut, kiranya adalah merupakan suatu hal yang sangat menarik untuk diukur secara obyektif, sehingga kesimpangsiuran dapat dihindarkan.</w:t>
      </w:r>
      <w:proofErr w:type="gramEnd"/>
      <w:r w:rsidRPr="00CA25C8">
        <w:rPr>
          <w:rFonts w:ascii="Times New Roman" w:hAnsi="Times New Roman" w:cs="Times New Roman"/>
          <w:sz w:val="24"/>
          <w:szCs w:val="24"/>
        </w:rPr>
        <w:t xml:space="preserve"> Dengan bertitik tolak dari pemikiran diatas, </w:t>
      </w:r>
      <w:r w:rsidRPr="00CA25C8">
        <w:rPr>
          <w:rFonts w:ascii="Times New Roman" w:hAnsi="Times New Roman" w:cs="Times New Roman"/>
          <w:sz w:val="24"/>
          <w:szCs w:val="24"/>
          <w:lang w:val="id-ID"/>
        </w:rPr>
        <w:t>penyusun</w:t>
      </w:r>
      <w:r w:rsidRPr="00CA25C8">
        <w:rPr>
          <w:rFonts w:ascii="Times New Roman" w:hAnsi="Times New Roman" w:cs="Times New Roman"/>
          <w:sz w:val="24"/>
          <w:szCs w:val="24"/>
        </w:rPr>
        <w:t xml:space="preserve"> mencoba untuk menuangkan dalam bentuk karya ilmiah atau skripsi dengan judul “</w:t>
      </w:r>
      <w:r w:rsidRPr="00CA25C8">
        <w:rPr>
          <w:rFonts w:ascii="Times New Roman" w:eastAsia="Times New Roman" w:hAnsi="Times New Roman" w:cs="Times New Roman"/>
          <w:bCs/>
          <w:kern w:val="36"/>
          <w:sz w:val="24"/>
          <w:szCs w:val="24"/>
        </w:rPr>
        <w:t xml:space="preserve">Implementasi Klausula Eksonerasi Dalam Perjanjian Gadai </w:t>
      </w:r>
      <w:r w:rsidRPr="00CA25C8">
        <w:rPr>
          <w:rFonts w:ascii="Times New Roman" w:eastAsia="Times New Roman" w:hAnsi="Times New Roman" w:cs="Times New Roman"/>
          <w:bCs/>
          <w:kern w:val="36"/>
          <w:sz w:val="24"/>
          <w:szCs w:val="24"/>
          <w:lang w:val="id-ID"/>
        </w:rPr>
        <w:t xml:space="preserve">Pada </w:t>
      </w:r>
      <w:r w:rsidRPr="00CA25C8">
        <w:rPr>
          <w:rFonts w:ascii="Times New Roman" w:eastAsia="Times New Roman" w:hAnsi="Times New Roman" w:cs="Times New Roman"/>
          <w:bCs/>
          <w:kern w:val="36"/>
          <w:sz w:val="24"/>
          <w:szCs w:val="24"/>
        </w:rPr>
        <w:t>Perum Pegadaian”</w:t>
      </w:r>
    </w:p>
    <w:p w:rsidR="00CA25C8" w:rsidRDefault="00DE6CFA" w:rsidP="00B17451">
      <w:pPr>
        <w:pStyle w:val="Default"/>
        <w:spacing w:line="480" w:lineRule="auto"/>
        <w:ind w:left="284" w:firstLine="567"/>
        <w:jc w:val="both"/>
        <w:rPr>
          <w:lang w:val="id-ID"/>
        </w:rPr>
      </w:pPr>
      <w:r w:rsidRPr="00CA25C8">
        <w:rPr>
          <w:lang w:val="id-ID"/>
        </w:rPr>
        <w:t>Berdasarkan latar belakang diatas maka penyusun mendapatkan pertanyaan mengenai</w:t>
      </w:r>
      <w:r w:rsidRPr="00CA25C8">
        <w:rPr>
          <w:rFonts w:eastAsia="Times New Roman"/>
          <w:bCs/>
          <w:kern w:val="36"/>
        </w:rPr>
        <w:t xml:space="preserve"> </w:t>
      </w:r>
      <w:r w:rsidRPr="00CA25C8">
        <w:rPr>
          <w:rFonts w:eastAsia="Times New Roman"/>
          <w:bCs/>
          <w:kern w:val="36"/>
          <w:lang w:val="id-ID"/>
        </w:rPr>
        <w:t xml:space="preserve">: a. </w:t>
      </w:r>
      <w:r w:rsidRPr="00CA25C8">
        <w:t xml:space="preserve">Bagaimanakah perlindungan hukum terhadap debitur terkait penerapan klausula eksonerasi dalam perjanjian gadai pada Perum </w:t>
      </w:r>
      <w:proofErr w:type="gramStart"/>
      <w:r w:rsidRPr="00CA25C8">
        <w:t>Pegadaian ?</w:t>
      </w:r>
      <w:proofErr w:type="gramEnd"/>
      <w:r w:rsidR="00CA25C8">
        <w:rPr>
          <w:lang w:val="id-ID"/>
        </w:rPr>
        <w:t xml:space="preserve"> </w:t>
      </w:r>
      <w:r w:rsidRPr="00CA25C8">
        <w:rPr>
          <w:lang w:val="id-ID"/>
        </w:rPr>
        <w:t xml:space="preserve">b. </w:t>
      </w:r>
      <w:r w:rsidRPr="00CA25C8">
        <w:t>Bagaimana proses penyelesaian perselisihan antara debitur dan kreditur di Perum Pegadaian</w:t>
      </w:r>
      <w:proofErr w:type="gramStart"/>
      <w:r w:rsidRPr="00CA25C8">
        <w:t>?</w:t>
      </w:r>
      <w:r w:rsidR="00CA25C8">
        <w:rPr>
          <w:lang w:val="id-ID"/>
        </w:rPr>
        <w:t>.</w:t>
      </w:r>
      <w:proofErr w:type="gramEnd"/>
      <w:r w:rsidR="00CA25C8">
        <w:rPr>
          <w:lang w:val="id-ID"/>
        </w:rPr>
        <w:t xml:space="preserve"> </w:t>
      </w:r>
    </w:p>
    <w:p w:rsidR="000B1965" w:rsidRPr="00CA25C8" w:rsidRDefault="00DE6CFA" w:rsidP="00B17451">
      <w:pPr>
        <w:pStyle w:val="Default"/>
        <w:spacing w:line="480" w:lineRule="auto"/>
        <w:ind w:left="284" w:firstLine="567"/>
        <w:jc w:val="both"/>
        <w:rPr>
          <w:rFonts w:eastAsia="Times New Roman"/>
          <w:bCs/>
          <w:kern w:val="36"/>
          <w:szCs w:val="48"/>
          <w:lang w:val="id-ID"/>
        </w:rPr>
      </w:pPr>
      <w:r w:rsidRPr="00CA25C8">
        <w:rPr>
          <w:lang w:val="id-ID"/>
        </w:rPr>
        <w:t xml:space="preserve">Tujuan penelitian disisini adalah: a </w:t>
      </w:r>
      <w:r w:rsidRPr="00CA25C8">
        <w:t>Untuk Mengetahui perlindungan hukum terhadap debitur terkait klausula eksonerasi dalam perjanjian gadai pada Perum Pegadaian.</w:t>
      </w:r>
      <w:r w:rsidRPr="00CA25C8">
        <w:rPr>
          <w:lang w:val="id-ID"/>
        </w:rPr>
        <w:t xml:space="preserve"> b. </w:t>
      </w:r>
      <w:r w:rsidRPr="00CA25C8">
        <w:t>Untuk Mengetahui proses penyelesaian perselisihan antara debitur dan kreditur di Perum Pegadaian</w:t>
      </w:r>
      <w:r w:rsidRPr="00CA25C8">
        <w:rPr>
          <w:rFonts w:eastAsia="Times New Roman"/>
          <w:lang w:eastAsia="en-GB"/>
        </w:rPr>
        <w:t>.</w:t>
      </w:r>
      <w:r w:rsidR="000B1965" w:rsidRPr="00CA25C8">
        <w:rPr>
          <w:rFonts w:eastAsia="Times New Roman"/>
          <w:lang w:val="id-ID" w:eastAsia="en-GB"/>
        </w:rPr>
        <w:t xml:space="preserve"> </w:t>
      </w:r>
      <w:r w:rsidR="000B1965" w:rsidRPr="00CA25C8">
        <w:rPr>
          <w:lang w:val="id-ID"/>
        </w:rPr>
        <w:t xml:space="preserve">Adapun manfaat yang </w:t>
      </w:r>
      <w:r w:rsidR="000B1965" w:rsidRPr="00CA25C8">
        <w:rPr>
          <w:lang w:val="id-ID"/>
        </w:rPr>
        <w:lastRenderedPageBreak/>
        <w:t xml:space="preserve">diharapkan dalam penulisan ini adalah: a. </w:t>
      </w:r>
      <w:proofErr w:type="gramStart"/>
      <w:r w:rsidR="000B1965" w:rsidRPr="00CA25C8">
        <w:t xml:space="preserve">Manfaat akademis </w:t>
      </w:r>
      <w:r w:rsidR="000B1965" w:rsidRPr="00CA25C8">
        <w:rPr>
          <w:lang w:val="id-ID"/>
        </w:rPr>
        <w:t>D</w:t>
      </w:r>
      <w:r w:rsidR="000B1965" w:rsidRPr="00CA25C8">
        <w:t>ari hasil penelitian ini dapat bermanfaat untuk bahan penyusunan skripsi sebagai salah satu syarat penyelesaian studi tingkat strata satu (S1) pada Fakultas Hukum Universitas Mataram, sekaligus bermanfaat dalam menambah wawasan dan pengetahuan peneliti.</w:t>
      </w:r>
      <w:proofErr w:type="gramEnd"/>
      <w:r w:rsidR="000B1965" w:rsidRPr="00CA25C8">
        <w:rPr>
          <w:lang w:val="id-ID"/>
        </w:rPr>
        <w:t xml:space="preserve"> b. </w:t>
      </w:r>
      <w:proofErr w:type="gramStart"/>
      <w:r w:rsidR="000B1965" w:rsidRPr="00CA25C8">
        <w:t>Manfaat teoritis Adapun manfaat secara teoritis adalah bahwa hasil penelitian ini dipublikasikan sehingga dapat berguna dalam memberikan kontribusi untuk pengembangan Ilmu Pengetahuan Hukum khususnya yang berkaitan dengan implementasi klausula eksonerasi dalam pegadaian.</w:t>
      </w:r>
      <w:proofErr w:type="gramEnd"/>
      <w:r w:rsidR="000B1965" w:rsidRPr="00CA25C8">
        <w:rPr>
          <w:lang w:val="id-ID"/>
        </w:rPr>
        <w:t xml:space="preserve"> c. </w:t>
      </w:r>
      <w:r w:rsidR="000B1965" w:rsidRPr="00CA25C8">
        <w:t>Manfaat praktis</w:t>
      </w:r>
      <w:r w:rsidR="000B1965" w:rsidRPr="00CA25C8">
        <w:rPr>
          <w:lang w:val="id-ID"/>
        </w:rPr>
        <w:t xml:space="preserve"> </w:t>
      </w:r>
      <w:r w:rsidR="000B1965" w:rsidRPr="00CA25C8">
        <w:t xml:space="preserve">Secara praktis hasil dari penelitian ini diharapkan dapat berguna untuk mengetahui </w:t>
      </w:r>
      <w:r w:rsidR="000B1965" w:rsidRPr="00CA25C8">
        <w:rPr>
          <w:rFonts w:eastAsia="Times New Roman"/>
          <w:bCs/>
          <w:kern w:val="36"/>
          <w:szCs w:val="48"/>
        </w:rPr>
        <w:t xml:space="preserve">implementasi klausula eksonerasi </w:t>
      </w:r>
      <w:proofErr w:type="gramStart"/>
      <w:r w:rsidR="000B1965" w:rsidRPr="00CA25C8">
        <w:rPr>
          <w:rFonts w:eastAsia="Times New Roman"/>
          <w:bCs/>
          <w:kern w:val="36"/>
          <w:szCs w:val="48"/>
        </w:rPr>
        <w:t>dalam  perjanjian</w:t>
      </w:r>
      <w:proofErr w:type="gramEnd"/>
      <w:r w:rsidR="000B1965" w:rsidRPr="00CA25C8">
        <w:rPr>
          <w:rFonts w:eastAsia="Times New Roman"/>
          <w:bCs/>
          <w:kern w:val="36"/>
          <w:szCs w:val="48"/>
        </w:rPr>
        <w:t xml:space="preserve"> pegadaian terkait dengan proses perlindungan hokum terhadap debitur dan penyelesaian perselisihan debitur dengan kreditur (pegadaian)</w:t>
      </w:r>
      <w:r w:rsidR="000B1965" w:rsidRPr="00CA25C8">
        <w:rPr>
          <w:rFonts w:eastAsia="Times New Roman"/>
          <w:bCs/>
          <w:kern w:val="36"/>
          <w:szCs w:val="48"/>
          <w:lang w:val="id-ID"/>
        </w:rPr>
        <w:t>.</w:t>
      </w:r>
    </w:p>
    <w:p w:rsidR="00341797" w:rsidRPr="00CA25C8" w:rsidRDefault="00F6692A" w:rsidP="00B17451">
      <w:pPr>
        <w:spacing w:line="480" w:lineRule="auto"/>
        <w:ind w:left="284" w:firstLine="567"/>
        <w:jc w:val="both"/>
        <w:rPr>
          <w:rFonts w:ascii="Times New Roman" w:hAnsi="Times New Roman" w:cs="Times New Roman"/>
          <w:sz w:val="24"/>
          <w:szCs w:val="24"/>
          <w:lang w:val="id-ID"/>
        </w:rPr>
      </w:pPr>
      <w:proofErr w:type="gramStart"/>
      <w:r w:rsidRPr="00CA25C8">
        <w:rPr>
          <w:rFonts w:ascii="Times New Roman" w:hAnsi="Times New Roman" w:cs="Times New Roman"/>
          <w:sz w:val="24"/>
          <w:szCs w:val="24"/>
        </w:rPr>
        <w:t xml:space="preserve">Jenis penelitian yang di pergunakan </w:t>
      </w:r>
      <w:r w:rsidRPr="00CA25C8">
        <w:rPr>
          <w:rFonts w:ascii="Times New Roman" w:hAnsi="Times New Roman" w:cs="Times New Roman"/>
          <w:sz w:val="24"/>
          <w:szCs w:val="24"/>
          <w:lang w:val="id-ID"/>
        </w:rPr>
        <w:t xml:space="preserve">dalam penelitian ini </w:t>
      </w:r>
      <w:r w:rsidRPr="00CA25C8">
        <w:rPr>
          <w:rFonts w:ascii="Times New Roman" w:hAnsi="Times New Roman" w:cs="Times New Roman"/>
          <w:sz w:val="24"/>
          <w:szCs w:val="24"/>
        </w:rPr>
        <w:t>adalah</w:t>
      </w:r>
      <w:r w:rsidRPr="00CA25C8">
        <w:rPr>
          <w:rFonts w:ascii="Times New Roman" w:eastAsia="Times New Roman" w:hAnsi="Times New Roman" w:cs="Times New Roman"/>
          <w:sz w:val="24"/>
          <w:szCs w:val="24"/>
          <w:lang w:eastAsia="id-ID"/>
        </w:rPr>
        <w:t xml:space="preserve"> penelitian hukum normatif empirik </w:t>
      </w:r>
      <w:r w:rsidRPr="00CA25C8">
        <w:rPr>
          <w:rFonts w:ascii="Times New Roman" w:eastAsia="Times New Roman" w:hAnsi="Times New Roman" w:cs="Times New Roman"/>
          <w:sz w:val="24"/>
          <w:szCs w:val="24"/>
          <w:lang w:val="id-ID" w:eastAsia="id-ID"/>
        </w:rPr>
        <w:t xml:space="preserve">dengan menggunakan pendekatan </w:t>
      </w:r>
      <w:r w:rsidRPr="00CA25C8">
        <w:rPr>
          <w:rFonts w:ascii="Times New Roman" w:hAnsi="Times New Roman" w:cs="Times New Roman"/>
          <w:sz w:val="24"/>
          <w:szCs w:val="24"/>
        </w:rPr>
        <w:t>Perundang-Undangan (</w:t>
      </w:r>
      <w:r w:rsidRPr="00CA25C8">
        <w:rPr>
          <w:rFonts w:ascii="Times New Roman" w:hAnsi="Times New Roman" w:cs="Times New Roman"/>
          <w:i/>
          <w:iCs/>
          <w:sz w:val="24"/>
          <w:szCs w:val="24"/>
        </w:rPr>
        <w:t>Statute Approach</w:t>
      </w:r>
      <w:r w:rsidRPr="00CA25C8">
        <w:rPr>
          <w:rFonts w:ascii="Times New Roman" w:hAnsi="Times New Roman" w:cs="Times New Roman"/>
          <w:sz w:val="24"/>
          <w:szCs w:val="24"/>
        </w:rPr>
        <w:t>)</w:t>
      </w:r>
      <w:r w:rsidRPr="00CA25C8">
        <w:rPr>
          <w:rFonts w:ascii="Times New Roman" w:hAnsi="Times New Roman" w:cs="Times New Roman"/>
          <w:sz w:val="24"/>
          <w:szCs w:val="24"/>
          <w:lang w:val="id-ID"/>
        </w:rPr>
        <w:t xml:space="preserve">, </w:t>
      </w:r>
      <w:r w:rsidRPr="00CA25C8">
        <w:rPr>
          <w:rFonts w:ascii="Times New Roman" w:hAnsi="Times New Roman" w:cs="Times New Roman"/>
          <w:sz w:val="24"/>
          <w:szCs w:val="24"/>
        </w:rPr>
        <w:t xml:space="preserve">Pendekatan konseptual </w:t>
      </w:r>
      <w:r w:rsidRPr="00CA25C8">
        <w:rPr>
          <w:rFonts w:ascii="Times New Roman" w:hAnsi="Times New Roman" w:cs="Times New Roman"/>
          <w:i/>
          <w:sz w:val="24"/>
          <w:szCs w:val="24"/>
        </w:rPr>
        <w:t>(Conceptual Approach</w:t>
      </w:r>
      <w:r w:rsidRPr="00CA25C8">
        <w:rPr>
          <w:rFonts w:ascii="Times New Roman" w:hAnsi="Times New Roman" w:cs="Times New Roman"/>
          <w:i/>
          <w:sz w:val="24"/>
          <w:szCs w:val="24"/>
          <w:lang w:val="id-ID"/>
        </w:rPr>
        <w:t xml:space="preserve">), </w:t>
      </w:r>
      <w:r w:rsidRPr="00CA25C8">
        <w:rPr>
          <w:rFonts w:ascii="Times New Roman" w:hAnsi="Times New Roman" w:cs="Times New Roman"/>
          <w:sz w:val="24"/>
          <w:szCs w:val="24"/>
        </w:rPr>
        <w:t>Pendekatan Empiristis</w:t>
      </w:r>
      <w:r w:rsidR="00FB420A" w:rsidRPr="00CA25C8">
        <w:rPr>
          <w:rFonts w:ascii="Times New Roman" w:hAnsi="Times New Roman" w:cs="Times New Roman"/>
          <w:sz w:val="24"/>
          <w:szCs w:val="24"/>
          <w:lang w:val="id-ID"/>
        </w:rPr>
        <w:t>.</w:t>
      </w:r>
      <w:proofErr w:type="gramEnd"/>
      <w:r w:rsidR="00FB420A" w:rsidRPr="00CA25C8">
        <w:rPr>
          <w:rFonts w:ascii="Times New Roman" w:hAnsi="Times New Roman" w:cs="Times New Roman"/>
          <w:sz w:val="24"/>
          <w:szCs w:val="24"/>
          <w:lang w:val="id-ID"/>
        </w:rPr>
        <w:t xml:space="preserve"> </w:t>
      </w:r>
      <w:r w:rsidR="00DB097C" w:rsidRPr="00CA25C8">
        <w:rPr>
          <w:rFonts w:ascii="Times New Roman" w:hAnsi="Times New Roman" w:cs="Times New Roman"/>
          <w:sz w:val="24"/>
          <w:szCs w:val="24"/>
          <w:lang w:val="id-ID"/>
        </w:rPr>
        <w:t>Jenis dan sumber bahan hukum yang digunakan bersumber dari</w:t>
      </w:r>
      <w:r w:rsidR="0006428D" w:rsidRPr="00CA25C8">
        <w:rPr>
          <w:rFonts w:ascii="Times New Roman" w:hAnsi="Times New Roman" w:cs="Times New Roman"/>
          <w:sz w:val="24"/>
          <w:szCs w:val="24"/>
          <w:lang w:val="id-ID"/>
        </w:rPr>
        <w:t xml:space="preserve"> </w:t>
      </w:r>
      <w:r w:rsidR="00FB420A" w:rsidRPr="00CA25C8">
        <w:rPr>
          <w:rFonts w:ascii="Times New Roman" w:hAnsi="Times New Roman" w:cs="Times New Roman"/>
          <w:sz w:val="24"/>
          <w:szCs w:val="24"/>
          <w:lang w:val="id-ID"/>
        </w:rPr>
        <w:t xml:space="preserve">data </w:t>
      </w:r>
      <w:r w:rsidR="0006428D" w:rsidRPr="00CA25C8">
        <w:rPr>
          <w:rFonts w:ascii="Times New Roman" w:hAnsi="Times New Roman" w:cs="Times New Roman"/>
          <w:sz w:val="24"/>
          <w:szCs w:val="24"/>
        </w:rPr>
        <w:t xml:space="preserve">Primer </w:t>
      </w:r>
      <w:r w:rsidR="00FB420A" w:rsidRPr="00CA25C8">
        <w:rPr>
          <w:rFonts w:ascii="Times New Roman" w:hAnsi="Times New Roman" w:cs="Times New Roman"/>
          <w:sz w:val="24"/>
          <w:szCs w:val="24"/>
          <w:lang w:val="id-ID"/>
        </w:rPr>
        <w:t xml:space="preserve">dan data </w:t>
      </w:r>
      <w:r w:rsidR="0006428D" w:rsidRPr="00CA25C8">
        <w:rPr>
          <w:rFonts w:ascii="Times New Roman" w:hAnsi="Times New Roman" w:cs="Times New Roman"/>
          <w:sz w:val="24"/>
          <w:szCs w:val="24"/>
        </w:rPr>
        <w:t>kepustakaan yang terdiri dari 3 (tiga) bahan hukum meliputi:</w:t>
      </w:r>
      <w:r w:rsidR="00FB420A" w:rsidRPr="00CA25C8">
        <w:rPr>
          <w:rFonts w:ascii="Times New Roman" w:hAnsi="Times New Roman" w:cs="Times New Roman"/>
          <w:sz w:val="24"/>
          <w:szCs w:val="24"/>
          <w:lang w:val="id-ID"/>
        </w:rPr>
        <w:t xml:space="preserve"> </w:t>
      </w:r>
      <w:r w:rsidR="0006428D" w:rsidRPr="00CA25C8">
        <w:rPr>
          <w:rFonts w:ascii="Times New Roman" w:hAnsi="Times New Roman" w:cs="Times New Roman"/>
          <w:sz w:val="24"/>
          <w:szCs w:val="24"/>
        </w:rPr>
        <w:t>Bahan hukum primer</w:t>
      </w:r>
      <w:r w:rsidR="00FB420A" w:rsidRPr="00CA25C8">
        <w:rPr>
          <w:rFonts w:ascii="Times New Roman" w:hAnsi="Times New Roman" w:cs="Times New Roman"/>
          <w:sz w:val="24"/>
          <w:szCs w:val="24"/>
          <w:lang w:val="id-ID"/>
        </w:rPr>
        <w:t xml:space="preserve">, </w:t>
      </w:r>
      <w:r w:rsidR="0006428D" w:rsidRPr="00CA25C8">
        <w:rPr>
          <w:rFonts w:ascii="Times New Roman" w:hAnsi="Times New Roman" w:cs="Times New Roman"/>
          <w:sz w:val="24"/>
          <w:szCs w:val="24"/>
        </w:rPr>
        <w:t xml:space="preserve">Bahan hukum sekunder </w:t>
      </w:r>
      <w:r w:rsidR="00FB420A" w:rsidRPr="00CA25C8">
        <w:rPr>
          <w:rFonts w:ascii="Times New Roman" w:hAnsi="Times New Roman" w:cs="Times New Roman"/>
          <w:sz w:val="24"/>
          <w:szCs w:val="24"/>
          <w:lang w:val="id-ID"/>
        </w:rPr>
        <w:t xml:space="preserve">dan </w:t>
      </w:r>
      <w:r w:rsidR="0006428D" w:rsidRPr="00CA25C8">
        <w:rPr>
          <w:rFonts w:ascii="Times New Roman" w:hAnsi="Times New Roman" w:cs="Times New Roman"/>
          <w:sz w:val="24"/>
          <w:szCs w:val="24"/>
        </w:rPr>
        <w:t>Bahan  hukum tersier</w:t>
      </w:r>
      <w:r w:rsidR="00DB097C" w:rsidRPr="00CA25C8">
        <w:rPr>
          <w:rFonts w:ascii="Times New Roman" w:hAnsi="Times New Roman" w:cs="Times New Roman"/>
          <w:sz w:val="24"/>
          <w:szCs w:val="24"/>
          <w:lang w:val="id-ID"/>
        </w:rPr>
        <w:t xml:space="preserve">. Sedangkan </w:t>
      </w:r>
      <w:r w:rsidR="0006428D" w:rsidRPr="00CA25C8">
        <w:rPr>
          <w:rFonts w:ascii="Times New Roman" w:hAnsi="Times New Roman" w:cs="Times New Roman"/>
          <w:sz w:val="24"/>
          <w:szCs w:val="24"/>
        </w:rPr>
        <w:t xml:space="preserve">sumber </w:t>
      </w:r>
      <w:r w:rsidR="00DB097C" w:rsidRPr="00CA25C8">
        <w:rPr>
          <w:rFonts w:ascii="Times New Roman" w:hAnsi="Times New Roman" w:cs="Times New Roman"/>
          <w:sz w:val="24"/>
          <w:szCs w:val="24"/>
          <w:lang w:val="id-ID"/>
        </w:rPr>
        <w:t xml:space="preserve">hukum yang digunakan dalam penelitian ini </w:t>
      </w:r>
      <w:r w:rsidR="00DB097C" w:rsidRPr="00CA25C8">
        <w:rPr>
          <w:rFonts w:ascii="Times New Roman" w:hAnsi="Times New Roman" w:cs="Times New Roman"/>
          <w:sz w:val="24"/>
          <w:szCs w:val="24"/>
        </w:rPr>
        <w:t>bersumber dari penelitian kepustakaan dan penelitian di lapangan.</w:t>
      </w:r>
      <w:r w:rsidR="00DB097C" w:rsidRPr="00CA25C8">
        <w:rPr>
          <w:rFonts w:ascii="Times New Roman" w:hAnsi="Times New Roman" w:cs="Times New Roman"/>
          <w:sz w:val="24"/>
          <w:szCs w:val="24"/>
          <w:lang w:val="id-ID"/>
        </w:rPr>
        <w:t xml:space="preserve"> </w:t>
      </w:r>
      <w:r w:rsidR="00341797" w:rsidRPr="00CA25C8">
        <w:rPr>
          <w:rFonts w:ascii="Times New Roman" w:hAnsi="Times New Roman" w:cs="Times New Roman"/>
          <w:sz w:val="24"/>
          <w:szCs w:val="24"/>
          <w:lang w:val="id-ID"/>
        </w:rPr>
        <w:t xml:space="preserve">Teknik pengumpulan bahan hukum yang digunakan dalam </w:t>
      </w:r>
      <w:r w:rsidR="00341797" w:rsidRPr="00CA25C8">
        <w:rPr>
          <w:rFonts w:ascii="Times New Roman" w:hAnsi="Times New Roman" w:cs="Times New Roman"/>
          <w:sz w:val="24"/>
          <w:szCs w:val="24"/>
        </w:rPr>
        <w:t xml:space="preserve">Penelitian ini </w:t>
      </w:r>
      <w:r w:rsidR="00341797" w:rsidRPr="00CA25C8">
        <w:rPr>
          <w:rFonts w:ascii="Times New Roman" w:hAnsi="Times New Roman" w:cs="Times New Roman"/>
          <w:sz w:val="24"/>
          <w:szCs w:val="24"/>
          <w:lang w:val="id-ID"/>
        </w:rPr>
        <w:t xml:space="preserve">adalah </w:t>
      </w:r>
      <w:r w:rsidR="00341797" w:rsidRPr="00CA25C8">
        <w:rPr>
          <w:rFonts w:ascii="Times New Roman" w:hAnsi="Times New Roman" w:cs="Times New Roman"/>
          <w:sz w:val="24"/>
          <w:szCs w:val="24"/>
        </w:rPr>
        <w:t>Data primer dikumpulkan dengan teknik interview atau mewawancarai pihak terkait</w:t>
      </w:r>
      <w:r w:rsidR="00341797" w:rsidRPr="00CA25C8">
        <w:rPr>
          <w:rFonts w:ascii="Times New Roman" w:hAnsi="Times New Roman" w:cs="Times New Roman"/>
          <w:sz w:val="24"/>
          <w:szCs w:val="24"/>
          <w:lang w:val="id-ID"/>
        </w:rPr>
        <w:t xml:space="preserve"> yakni pimpinan cabang Perum Pegadaian Monjok Mataram</w:t>
      </w:r>
      <w:r w:rsidR="00341797" w:rsidRPr="00CA25C8">
        <w:rPr>
          <w:rFonts w:ascii="Times New Roman" w:hAnsi="Times New Roman" w:cs="Times New Roman"/>
          <w:sz w:val="24"/>
          <w:szCs w:val="24"/>
        </w:rPr>
        <w:t xml:space="preserve"> </w:t>
      </w:r>
      <w:r w:rsidR="00341797" w:rsidRPr="00CA25C8">
        <w:rPr>
          <w:rFonts w:ascii="Times New Roman" w:hAnsi="Times New Roman" w:cs="Times New Roman"/>
          <w:sz w:val="24"/>
          <w:szCs w:val="24"/>
          <w:lang w:val="id-ID"/>
        </w:rPr>
        <w:t>adapun</w:t>
      </w:r>
      <w:r w:rsidR="00341797" w:rsidRPr="00CA25C8">
        <w:rPr>
          <w:rFonts w:ascii="Times New Roman" w:hAnsi="Times New Roman" w:cs="Times New Roman"/>
          <w:sz w:val="24"/>
          <w:szCs w:val="24"/>
        </w:rPr>
        <w:t xml:space="preserve"> teknik pengumpulan data sekunder dengan mengumpulkan, </w:t>
      </w:r>
      <w:r w:rsidR="00341797" w:rsidRPr="00CA25C8">
        <w:rPr>
          <w:rFonts w:ascii="Times New Roman" w:hAnsi="Times New Roman" w:cs="Times New Roman"/>
          <w:sz w:val="24"/>
          <w:szCs w:val="24"/>
        </w:rPr>
        <w:lastRenderedPageBreak/>
        <w:t>membaca, membahas, menganalisis dan menyimpulkan dari literatur – literatur yang terkait</w:t>
      </w:r>
      <w:r w:rsidR="00341797" w:rsidRPr="00CA25C8">
        <w:rPr>
          <w:rFonts w:ascii="Times New Roman" w:hAnsi="Times New Roman" w:cs="Times New Roman"/>
          <w:sz w:val="24"/>
          <w:szCs w:val="24"/>
          <w:lang w:val="id-ID"/>
        </w:rPr>
        <w:t>.</w:t>
      </w:r>
      <w:r w:rsidR="00E41019" w:rsidRPr="00CA25C8">
        <w:rPr>
          <w:rFonts w:ascii="Times New Roman" w:hAnsi="Times New Roman" w:cs="Times New Roman"/>
          <w:sz w:val="24"/>
          <w:szCs w:val="24"/>
          <w:lang w:val="id-ID"/>
        </w:rPr>
        <w:t xml:space="preserve"> Sedangkan analisis hukum yang dignakan adalah </w:t>
      </w:r>
      <w:r w:rsidR="00E41019" w:rsidRPr="00CA25C8">
        <w:rPr>
          <w:rFonts w:ascii="Times New Roman" w:hAnsi="Times New Roman" w:cs="Times New Roman"/>
          <w:sz w:val="24"/>
          <w:szCs w:val="24"/>
        </w:rPr>
        <w:t>kualitatif</w:t>
      </w:r>
      <w:r w:rsidR="00E41019" w:rsidRPr="00CA25C8">
        <w:rPr>
          <w:rFonts w:ascii="Times New Roman" w:hAnsi="Times New Roman" w:cs="Times New Roman"/>
          <w:sz w:val="24"/>
          <w:szCs w:val="24"/>
          <w:lang w:val="id-ID"/>
        </w:rPr>
        <w:t>.</w:t>
      </w:r>
    </w:p>
    <w:p w:rsidR="00E41019" w:rsidRPr="00CA25C8" w:rsidRDefault="00E41019" w:rsidP="00341797">
      <w:pPr>
        <w:spacing w:line="480" w:lineRule="auto"/>
        <w:jc w:val="both"/>
        <w:rPr>
          <w:rFonts w:ascii="Times New Roman" w:hAnsi="Times New Roman" w:cs="Times New Roman"/>
          <w:sz w:val="24"/>
          <w:szCs w:val="24"/>
          <w:lang w:val="id-ID"/>
        </w:rPr>
      </w:pPr>
    </w:p>
    <w:p w:rsidR="00E41019" w:rsidRPr="00CA25C8" w:rsidRDefault="00E41019" w:rsidP="00341797">
      <w:pPr>
        <w:spacing w:line="480" w:lineRule="auto"/>
        <w:jc w:val="both"/>
        <w:rPr>
          <w:rFonts w:ascii="Times New Roman" w:hAnsi="Times New Roman" w:cs="Times New Roman"/>
          <w:sz w:val="24"/>
          <w:szCs w:val="24"/>
          <w:lang w:val="id-ID"/>
        </w:rPr>
      </w:pPr>
    </w:p>
    <w:p w:rsidR="00E41019" w:rsidRPr="00CA25C8" w:rsidRDefault="00E41019" w:rsidP="00341797">
      <w:pPr>
        <w:spacing w:line="480" w:lineRule="auto"/>
        <w:jc w:val="both"/>
        <w:rPr>
          <w:rFonts w:ascii="Times New Roman" w:hAnsi="Times New Roman" w:cs="Times New Roman"/>
          <w:sz w:val="24"/>
          <w:szCs w:val="24"/>
          <w:lang w:val="id-ID"/>
        </w:rPr>
      </w:pPr>
    </w:p>
    <w:p w:rsidR="00E41019" w:rsidRDefault="00E41019"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Pr="00CA25C8" w:rsidRDefault="00D471F3" w:rsidP="00341797">
      <w:pPr>
        <w:spacing w:line="480" w:lineRule="auto"/>
        <w:jc w:val="both"/>
        <w:rPr>
          <w:rFonts w:ascii="Times New Roman" w:hAnsi="Times New Roman" w:cs="Times New Roman"/>
          <w:sz w:val="24"/>
          <w:szCs w:val="24"/>
          <w:lang w:val="id-ID"/>
        </w:rPr>
      </w:pPr>
    </w:p>
    <w:p w:rsidR="00E41019" w:rsidRDefault="00E41019"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D471F3" w:rsidRDefault="00D471F3" w:rsidP="00341797">
      <w:pPr>
        <w:spacing w:line="480" w:lineRule="auto"/>
        <w:jc w:val="both"/>
        <w:rPr>
          <w:rFonts w:ascii="Times New Roman" w:hAnsi="Times New Roman" w:cs="Times New Roman"/>
          <w:sz w:val="24"/>
          <w:szCs w:val="24"/>
          <w:lang w:val="id-ID"/>
        </w:rPr>
      </w:pPr>
    </w:p>
    <w:p w:rsidR="00536C24" w:rsidRDefault="00536C24" w:rsidP="00341797">
      <w:pPr>
        <w:spacing w:line="480" w:lineRule="auto"/>
        <w:jc w:val="both"/>
        <w:rPr>
          <w:rFonts w:ascii="Times New Roman" w:hAnsi="Times New Roman" w:cs="Times New Roman"/>
          <w:sz w:val="24"/>
          <w:szCs w:val="24"/>
          <w:lang w:val="id-ID"/>
        </w:rPr>
      </w:pPr>
    </w:p>
    <w:p w:rsidR="00536C24" w:rsidRDefault="00536C24" w:rsidP="00341797">
      <w:pPr>
        <w:spacing w:line="480" w:lineRule="auto"/>
        <w:jc w:val="both"/>
        <w:rPr>
          <w:rFonts w:ascii="Times New Roman" w:hAnsi="Times New Roman" w:cs="Times New Roman"/>
          <w:sz w:val="24"/>
          <w:szCs w:val="24"/>
          <w:lang w:val="id-ID"/>
        </w:rPr>
      </w:pPr>
    </w:p>
    <w:p w:rsidR="00536C24" w:rsidRPr="00CA25C8" w:rsidRDefault="00536C24" w:rsidP="00341797">
      <w:pPr>
        <w:spacing w:line="480" w:lineRule="auto"/>
        <w:jc w:val="both"/>
        <w:rPr>
          <w:rFonts w:ascii="Times New Roman" w:hAnsi="Times New Roman" w:cs="Times New Roman"/>
          <w:sz w:val="24"/>
          <w:szCs w:val="24"/>
          <w:lang w:val="id-ID"/>
        </w:rPr>
      </w:pPr>
    </w:p>
    <w:p w:rsidR="00E41019" w:rsidRPr="00CA25C8" w:rsidRDefault="00CA25C8" w:rsidP="00CA25C8">
      <w:pPr>
        <w:pStyle w:val="ListParagraph"/>
        <w:numPr>
          <w:ilvl w:val="0"/>
          <w:numId w:val="26"/>
        </w:numPr>
        <w:spacing w:line="480" w:lineRule="auto"/>
        <w:ind w:left="284" w:hanging="295"/>
        <w:jc w:val="both"/>
        <w:rPr>
          <w:rFonts w:ascii="Times New Roman" w:hAnsi="Times New Roman" w:cs="Times New Roman"/>
          <w:b/>
          <w:sz w:val="24"/>
          <w:szCs w:val="24"/>
          <w:lang w:val="id-ID"/>
        </w:rPr>
      </w:pPr>
      <w:r w:rsidRPr="00CA25C8">
        <w:rPr>
          <w:rFonts w:ascii="Times New Roman" w:hAnsi="Times New Roman" w:cs="Times New Roman"/>
          <w:b/>
          <w:sz w:val="24"/>
          <w:szCs w:val="24"/>
          <w:lang w:val="id-ID"/>
        </w:rPr>
        <w:lastRenderedPageBreak/>
        <w:t>PEMBAHASAN</w:t>
      </w:r>
    </w:p>
    <w:p w:rsidR="00E41019" w:rsidRPr="00CA25C8" w:rsidRDefault="00E41019" w:rsidP="00CA25C8">
      <w:pPr>
        <w:pStyle w:val="ListParagraph"/>
        <w:numPr>
          <w:ilvl w:val="0"/>
          <w:numId w:val="27"/>
        </w:numPr>
        <w:spacing w:after="0" w:line="480" w:lineRule="auto"/>
        <w:ind w:left="709" w:hanging="425"/>
        <w:jc w:val="both"/>
        <w:rPr>
          <w:rFonts w:ascii="Times New Roman" w:hAnsi="Times New Roman" w:cs="Times New Roman"/>
          <w:sz w:val="24"/>
          <w:szCs w:val="24"/>
        </w:rPr>
      </w:pPr>
      <w:r w:rsidRPr="00CA25C8">
        <w:rPr>
          <w:rFonts w:ascii="Times New Roman" w:hAnsi="Times New Roman" w:cs="Times New Roman"/>
          <w:sz w:val="24"/>
          <w:szCs w:val="24"/>
        </w:rPr>
        <w:t>Perlindungan Hukum Terhadap Debitur Terkait Penerapan Klausula Eksonerasi Dalam Perjanjian Gadai Pada Perum Pegadaian</w:t>
      </w:r>
    </w:p>
    <w:p w:rsidR="00E41019" w:rsidRPr="00CA25C8" w:rsidRDefault="00E41019" w:rsidP="00CA25C8">
      <w:pPr>
        <w:pStyle w:val="ListParagraph"/>
        <w:spacing w:after="0" w:line="480" w:lineRule="auto"/>
        <w:ind w:left="709" w:firstLine="567"/>
        <w:jc w:val="both"/>
        <w:rPr>
          <w:rFonts w:ascii="Times New Roman" w:hAnsi="Times New Roman" w:cs="Times New Roman"/>
          <w:sz w:val="24"/>
          <w:szCs w:val="24"/>
          <w:lang w:val="id-ID"/>
        </w:rPr>
      </w:pPr>
      <w:r w:rsidRPr="00CA25C8">
        <w:rPr>
          <w:rFonts w:ascii="Times New Roman" w:hAnsi="Times New Roman" w:cs="Times New Roman"/>
          <w:sz w:val="24"/>
          <w:szCs w:val="24"/>
        </w:rPr>
        <w:t xml:space="preserve">Secara garis besar, perlindungan hukum terhadap debitur atas penggunaan klausula eksonerasi dalam perjanjian kredit dikarenakan posisinya sebagai pihak dalam perjanjian kredit dapat diambil dari beberapa sumber hukum </w:t>
      </w:r>
      <w:proofErr w:type="gramStart"/>
      <w:r w:rsidRPr="00CA25C8">
        <w:rPr>
          <w:rFonts w:ascii="Times New Roman" w:hAnsi="Times New Roman" w:cs="Times New Roman"/>
          <w:sz w:val="24"/>
          <w:szCs w:val="24"/>
        </w:rPr>
        <w:t>yakni :</w:t>
      </w:r>
      <w:proofErr w:type="gramEnd"/>
      <w:r w:rsidRPr="00CA25C8">
        <w:rPr>
          <w:rFonts w:ascii="Times New Roman" w:hAnsi="Times New Roman" w:cs="Times New Roman"/>
          <w:sz w:val="24"/>
          <w:szCs w:val="24"/>
          <w:lang w:val="id-ID"/>
        </w:rPr>
        <w:t xml:space="preserve"> a. </w:t>
      </w:r>
      <w:r w:rsidRPr="00CA25C8">
        <w:rPr>
          <w:rFonts w:ascii="Times New Roman" w:hAnsi="Times New Roman" w:cs="Times New Roman"/>
          <w:sz w:val="24"/>
          <w:szCs w:val="24"/>
        </w:rPr>
        <w:t>Kitab Undang-Undang Hukum Perdata (KUH Perdata)</w:t>
      </w:r>
      <w:r w:rsidRPr="00CA25C8">
        <w:rPr>
          <w:rFonts w:ascii="Times New Roman" w:hAnsi="Times New Roman" w:cs="Times New Roman"/>
          <w:sz w:val="24"/>
          <w:szCs w:val="24"/>
          <w:lang w:val="id-ID"/>
        </w:rPr>
        <w:t xml:space="preserve">. b. </w:t>
      </w:r>
      <w:proofErr w:type="gramStart"/>
      <w:r w:rsidRPr="00CA25C8">
        <w:rPr>
          <w:rFonts w:ascii="Times New Roman" w:hAnsi="Times New Roman" w:cs="Times New Roman"/>
          <w:sz w:val="24"/>
          <w:szCs w:val="24"/>
        </w:rPr>
        <w:t>Undang-Undang perlindungan konsumen No. 8 Tahun 1999 (UUPK)</w:t>
      </w:r>
      <w:r w:rsidRPr="00CA25C8">
        <w:rPr>
          <w:rFonts w:ascii="Times New Roman" w:hAnsi="Times New Roman" w:cs="Times New Roman"/>
          <w:sz w:val="24"/>
          <w:szCs w:val="24"/>
          <w:lang w:val="id-ID"/>
        </w:rPr>
        <w:t>.</w:t>
      </w:r>
      <w:proofErr w:type="gramEnd"/>
    </w:p>
    <w:p w:rsidR="00E41019" w:rsidRPr="00345306" w:rsidRDefault="00E41019" w:rsidP="00345306">
      <w:pPr>
        <w:pStyle w:val="ListParagraph"/>
        <w:spacing w:after="0" w:line="480" w:lineRule="auto"/>
        <w:ind w:left="709" w:firstLine="567"/>
        <w:jc w:val="both"/>
        <w:rPr>
          <w:rFonts w:ascii="Times New Roman" w:hAnsi="Times New Roman" w:cs="Times New Roman"/>
          <w:sz w:val="24"/>
          <w:szCs w:val="24"/>
          <w:lang w:val="id-ID"/>
        </w:rPr>
      </w:pPr>
      <w:r w:rsidRPr="00CA25C8">
        <w:rPr>
          <w:rFonts w:ascii="Times New Roman" w:hAnsi="Times New Roman" w:cs="Times New Roman"/>
          <w:sz w:val="24"/>
          <w:szCs w:val="24"/>
        </w:rPr>
        <w:t>Bentuk perlindungan hukum ini selanjutnya akan dijelaskan oleh penulis dibawah ini:</w:t>
      </w:r>
      <w:r w:rsidR="00F02B1D" w:rsidRPr="00CA25C8">
        <w:rPr>
          <w:rFonts w:ascii="Times New Roman" w:hAnsi="Times New Roman" w:cs="Times New Roman"/>
          <w:sz w:val="24"/>
          <w:szCs w:val="24"/>
          <w:lang w:val="id-ID"/>
        </w:rPr>
        <w:t xml:space="preserve"> </w:t>
      </w:r>
      <w:r w:rsidR="007A7D27">
        <w:rPr>
          <w:rFonts w:ascii="Times New Roman" w:hAnsi="Times New Roman" w:cs="Times New Roman"/>
          <w:sz w:val="24"/>
          <w:szCs w:val="24"/>
          <w:lang w:val="id-ID"/>
        </w:rPr>
        <w:t xml:space="preserve">a. </w:t>
      </w:r>
      <w:r w:rsidRPr="007A7D27">
        <w:rPr>
          <w:rFonts w:ascii="Times New Roman" w:hAnsi="Times New Roman" w:cs="Times New Roman"/>
          <w:sz w:val="24"/>
          <w:szCs w:val="24"/>
        </w:rPr>
        <w:t>Kitab Undang-Undang Hukum Perdata (KUH Perdata)</w:t>
      </w:r>
      <w:r w:rsidR="00345306">
        <w:rPr>
          <w:rFonts w:ascii="Times New Roman" w:hAnsi="Times New Roman" w:cs="Times New Roman"/>
          <w:sz w:val="24"/>
          <w:szCs w:val="24"/>
          <w:lang w:val="id-ID"/>
        </w:rPr>
        <w:t xml:space="preserve"> </w:t>
      </w:r>
      <w:r w:rsidRPr="00345306">
        <w:rPr>
          <w:rFonts w:ascii="Times New Roman" w:hAnsi="Times New Roman" w:cs="Times New Roman"/>
          <w:sz w:val="24"/>
          <w:szCs w:val="24"/>
        </w:rPr>
        <w:t xml:space="preserve">Pasal 1338 (3) tentang itikad baik </w:t>
      </w:r>
      <w:r w:rsidR="00F02B1D" w:rsidRPr="00345306">
        <w:rPr>
          <w:rFonts w:ascii="Times New Roman" w:hAnsi="Times New Roman" w:cs="Times New Roman"/>
          <w:sz w:val="24"/>
          <w:szCs w:val="24"/>
          <w:lang w:val="id-ID"/>
        </w:rPr>
        <w:t>yang</w:t>
      </w:r>
      <w:r w:rsidRPr="00345306">
        <w:rPr>
          <w:rFonts w:ascii="Times New Roman" w:hAnsi="Times New Roman" w:cs="Times New Roman"/>
          <w:sz w:val="24"/>
          <w:szCs w:val="24"/>
        </w:rPr>
        <w:t xml:space="preserve"> </w:t>
      </w:r>
      <w:r w:rsidR="00F02B1D" w:rsidRPr="00345306">
        <w:rPr>
          <w:rFonts w:ascii="Times New Roman" w:hAnsi="Times New Roman" w:cs="Times New Roman"/>
          <w:sz w:val="24"/>
          <w:szCs w:val="24"/>
        </w:rPr>
        <w:t xml:space="preserve">dikaitkan </w:t>
      </w:r>
      <w:r w:rsidRPr="00345306">
        <w:rPr>
          <w:rFonts w:ascii="Times New Roman" w:hAnsi="Times New Roman" w:cs="Times New Roman"/>
          <w:sz w:val="24"/>
          <w:szCs w:val="24"/>
        </w:rPr>
        <w:t>dengan pasal 1337 KUH Perdata, menetapkan sebagai berikut: “Suatu causa adalah terlarang apabila causa itu dilarang oleh undang-undang atau bertentangan dengan moral atau dengan ketertiban umum”</w:t>
      </w:r>
      <w:r w:rsidR="00F02B1D" w:rsidRPr="00345306">
        <w:rPr>
          <w:rFonts w:ascii="Times New Roman" w:hAnsi="Times New Roman" w:cs="Times New Roman"/>
          <w:sz w:val="24"/>
          <w:szCs w:val="24"/>
          <w:lang w:val="id-ID"/>
        </w:rPr>
        <w:t xml:space="preserve">, </w:t>
      </w:r>
      <w:r w:rsidRPr="00345306">
        <w:rPr>
          <w:rFonts w:ascii="Times New Roman" w:hAnsi="Times New Roman" w:cs="Times New Roman"/>
          <w:sz w:val="24"/>
          <w:szCs w:val="24"/>
        </w:rPr>
        <w:t>Pasal 1339 KUH Perdata</w:t>
      </w:r>
      <w:r w:rsidR="00345306">
        <w:rPr>
          <w:rFonts w:ascii="Times New Roman" w:hAnsi="Times New Roman" w:cs="Times New Roman"/>
          <w:sz w:val="24"/>
          <w:szCs w:val="24"/>
          <w:lang w:val="id-ID"/>
        </w:rPr>
        <w:t xml:space="preserve">, b. </w:t>
      </w:r>
      <w:r w:rsidRPr="00345306">
        <w:rPr>
          <w:rFonts w:ascii="Times New Roman" w:hAnsi="Times New Roman" w:cs="Times New Roman"/>
          <w:sz w:val="24"/>
          <w:szCs w:val="24"/>
        </w:rPr>
        <w:t>Undang-undang No.8 Tahun 1999 Tentang Perlindungan Konsumen</w:t>
      </w:r>
      <w:r w:rsidR="00F02B1D" w:rsidRPr="00345306">
        <w:rPr>
          <w:rFonts w:ascii="Times New Roman" w:hAnsi="Times New Roman" w:cs="Times New Roman"/>
          <w:sz w:val="24"/>
          <w:szCs w:val="24"/>
          <w:lang w:val="id-ID"/>
        </w:rPr>
        <w:t xml:space="preserve">. </w:t>
      </w:r>
      <w:r w:rsidR="00F02B1D" w:rsidRPr="00345306">
        <w:rPr>
          <w:rFonts w:ascii="Times New Roman" w:hAnsi="Times New Roman" w:cs="Times New Roman"/>
          <w:sz w:val="24"/>
          <w:szCs w:val="24"/>
        </w:rPr>
        <w:t>S</w:t>
      </w:r>
      <w:r w:rsidRPr="00345306">
        <w:rPr>
          <w:rFonts w:ascii="Times New Roman" w:hAnsi="Times New Roman" w:cs="Times New Roman"/>
          <w:sz w:val="24"/>
          <w:szCs w:val="24"/>
        </w:rPr>
        <w:t>ecara</w:t>
      </w:r>
      <w:r w:rsidR="00F02B1D" w:rsidRPr="00345306">
        <w:rPr>
          <w:rFonts w:ascii="Times New Roman" w:hAnsi="Times New Roman" w:cs="Times New Roman"/>
          <w:sz w:val="24"/>
          <w:szCs w:val="24"/>
          <w:lang w:val="id-ID"/>
        </w:rPr>
        <w:t xml:space="preserve"> </w:t>
      </w:r>
      <w:r w:rsidRPr="00345306">
        <w:rPr>
          <w:rFonts w:ascii="Times New Roman" w:hAnsi="Times New Roman" w:cs="Times New Roman"/>
          <w:sz w:val="24"/>
          <w:szCs w:val="24"/>
        </w:rPr>
        <w:t xml:space="preserve">singkat </w:t>
      </w:r>
      <w:r w:rsidRPr="00345306">
        <w:rPr>
          <w:rFonts w:ascii="Times New Roman" w:hAnsi="Times New Roman" w:cs="Times New Roman"/>
          <w:caps/>
          <w:sz w:val="24"/>
          <w:szCs w:val="24"/>
        </w:rPr>
        <w:t>p</w:t>
      </w:r>
      <w:r w:rsidRPr="00345306">
        <w:rPr>
          <w:rFonts w:ascii="Times New Roman" w:hAnsi="Times New Roman" w:cs="Times New Roman"/>
          <w:sz w:val="24"/>
          <w:szCs w:val="24"/>
        </w:rPr>
        <w:t>asal 2 UUPK yang menyebutkan adanya lima azas perlindungan konsumen, yakni azas manfaa</w:t>
      </w:r>
      <w:r w:rsidR="00831F61" w:rsidRPr="00345306">
        <w:rPr>
          <w:rFonts w:ascii="Times New Roman" w:hAnsi="Times New Roman" w:cs="Times New Roman"/>
          <w:sz w:val="24"/>
          <w:szCs w:val="24"/>
          <w:lang w:val="id-ID"/>
        </w:rPr>
        <w:t>t</w:t>
      </w:r>
      <w:r w:rsidRPr="00345306">
        <w:rPr>
          <w:rFonts w:ascii="Times New Roman" w:hAnsi="Times New Roman" w:cs="Times New Roman"/>
          <w:sz w:val="24"/>
          <w:szCs w:val="24"/>
        </w:rPr>
        <w:t xml:space="preserve">, keadilan, keseimbangan, keamanan dan  </w:t>
      </w:r>
      <w:r w:rsidR="00831F61" w:rsidRPr="00345306">
        <w:rPr>
          <w:rFonts w:ascii="Times New Roman" w:hAnsi="Times New Roman" w:cs="Times New Roman"/>
          <w:sz w:val="24"/>
          <w:szCs w:val="24"/>
          <w:lang w:val="id-ID"/>
        </w:rPr>
        <w:t>k</w:t>
      </w:r>
      <w:r w:rsidRPr="00345306">
        <w:rPr>
          <w:rFonts w:ascii="Times New Roman" w:hAnsi="Times New Roman" w:cs="Times New Roman"/>
          <w:sz w:val="24"/>
          <w:szCs w:val="24"/>
        </w:rPr>
        <w:t xml:space="preserve">eselamatan,serta azas kepastian </w:t>
      </w:r>
      <w:r w:rsidR="00F02B1D" w:rsidRPr="00345306">
        <w:rPr>
          <w:rFonts w:ascii="Times New Roman" w:hAnsi="Times New Roman" w:cs="Times New Roman"/>
          <w:sz w:val="24"/>
          <w:szCs w:val="24"/>
        </w:rPr>
        <w:t>h</w:t>
      </w:r>
      <w:r w:rsidR="00831F61" w:rsidRPr="00345306">
        <w:rPr>
          <w:rFonts w:ascii="Times New Roman" w:hAnsi="Times New Roman" w:cs="Times New Roman"/>
          <w:sz w:val="24"/>
          <w:szCs w:val="24"/>
          <w:lang w:val="id-ID"/>
        </w:rPr>
        <w:t>u</w:t>
      </w:r>
      <w:r w:rsidR="00F02B1D" w:rsidRPr="00345306">
        <w:rPr>
          <w:rFonts w:ascii="Times New Roman" w:hAnsi="Times New Roman" w:cs="Times New Roman"/>
          <w:sz w:val="24"/>
          <w:szCs w:val="24"/>
        </w:rPr>
        <w:t>kum</w:t>
      </w:r>
      <w:r w:rsidR="00F02B1D" w:rsidRPr="00345306">
        <w:rPr>
          <w:rFonts w:ascii="Times New Roman" w:hAnsi="Times New Roman" w:cs="Times New Roman"/>
          <w:sz w:val="24"/>
          <w:szCs w:val="24"/>
          <w:lang w:val="id-ID"/>
        </w:rPr>
        <w:t xml:space="preserve">, </w:t>
      </w:r>
      <w:r w:rsidR="00F02B1D" w:rsidRPr="00345306">
        <w:rPr>
          <w:rFonts w:ascii="Times New Roman" w:hAnsi="Times New Roman" w:cs="Times New Roman"/>
          <w:sz w:val="24"/>
          <w:szCs w:val="24"/>
        </w:rPr>
        <w:t xml:space="preserve">selanjutnya </w:t>
      </w:r>
      <w:r w:rsidRPr="00345306">
        <w:rPr>
          <w:rFonts w:ascii="Times New Roman" w:hAnsi="Times New Roman" w:cs="Times New Roman"/>
          <w:sz w:val="24"/>
          <w:szCs w:val="24"/>
        </w:rPr>
        <w:t>perlindungan terhadap debitur ada pula dalam ketentuan pasal 7 butir b UUPK</w:t>
      </w:r>
      <w:r w:rsidR="00831F61" w:rsidRPr="00345306">
        <w:rPr>
          <w:rFonts w:ascii="Times New Roman" w:hAnsi="Times New Roman" w:cs="Times New Roman"/>
          <w:sz w:val="24"/>
          <w:szCs w:val="24"/>
          <w:lang w:val="id-ID"/>
        </w:rPr>
        <w:t xml:space="preserve">, </w:t>
      </w:r>
      <w:r w:rsidRPr="00345306">
        <w:rPr>
          <w:rFonts w:ascii="Times New Roman" w:hAnsi="Times New Roman" w:cs="Times New Roman"/>
          <w:caps/>
          <w:sz w:val="24"/>
          <w:szCs w:val="24"/>
        </w:rPr>
        <w:t>p</w:t>
      </w:r>
      <w:r w:rsidRPr="00345306">
        <w:rPr>
          <w:rFonts w:ascii="Times New Roman" w:hAnsi="Times New Roman" w:cs="Times New Roman"/>
          <w:sz w:val="24"/>
          <w:szCs w:val="24"/>
        </w:rPr>
        <w:t>asal 7 butir c, Lebih khusus UUPK memberikan pembatasan dalam pasal 18 ayat 1 yang intinya melarang pelaku usaha dalam menawarkan produk barang dan/atau jasa untuk membut untuk mencantumkan klausula baku setiap perjanjian apabila:</w:t>
      </w:r>
      <w:r w:rsidR="002E2B17" w:rsidRPr="00345306">
        <w:rPr>
          <w:rFonts w:ascii="Times New Roman" w:hAnsi="Times New Roman" w:cs="Times New Roman"/>
          <w:sz w:val="24"/>
          <w:szCs w:val="24"/>
          <w:lang w:val="id-ID"/>
        </w:rPr>
        <w:t xml:space="preserve"> 1) </w:t>
      </w:r>
      <w:r w:rsidRPr="00345306">
        <w:rPr>
          <w:rFonts w:ascii="Times New Roman" w:hAnsi="Times New Roman" w:cs="Times New Roman"/>
          <w:sz w:val="24"/>
          <w:szCs w:val="24"/>
        </w:rPr>
        <w:t xml:space="preserve">Menyatakan </w:t>
      </w:r>
      <w:r w:rsidRPr="00345306">
        <w:rPr>
          <w:rFonts w:ascii="Times New Roman" w:hAnsi="Times New Roman" w:cs="Times New Roman"/>
          <w:sz w:val="24"/>
          <w:szCs w:val="24"/>
        </w:rPr>
        <w:lastRenderedPageBreak/>
        <w:t>pengalihan tanggung jawab pelaku usaha</w:t>
      </w:r>
      <w:r w:rsidR="002E2B17" w:rsidRPr="00345306">
        <w:rPr>
          <w:rFonts w:ascii="Times New Roman" w:hAnsi="Times New Roman" w:cs="Times New Roman"/>
          <w:sz w:val="24"/>
          <w:szCs w:val="24"/>
          <w:lang w:val="id-ID"/>
        </w:rPr>
        <w:t xml:space="preserve">. 2) </w:t>
      </w:r>
      <w:r w:rsidRPr="00345306">
        <w:rPr>
          <w:rFonts w:ascii="Times New Roman" w:hAnsi="Times New Roman" w:cs="Times New Roman"/>
          <w:sz w:val="24"/>
          <w:szCs w:val="24"/>
        </w:rPr>
        <w:t>Menyatakan bahwa pelaku usaha berhak menolak penyerahan kembali barang yang dibeli konsumen</w:t>
      </w:r>
      <w:r w:rsidR="002E2B17" w:rsidRPr="00345306">
        <w:rPr>
          <w:rFonts w:ascii="Times New Roman" w:hAnsi="Times New Roman" w:cs="Times New Roman"/>
          <w:sz w:val="24"/>
          <w:szCs w:val="24"/>
          <w:lang w:val="id-ID"/>
        </w:rPr>
        <w:t xml:space="preserve">. 3) </w:t>
      </w:r>
      <w:r w:rsidRPr="00345306">
        <w:rPr>
          <w:rFonts w:ascii="Times New Roman" w:hAnsi="Times New Roman" w:cs="Times New Roman"/>
          <w:sz w:val="24"/>
          <w:szCs w:val="24"/>
        </w:rPr>
        <w:t>Menyatakan bahwa pelaku usaha berhak menolak penyerahan kembali uang yang dibayarkan atas barang dan/atau jasa yang dibeli oleh konsumen</w:t>
      </w:r>
      <w:r w:rsidR="002E2B17" w:rsidRPr="00345306">
        <w:rPr>
          <w:rFonts w:ascii="Times New Roman" w:hAnsi="Times New Roman" w:cs="Times New Roman"/>
          <w:sz w:val="24"/>
          <w:szCs w:val="24"/>
          <w:lang w:val="id-ID"/>
        </w:rPr>
        <w:t xml:space="preserve">. 4) </w:t>
      </w:r>
      <w:r w:rsidRPr="00345306">
        <w:rPr>
          <w:rFonts w:ascii="Times New Roman" w:hAnsi="Times New Roman" w:cs="Times New Roman"/>
          <w:sz w:val="24"/>
          <w:szCs w:val="24"/>
        </w:rPr>
        <w:t>Menyatakan pemberian kuasa dari konsumen kepada pelaku usaha baik secara langsung maupun tidak langsung untuk melakukan segala tindakan sepihak yang berkaitan dengan barang yang dibeli oleh konsumen secara angsuran.</w:t>
      </w:r>
      <w:r w:rsidR="002E2B17" w:rsidRPr="00345306">
        <w:rPr>
          <w:rFonts w:ascii="Times New Roman" w:hAnsi="Times New Roman" w:cs="Times New Roman"/>
          <w:sz w:val="24"/>
          <w:szCs w:val="24"/>
          <w:lang w:val="id-ID"/>
        </w:rPr>
        <w:t xml:space="preserve"> 5) </w:t>
      </w:r>
      <w:r w:rsidRPr="00345306">
        <w:rPr>
          <w:rFonts w:ascii="Times New Roman" w:hAnsi="Times New Roman" w:cs="Times New Roman"/>
          <w:sz w:val="24"/>
          <w:szCs w:val="24"/>
        </w:rPr>
        <w:t>Mengatur perihal pembuktian atas hilngnya kegunaan barang atau pemanfaatan jasa yang dibeli oleh konsumen</w:t>
      </w:r>
      <w:r w:rsidR="002E2B17" w:rsidRPr="00345306">
        <w:rPr>
          <w:rFonts w:ascii="Times New Roman" w:hAnsi="Times New Roman" w:cs="Times New Roman"/>
          <w:sz w:val="24"/>
          <w:szCs w:val="24"/>
          <w:lang w:val="id-ID"/>
        </w:rPr>
        <w:t xml:space="preserve">. 5) </w:t>
      </w:r>
      <w:r w:rsidRPr="00345306">
        <w:rPr>
          <w:rFonts w:ascii="Times New Roman" w:hAnsi="Times New Roman" w:cs="Times New Roman"/>
          <w:sz w:val="24"/>
          <w:szCs w:val="24"/>
        </w:rPr>
        <w:t>Member</w:t>
      </w:r>
      <w:r w:rsidR="002E2B17" w:rsidRPr="00345306">
        <w:rPr>
          <w:rFonts w:ascii="Times New Roman" w:hAnsi="Times New Roman" w:cs="Times New Roman"/>
          <w:sz w:val="24"/>
          <w:szCs w:val="24"/>
          <w:lang w:val="id-ID"/>
        </w:rPr>
        <w:t>i</w:t>
      </w:r>
      <w:r w:rsidRPr="00345306">
        <w:rPr>
          <w:rFonts w:ascii="Times New Roman" w:hAnsi="Times New Roman" w:cs="Times New Roman"/>
          <w:sz w:val="24"/>
          <w:szCs w:val="24"/>
        </w:rPr>
        <w:t xml:space="preserve"> hak kepada pelaku usaha untuk mengurangi manfaat jasa atau mengurangi harta kekayaan konsumen yang menjadi objek jual beli jasa</w:t>
      </w:r>
      <w:r w:rsidR="002E2B17" w:rsidRPr="00345306">
        <w:rPr>
          <w:rFonts w:ascii="Times New Roman" w:hAnsi="Times New Roman" w:cs="Times New Roman"/>
          <w:sz w:val="24"/>
          <w:szCs w:val="24"/>
          <w:lang w:val="id-ID"/>
        </w:rPr>
        <w:t xml:space="preserve">. 6) </w:t>
      </w:r>
      <w:r w:rsidRPr="00345306">
        <w:rPr>
          <w:rFonts w:ascii="Times New Roman" w:hAnsi="Times New Roman" w:cs="Times New Roman"/>
          <w:sz w:val="24"/>
          <w:szCs w:val="24"/>
        </w:rPr>
        <w:t>Menyatakan tunduknya konsumen kepada peraturan yang berupa aturan baru, tambahan, lanjutan, dan/atau pengubahan lanjutan yang dibuat secara sepihak oleh pelaku usaha dalam masa konsumen memanfaatkan jasa yang dibelinya.</w:t>
      </w:r>
      <w:r w:rsidR="002E2B17" w:rsidRPr="00345306">
        <w:rPr>
          <w:rFonts w:ascii="Times New Roman" w:hAnsi="Times New Roman" w:cs="Times New Roman"/>
          <w:sz w:val="24"/>
          <w:szCs w:val="24"/>
          <w:lang w:val="id-ID"/>
        </w:rPr>
        <w:t xml:space="preserve"> 7) </w:t>
      </w:r>
      <w:r w:rsidRPr="00345306">
        <w:rPr>
          <w:rFonts w:ascii="Times New Roman" w:hAnsi="Times New Roman" w:cs="Times New Roman"/>
          <w:sz w:val="24"/>
          <w:szCs w:val="24"/>
        </w:rPr>
        <w:t>Menyatakan bahwa konsumen memberikan kuasa kepada pelaku usaha untuk pembebanan hak tanggungan, hak gadai atu hak jaminan terhadap barang yang dibeli oleh konsumen secara angsuran.</w:t>
      </w:r>
    </w:p>
    <w:p w:rsidR="00E41019" w:rsidRPr="00CA25C8" w:rsidRDefault="00E41019" w:rsidP="00CA25C8">
      <w:pPr>
        <w:pStyle w:val="ListParagraph"/>
        <w:spacing w:after="0" w:line="480" w:lineRule="auto"/>
        <w:ind w:left="709" w:firstLine="567"/>
        <w:jc w:val="both"/>
        <w:rPr>
          <w:rFonts w:ascii="Times New Roman" w:hAnsi="Times New Roman" w:cs="Times New Roman"/>
          <w:sz w:val="24"/>
          <w:szCs w:val="24"/>
        </w:rPr>
      </w:pPr>
      <w:proofErr w:type="gramStart"/>
      <w:r w:rsidRPr="00CA25C8">
        <w:rPr>
          <w:rFonts w:ascii="Times New Roman" w:hAnsi="Times New Roman" w:cs="Times New Roman"/>
          <w:sz w:val="24"/>
          <w:szCs w:val="24"/>
        </w:rPr>
        <w:t xml:space="preserve">Adapun maksud pembatasan pencantuman klausula dalam </w:t>
      </w:r>
      <w:r w:rsidRPr="00CA25C8">
        <w:rPr>
          <w:rFonts w:ascii="Times New Roman" w:hAnsi="Times New Roman" w:cs="Times New Roman"/>
          <w:i/>
          <w:sz w:val="24"/>
          <w:szCs w:val="24"/>
        </w:rPr>
        <w:t>standar contract</w:t>
      </w:r>
      <w:r w:rsidRPr="00CA25C8">
        <w:rPr>
          <w:rFonts w:ascii="Times New Roman" w:hAnsi="Times New Roman" w:cs="Times New Roman"/>
          <w:sz w:val="24"/>
          <w:szCs w:val="24"/>
        </w:rPr>
        <w:t xml:space="preserve"> ini adalah untuk menempatkan kedudukan konsumen setara dengan pelaku usaha berdasarkan prinsip kebebasan berkontrak.</w:t>
      </w:r>
      <w:proofErr w:type="gramEnd"/>
    </w:p>
    <w:p w:rsidR="00E41019" w:rsidRPr="00CA25C8" w:rsidRDefault="00E41019" w:rsidP="00CA25C8">
      <w:pPr>
        <w:pStyle w:val="ListParagraph"/>
        <w:spacing w:after="0" w:line="480" w:lineRule="auto"/>
        <w:ind w:left="709" w:firstLine="567"/>
        <w:jc w:val="both"/>
        <w:rPr>
          <w:rFonts w:ascii="Times New Roman" w:hAnsi="Times New Roman" w:cs="Times New Roman"/>
          <w:sz w:val="24"/>
          <w:szCs w:val="24"/>
        </w:rPr>
      </w:pPr>
      <w:r w:rsidRPr="00CA25C8">
        <w:rPr>
          <w:rFonts w:ascii="Times New Roman" w:hAnsi="Times New Roman" w:cs="Times New Roman"/>
          <w:sz w:val="24"/>
          <w:szCs w:val="24"/>
        </w:rPr>
        <w:t xml:space="preserve">Perum Pegadaian maupun pelaku usaha pada umumnya yang tidak mengindahkan ketentuan ini dan masih saja mencantumkan klausula </w:t>
      </w:r>
      <w:proofErr w:type="gramStart"/>
      <w:r w:rsidRPr="00CA25C8">
        <w:rPr>
          <w:rFonts w:ascii="Times New Roman" w:hAnsi="Times New Roman" w:cs="Times New Roman"/>
          <w:sz w:val="24"/>
          <w:szCs w:val="24"/>
        </w:rPr>
        <w:t>baku</w:t>
      </w:r>
      <w:proofErr w:type="gramEnd"/>
      <w:r w:rsidRPr="00CA25C8">
        <w:rPr>
          <w:rFonts w:ascii="Times New Roman" w:hAnsi="Times New Roman" w:cs="Times New Roman"/>
          <w:sz w:val="24"/>
          <w:szCs w:val="24"/>
        </w:rPr>
        <w:t xml:space="preserve"> yang berat sebelah, maka perjanjian itu dinyatakan batal demi hukum. </w:t>
      </w:r>
      <w:r w:rsidRPr="00CA25C8">
        <w:rPr>
          <w:rFonts w:ascii="Times New Roman" w:hAnsi="Times New Roman" w:cs="Times New Roman"/>
          <w:sz w:val="24"/>
          <w:szCs w:val="24"/>
        </w:rPr>
        <w:lastRenderedPageBreak/>
        <w:t xml:space="preserve">Untuk itu, mereka wajib menyesuaikan klausula </w:t>
      </w:r>
      <w:proofErr w:type="gramStart"/>
      <w:r w:rsidRPr="00CA25C8">
        <w:rPr>
          <w:rFonts w:ascii="Times New Roman" w:hAnsi="Times New Roman" w:cs="Times New Roman"/>
          <w:sz w:val="24"/>
          <w:szCs w:val="24"/>
        </w:rPr>
        <w:t>baku</w:t>
      </w:r>
      <w:proofErr w:type="gramEnd"/>
      <w:r w:rsidRPr="00CA25C8">
        <w:rPr>
          <w:rFonts w:ascii="Times New Roman" w:hAnsi="Times New Roman" w:cs="Times New Roman"/>
          <w:sz w:val="24"/>
          <w:szCs w:val="24"/>
        </w:rPr>
        <w:t xml:space="preserve"> yang ada didalam perjanjian mereka dengan ketentuan UUPK ini.</w:t>
      </w:r>
    </w:p>
    <w:p w:rsidR="00E41019" w:rsidRPr="00CA25C8" w:rsidRDefault="00E41019" w:rsidP="00CA25C8">
      <w:pPr>
        <w:pStyle w:val="ListParagraph"/>
        <w:spacing w:after="0" w:line="480" w:lineRule="auto"/>
        <w:ind w:left="709" w:firstLine="567"/>
        <w:jc w:val="both"/>
        <w:rPr>
          <w:rFonts w:ascii="Times New Roman" w:hAnsi="Times New Roman" w:cs="Times New Roman"/>
          <w:sz w:val="24"/>
          <w:szCs w:val="24"/>
        </w:rPr>
      </w:pPr>
      <w:r w:rsidRPr="00CA25C8">
        <w:rPr>
          <w:rFonts w:ascii="Times New Roman" w:hAnsi="Times New Roman" w:cs="Times New Roman"/>
          <w:sz w:val="24"/>
          <w:szCs w:val="24"/>
        </w:rPr>
        <w:t xml:space="preserve">Masih dalam ketentuan yang </w:t>
      </w:r>
      <w:proofErr w:type="gramStart"/>
      <w:r w:rsidRPr="00CA25C8">
        <w:rPr>
          <w:rFonts w:ascii="Times New Roman" w:hAnsi="Times New Roman" w:cs="Times New Roman"/>
          <w:sz w:val="24"/>
          <w:szCs w:val="24"/>
        </w:rPr>
        <w:t>sama</w:t>
      </w:r>
      <w:proofErr w:type="gramEnd"/>
      <w:r w:rsidRPr="00CA25C8">
        <w:rPr>
          <w:rFonts w:ascii="Times New Roman" w:hAnsi="Times New Roman" w:cs="Times New Roman"/>
          <w:sz w:val="24"/>
          <w:szCs w:val="24"/>
        </w:rPr>
        <w:t xml:space="preserve">, pelaku usaha juga dilarang untuk mencantumkan klausula baku yang letak ataupun bentuknya sulit terlihat atau tidak dapat dibaca secara jelas. </w:t>
      </w:r>
      <w:proofErr w:type="gramStart"/>
      <w:r w:rsidRPr="00CA25C8">
        <w:rPr>
          <w:rFonts w:ascii="Times New Roman" w:hAnsi="Times New Roman" w:cs="Times New Roman"/>
          <w:sz w:val="24"/>
          <w:szCs w:val="24"/>
        </w:rPr>
        <w:t>Termasuk pula kalimat-kalimat yang sulit untuk dimengerti oleh konsumen (Pasal 18 ayat 2 UUPK).</w:t>
      </w:r>
      <w:proofErr w:type="gramEnd"/>
      <w:r w:rsidRPr="00CA25C8">
        <w:rPr>
          <w:rFonts w:ascii="Times New Roman" w:hAnsi="Times New Roman" w:cs="Times New Roman"/>
          <w:sz w:val="24"/>
          <w:szCs w:val="24"/>
        </w:rPr>
        <w:t xml:space="preserve"> </w:t>
      </w:r>
    </w:p>
    <w:p w:rsidR="00E41019" w:rsidRPr="00CA25C8" w:rsidRDefault="00E41019" w:rsidP="00CA25C8">
      <w:pPr>
        <w:pStyle w:val="ListParagraph"/>
        <w:spacing w:after="0" w:line="480" w:lineRule="auto"/>
        <w:ind w:left="709" w:firstLine="567"/>
        <w:jc w:val="both"/>
        <w:rPr>
          <w:rFonts w:ascii="Times New Roman" w:hAnsi="Times New Roman" w:cs="Times New Roman"/>
          <w:sz w:val="24"/>
          <w:szCs w:val="24"/>
        </w:rPr>
      </w:pPr>
      <w:r w:rsidRPr="00CA25C8">
        <w:rPr>
          <w:rFonts w:ascii="Times New Roman" w:hAnsi="Times New Roman" w:cs="Times New Roman"/>
          <w:sz w:val="24"/>
          <w:szCs w:val="24"/>
        </w:rPr>
        <w:t>Selain ancaman tersebut UUPK juga memberi ancaman sanksi yang lebih tegas pad</w:t>
      </w:r>
      <w:r w:rsidR="00831F61" w:rsidRPr="00CA25C8">
        <w:rPr>
          <w:rFonts w:ascii="Times New Roman" w:hAnsi="Times New Roman" w:cs="Times New Roman"/>
          <w:sz w:val="24"/>
          <w:szCs w:val="24"/>
          <w:lang w:val="id-ID"/>
        </w:rPr>
        <w:t>a</w:t>
      </w:r>
      <w:r w:rsidRPr="00CA25C8">
        <w:rPr>
          <w:rFonts w:ascii="Times New Roman" w:hAnsi="Times New Roman" w:cs="Times New Roman"/>
          <w:sz w:val="24"/>
          <w:szCs w:val="24"/>
        </w:rPr>
        <w:t xml:space="preserve"> Perum Pegadaian Maupun pelaku usaha lainnya, yakni pidana penjara paling lama 5 tahun atau denda sebesar 2 miliar rupiah (Pasal 62 ayat 1 UUPK). </w:t>
      </w:r>
      <w:proofErr w:type="gramStart"/>
      <w:r w:rsidRPr="00CA25C8">
        <w:rPr>
          <w:rFonts w:ascii="Times New Roman" w:hAnsi="Times New Roman" w:cs="Times New Roman"/>
          <w:sz w:val="24"/>
          <w:szCs w:val="24"/>
        </w:rPr>
        <w:t>Ancaman ini juga dikenakan kepada Perum Pegadaian maupun pelaku usaha lainnya yang melakukan paksaan dalam menawarkan jasa seperti disebutkan dalam pasal 15 UUPK.</w:t>
      </w:r>
      <w:proofErr w:type="gramEnd"/>
      <w:r w:rsidRPr="00CA25C8">
        <w:rPr>
          <w:rFonts w:ascii="Times New Roman" w:hAnsi="Times New Roman" w:cs="Times New Roman"/>
          <w:sz w:val="24"/>
          <w:szCs w:val="24"/>
        </w:rPr>
        <w:t xml:space="preserve"> </w:t>
      </w:r>
      <w:proofErr w:type="gramStart"/>
      <w:r w:rsidRPr="00CA25C8">
        <w:rPr>
          <w:rFonts w:ascii="Times New Roman" w:hAnsi="Times New Roman" w:cs="Times New Roman"/>
          <w:sz w:val="24"/>
          <w:szCs w:val="24"/>
        </w:rPr>
        <w:t>Dapat pula dijatuhkan sanksi tambahan yaitu pengumuman putusan hakim, pembayaran ganti rugi, perintah penghentian kegiatan tertentu yang menyebabkan kerugian bagi konsumen, ataupun pencabutan izin usaha (Pasal 63 UUPK).</w:t>
      </w:r>
      <w:proofErr w:type="gramEnd"/>
    </w:p>
    <w:p w:rsidR="002E2B17" w:rsidRPr="00B17451" w:rsidRDefault="002E2B17" w:rsidP="00B17451">
      <w:pPr>
        <w:pStyle w:val="ListParagraph"/>
        <w:numPr>
          <w:ilvl w:val="0"/>
          <w:numId w:val="27"/>
        </w:numPr>
        <w:spacing w:after="0" w:line="480" w:lineRule="auto"/>
        <w:jc w:val="both"/>
        <w:rPr>
          <w:rFonts w:ascii="Times New Roman" w:hAnsi="Times New Roman" w:cs="Times New Roman"/>
          <w:sz w:val="24"/>
          <w:szCs w:val="24"/>
        </w:rPr>
      </w:pPr>
      <w:r w:rsidRPr="00B17451">
        <w:rPr>
          <w:rFonts w:ascii="Times New Roman" w:hAnsi="Times New Roman" w:cs="Times New Roman"/>
          <w:sz w:val="24"/>
          <w:szCs w:val="24"/>
        </w:rPr>
        <w:t>Proses Penyelesaian Perselisihan Antara Debitur Dan Kreditur Di Perum Pegadaian</w:t>
      </w:r>
    </w:p>
    <w:p w:rsidR="002E2B17" w:rsidRPr="00CA25C8" w:rsidRDefault="002E2B17" w:rsidP="007A7D27">
      <w:pPr>
        <w:pStyle w:val="ListParagraph"/>
        <w:spacing w:after="0" w:line="480" w:lineRule="auto"/>
        <w:ind w:left="709" w:firstLine="567"/>
        <w:jc w:val="both"/>
        <w:rPr>
          <w:rFonts w:ascii="Times New Roman" w:hAnsi="Times New Roman" w:cs="Times New Roman"/>
          <w:sz w:val="24"/>
          <w:szCs w:val="24"/>
        </w:rPr>
      </w:pPr>
      <w:r w:rsidRPr="00CA25C8">
        <w:rPr>
          <w:rFonts w:ascii="Times New Roman" w:hAnsi="Times New Roman" w:cs="Times New Roman"/>
          <w:sz w:val="24"/>
          <w:szCs w:val="24"/>
        </w:rPr>
        <w:t xml:space="preserve">Dalam menyelesaikan perselisihan atau sengketa antara kreditur dan debitur di Perum Pegadaian dalam hal terjadinya wanprestasi hanya melalui jalur non litigasi dan biasanya pihak Pegadaian hanya melaksanakan melalui mediasi atau pembicaraan secara kekeluargaan sebelum dilakukan pelelangan namun adapula langkah langkah lain yang </w:t>
      </w:r>
      <w:r w:rsidRPr="00CA25C8">
        <w:rPr>
          <w:rFonts w:ascii="Times New Roman" w:hAnsi="Times New Roman" w:cs="Times New Roman"/>
          <w:sz w:val="24"/>
          <w:szCs w:val="24"/>
        </w:rPr>
        <w:lastRenderedPageBreak/>
        <w:t>dilakukan antara lain:</w:t>
      </w:r>
      <w:r w:rsidRPr="00CA25C8">
        <w:rPr>
          <w:rStyle w:val="FootnoteReference"/>
          <w:rFonts w:ascii="Times New Roman" w:hAnsi="Times New Roman" w:cs="Times New Roman"/>
          <w:sz w:val="24"/>
          <w:szCs w:val="24"/>
        </w:rPr>
        <w:footnoteReference w:id="5"/>
      </w:r>
      <w:r w:rsidR="00CA25C8">
        <w:rPr>
          <w:rFonts w:ascii="Times New Roman" w:hAnsi="Times New Roman" w:cs="Times New Roman"/>
          <w:sz w:val="24"/>
          <w:szCs w:val="24"/>
          <w:lang w:val="id-ID"/>
        </w:rPr>
        <w:t xml:space="preserve"> a. </w:t>
      </w:r>
      <w:proofErr w:type="gramStart"/>
      <w:r w:rsidRPr="00CA25C8">
        <w:rPr>
          <w:rFonts w:ascii="Times New Roman" w:hAnsi="Times New Roman" w:cs="Times New Roman"/>
          <w:i/>
          <w:sz w:val="24"/>
          <w:szCs w:val="24"/>
        </w:rPr>
        <w:t>Rescheduling</w:t>
      </w:r>
      <w:proofErr w:type="gramEnd"/>
      <w:r w:rsidRPr="00CA25C8">
        <w:rPr>
          <w:rFonts w:ascii="Times New Roman" w:hAnsi="Times New Roman" w:cs="Times New Roman"/>
          <w:sz w:val="24"/>
          <w:szCs w:val="24"/>
        </w:rPr>
        <w:t xml:space="preserve"> penjadualan utang kembali dengan kesepakatan</w:t>
      </w:r>
      <w:r w:rsidR="00CA25C8">
        <w:rPr>
          <w:rFonts w:ascii="Times New Roman" w:hAnsi="Times New Roman" w:cs="Times New Roman"/>
          <w:sz w:val="24"/>
          <w:szCs w:val="24"/>
          <w:lang w:val="id-ID"/>
        </w:rPr>
        <w:t xml:space="preserve">. b. </w:t>
      </w:r>
      <w:proofErr w:type="gramStart"/>
      <w:r w:rsidRPr="00CA25C8">
        <w:rPr>
          <w:rFonts w:ascii="Times New Roman" w:hAnsi="Times New Roman" w:cs="Times New Roman"/>
          <w:sz w:val="24"/>
          <w:szCs w:val="24"/>
        </w:rPr>
        <w:t>Kapitalisasi bunga</w:t>
      </w:r>
      <w:r w:rsidR="00CA25C8">
        <w:rPr>
          <w:rFonts w:ascii="Times New Roman" w:hAnsi="Times New Roman" w:cs="Times New Roman"/>
          <w:sz w:val="24"/>
          <w:szCs w:val="24"/>
          <w:lang w:val="id-ID"/>
        </w:rPr>
        <w:t>.</w:t>
      </w:r>
      <w:proofErr w:type="gramEnd"/>
      <w:r w:rsidR="00CA25C8">
        <w:rPr>
          <w:rFonts w:ascii="Times New Roman" w:hAnsi="Times New Roman" w:cs="Times New Roman"/>
          <w:sz w:val="24"/>
          <w:szCs w:val="24"/>
          <w:lang w:val="id-ID"/>
        </w:rPr>
        <w:t xml:space="preserve"> c. </w:t>
      </w:r>
      <w:proofErr w:type="gramStart"/>
      <w:r w:rsidRPr="00CA25C8">
        <w:rPr>
          <w:rFonts w:ascii="Times New Roman" w:hAnsi="Times New Roman" w:cs="Times New Roman"/>
          <w:sz w:val="24"/>
          <w:szCs w:val="24"/>
        </w:rPr>
        <w:t>Rekstrukturisasi</w:t>
      </w:r>
      <w:r w:rsidR="007A7D27">
        <w:rPr>
          <w:rFonts w:ascii="Times New Roman" w:hAnsi="Times New Roman" w:cs="Times New Roman"/>
          <w:sz w:val="24"/>
          <w:szCs w:val="24"/>
          <w:lang w:val="id-ID"/>
        </w:rPr>
        <w:t>.</w:t>
      </w:r>
      <w:proofErr w:type="gramEnd"/>
      <w:r w:rsidR="007A7D27">
        <w:rPr>
          <w:rFonts w:ascii="Times New Roman" w:hAnsi="Times New Roman" w:cs="Times New Roman"/>
          <w:sz w:val="24"/>
          <w:szCs w:val="24"/>
          <w:lang w:val="id-ID"/>
        </w:rPr>
        <w:t xml:space="preserve"> d. </w:t>
      </w:r>
      <w:proofErr w:type="gramStart"/>
      <w:r w:rsidRPr="00CA25C8">
        <w:rPr>
          <w:rFonts w:ascii="Times New Roman" w:hAnsi="Times New Roman" w:cs="Times New Roman"/>
          <w:sz w:val="24"/>
          <w:szCs w:val="24"/>
        </w:rPr>
        <w:t>Perpanjangan waktu keredit</w:t>
      </w:r>
      <w:r w:rsidR="007A7D27">
        <w:rPr>
          <w:rFonts w:ascii="Times New Roman" w:hAnsi="Times New Roman" w:cs="Times New Roman"/>
          <w:sz w:val="24"/>
          <w:szCs w:val="24"/>
          <w:lang w:val="id-ID"/>
        </w:rPr>
        <w:t>.</w:t>
      </w:r>
      <w:proofErr w:type="gramEnd"/>
      <w:r w:rsidR="007A7D27">
        <w:rPr>
          <w:rFonts w:ascii="Times New Roman" w:hAnsi="Times New Roman" w:cs="Times New Roman"/>
          <w:sz w:val="24"/>
          <w:szCs w:val="24"/>
          <w:lang w:val="id-ID"/>
        </w:rPr>
        <w:t xml:space="preserve"> f. </w:t>
      </w:r>
      <w:r w:rsidRPr="00CA25C8">
        <w:rPr>
          <w:rFonts w:ascii="Times New Roman" w:hAnsi="Times New Roman" w:cs="Times New Roman"/>
          <w:sz w:val="24"/>
          <w:szCs w:val="24"/>
        </w:rPr>
        <w:t>Penambahan fasilitas kredit</w:t>
      </w:r>
    </w:p>
    <w:p w:rsidR="00831F61" w:rsidRPr="00CA25C8" w:rsidRDefault="00831F61" w:rsidP="00831F61">
      <w:pPr>
        <w:spacing w:after="0" w:line="480" w:lineRule="auto"/>
        <w:jc w:val="both"/>
        <w:rPr>
          <w:rFonts w:ascii="Times New Roman" w:hAnsi="Times New Roman" w:cs="Times New Roman"/>
          <w:sz w:val="24"/>
          <w:szCs w:val="24"/>
          <w:lang w:val="id-ID"/>
        </w:rPr>
      </w:pPr>
    </w:p>
    <w:p w:rsidR="00831F61" w:rsidRDefault="00831F61"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Pr="00CA25C8" w:rsidRDefault="00D471F3" w:rsidP="00831F61">
      <w:pPr>
        <w:spacing w:after="0" w:line="480" w:lineRule="auto"/>
        <w:jc w:val="both"/>
        <w:rPr>
          <w:rFonts w:ascii="Times New Roman" w:hAnsi="Times New Roman" w:cs="Times New Roman"/>
          <w:sz w:val="24"/>
          <w:szCs w:val="24"/>
          <w:lang w:val="id-ID"/>
        </w:rPr>
      </w:pPr>
    </w:p>
    <w:p w:rsidR="00831F61" w:rsidRPr="00CA25C8" w:rsidRDefault="00831F61" w:rsidP="00831F61">
      <w:pPr>
        <w:spacing w:after="0" w:line="480" w:lineRule="auto"/>
        <w:jc w:val="both"/>
        <w:rPr>
          <w:rFonts w:ascii="Times New Roman" w:hAnsi="Times New Roman" w:cs="Times New Roman"/>
          <w:sz w:val="24"/>
          <w:szCs w:val="24"/>
          <w:lang w:val="id-ID"/>
        </w:rPr>
      </w:pPr>
    </w:p>
    <w:p w:rsidR="00831F61" w:rsidRPr="00CA25C8" w:rsidRDefault="00831F61" w:rsidP="00831F61">
      <w:pPr>
        <w:spacing w:after="0" w:line="480" w:lineRule="auto"/>
        <w:jc w:val="both"/>
        <w:rPr>
          <w:rFonts w:ascii="Times New Roman" w:hAnsi="Times New Roman" w:cs="Times New Roman"/>
          <w:sz w:val="24"/>
          <w:szCs w:val="24"/>
          <w:lang w:val="id-ID"/>
        </w:rPr>
      </w:pPr>
    </w:p>
    <w:p w:rsidR="00831F61" w:rsidRPr="00CA25C8" w:rsidRDefault="00831F61" w:rsidP="00831F61">
      <w:pPr>
        <w:spacing w:after="0" w:line="480" w:lineRule="auto"/>
        <w:jc w:val="both"/>
        <w:rPr>
          <w:rFonts w:ascii="Times New Roman" w:hAnsi="Times New Roman" w:cs="Times New Roman"/>
          <w:sz w:val="24"/>
          <w:szCs w:val="24"/>
          <w:lang w:val="id-ID"/>
        </w:rPr>
      </w:pPr>
    </w:p>
    <w:p w:rsidR="00831F61" w:rsidRDefault="00831F61"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Default="00D471F3" w:rsidP="00831F61">
      <w:pPr>
        <w:spacing w:after="0" w:line="480" w:lineRule="auto"/>
        <w:jc w:val="both"/>
        <w:rPr>
          <w:rFonts w:ascii="Times New Roman" w:hAnsi="Times New Roman" w:cs="Times New Roman"/>
          <w:sz w:val="24"/>
          <w:szCs w:val="24"/>
          <w:lang w:val="id-ID"/>
        </w:rPr>
      </w:pPr>
    </w:p>
    <w:p w:rsidR="00D471F3" w:rsidRPr="00CA25C8" w:rsidRDefault="00D471F3" w:rsidP="00831F61">
      <w:pPr>
        <w:spacing w:after="0" w:line="480" w:lineRule="auto"/>
        <w:jc w:val="both"/>
        <w:rPr>
          <w:rFonts w:ascii="Times New Roman" w:hAnsi="Times New Roman" w:cs="Times New Roman"/>
          <w:sz w:val="24"/>
          <w:szCs w:val="24"/>
          <w:lang w:val="id-ID"/>
        </w:rPr>
      </w:pPr>
    </w:p>
    <w:p w:rsidR="00B1715C" w:rsidRPr="00B17451" w:rsidRDefault="00B1715C" w:rsidP="00D471F3">
      <w:pPr>
        <w:pStyle w:val="ListParagraph"/>
        <w:numPr>
          <w:ilvl w:val="0"/>
          <w:numId w:val="26"/>
        </w:numPr>
        <w:spacing w:after="0" w:line="480" w:lineRule="auto"/>
        <w:ind w:left="567" w:hanging="567"/>
        <w:rPr>
          <w:rFonts w:ascii="Times New Roman" w:hAnsi="Times New Roman" w:cs="Times New Roman"/>
          <w:b/>
          <w:sz w:val="24"/>
          <w:szCs w:val="24"/>
        </w:rPr>
      </w:pPr>
      <w:r w:rsidRPr="00B17451">
        <w:rPr>
          <w:rFonts w:ascii="Times New Roman" w:hAnsi="Times New Roman" w:cs="Times New Roman"/>
          <w:b/>
          <w:sz w:val="24"/>
          <w:szCs w:val="24"/>
        </w:rPr>
        <w:lastRenderedPageBreak/>
        <w:t>PENUTUP</w:t>
      </w:r>
    </w:p>
    <w:p w:rsidR="00B1715C" w:rsidRPr="00CA25C8" w:rsidRDefault="00B1715C" w:rsidP="00B1715C">
      <w:pPr>
        <w:pStyle w:val="ListParagraph"/>
        <w:spacing w:after="0" w:line="240" w:lineRule="auto"/>
        <w:ind w:left="0"/>
        <w:jc w:val="center"/>
        <w:rPr>
          <w:rFonts w:ascii="Times New Roman" w:hAnsi="Times New Roman" w:cs="Times New Roman"/>
          <w:sz w:val="24"/>
          <w:szCs w:val="24"/>
        </w:rPr>
      </w:pPr>
    </w:p>
    <w:p w:rsidR="00B1715C" w:rsidRPr="00CA25C8" w:rsidRDefault="00B1715C" w:rsidP="00B17451">
      <w:pPr>
        <w:pStyle w:val="ListParagraph"/>
        <w:numPr>
          <w:ilvl w:val="0"/>
          <w:numId w:val="22"/>
        </w:numPr>
        <w:spacing w:after="0" w:line="480" w:lineRule="auto"/>
        <w:ind w:left="851" w:hanging="284"/>
        <w:jc w:val="both"/>
        <w:rPr>
          <w:rFonts w:ascii="Times New Roman" w:hAnsi="Times New Roman" w:cs="Times New Roman"/>
          <w:sz w:val="24"/>
          <w:szCs w:val="24"/>
        </w:rPr>
      </w:pPr>
      <w:r w:rsidRPr="00CA25C8">
        <w:rPr>
          <w:rFonts w:ascii="Times New Roman" w:hAnsi="Times New Roman" w:cs="Times New Roman"/>
          <w:sz w:val="24"/>
          <w:szCs w:val="24"/>
        </w:rPr>
        <w:t>Kesimpulan</w:t>
      </w:r>
    </w:p>
    <w:p w:rsidR="00B1715C" w:rsidRPr="00CA25C8" w:rsidRDefault="00B1715C" w:rsidP="00B17451">
      <w:pPr>
        <w:pStyle w:val="ListParagraph"/>
        <w:numPr>
          <w:ilvl w:val="0"/>
          <w:numId w:val="23"/>
        </w:numPr>
        <w:spacing w:after="0" w:line="480" w:lineRule="auto"/>
        <w:ind w:left="1276"/>
        <w:jc w:val="both"/>
        <w:rPr>
          <w:rFonts w:ascii="Times New Roman" w:hAnsi="Times New Roman" w:cs="Times New Roman"/>
          <w:sz w:val="24"/>
          <w:szCs w:val="24"/>
        </w:rPr>
      </w:pPr>
      <w:r w:rsidRPr="00CA25C8">
        <w:rPr>
          <w:rFonts w:ascii="Times New Roman" w:hAnsi="Times New Roman" w:cs="Times New Roman"/>
          <w:sz w:val="24"/>
          <w:szCs w:val="24"/>
          <w:lang w:val="id-ID"/>
        </w:rPr>
        <w:t xml:space="preserve">Perlindungan Hukum Terhadap Debitur Dalam </w:t>
      </w:r>
      <w:r w:rsidRPr="00CA25C8">
        <w:rPr>
          <w:rFonts w:ascii="Times New Roman" w:hAnsi="Times New Roman" w:cs="Times New Roman"/>
          <w:caps/>
          <w:sz w:val="24"/>
          <w:szCs w:val="24"/>
          <w:lang w:val="id-ID"/>
        </w:rPr>
        <w:t>h</w:t>
      </w:r>
      <w:r w:rsidRPr="00CA25C8">
        <w:rPr>
          <w:rFonts w:ascii="Times New Roman" w:hAnsi="Times New Roman" w:cs="Times New Roman"/>
          <w:sz w:val="24"/>
          <w:szCs w:val="24"/>
          <w:lang w:val="id-ID"/>
        </w:rPr>
        <w:t>al Penerapan Klausula Ekson</w:t>
      </w:r>
      <w:r w:rsidRPr="00CA25C8">
        <w:rPr>
          <w:rFonts w:ascii="Times New Roman" w:hAnsi="Times New Roman" w:cs="Times New Roman"/>
          <w:sz w:val="24"/>
          <w:szCs w:val="24"/>
        </w:rPr>
        <w:t>e</w:t>
      </w:r>
      <w:r w:rsidRPr="00CA25C8">
        <w:rPr>
          <w:rFonts w:ascii="Times New Roman" w:hAnsi="Times New Roman" w:cs="Times New Roman"/>
          <w:sz w:val="24"/>
          <w:szCs w:val="24"/>
          <w:lang w:val="id-ID"/>
        </w:rPr>
        <w:t>rasi</w:t>
      </w:r>
    </w:p>
    <w:p w:rsidR="00B1715C" w:rsidRPr="00CA25C8" w:rsidRDefault="00B1715C" w:rsidP="00B17451">
      <w:pPr>
        <w:pStyle w:val="ListParagraph"/>
        <w:spacing w:after="0" w:line="480" w:lineRule="auto"/>
        <w:ind w:left="1276" w:firstLine="720"/>
        <w:jc w:val="both"/>
        <w:rPr>
          <w:rFonts w:ascii="Times New Roman" w:hAnsi="Times New Roman" w:cs="Times New Roman"/>
          <w:sz w:val="24"/>
          <w:szCs w:val="24"/>
        </w:rPr>
      </w:pPr>
      <w:proofErr w:type="gramStart"/>
      <w:r w:rsidRPr="00CA25C8">
        <w:rPr>
          <w:rFonts w:ascii="Times New Roman" w:hAnsi="Times New Roman" w:cs="Times New Roman"/>
          <w:sz w:val="24"/>
          <w:szCs w:val="24"/>
        </w:rPr>
        <w:t>Dengan adanya klausula eksonerasi yang berat sebelah, walaupun para pihak telah sama-sama menyetujui maka undang-undang tetap memberikan perlindungan kepada debitur dengan menerapkan asas itikad baik sebagai alasan untuk tidak diberlakukan klasula eksonerasi itu dalam perjanjian.</w:t>
      </w:r>
      <w:proofErr w:type="gramEnd"/>
      <w:r w:rsidRPr="00CA25C8">
        <w:rPr>
          <w:rFonts w:ascii="Times New Roman" w:hAnsi="Times New Roman" w:cs="Times New Roman"/>
          <w:sz w:val="24"/>
          <w:szCs w:val="24"/>
        </w:rPr>
        <w:t xml:space="preserve"> Dikaitkan dengan pasal 1337 KUH Perdata, menetapkan sebagai berikut: “Suatu causa adalah terlarang apabila causa itu dilarang oleh undang-undang atau bertentangan dengan moral atau dengan ketertiban umum.” Didalam UUPK juga sudah dijelaskan mengenai azas perlindungan terhadap debitur atau konsumen yaitu azas manfaat, Azas Keadilan, Azas Keseimbangan, Azas Keamanan dan Keselamatan, Azas Kepastian Hukum. Lebih khusus UUPK memberikan pembatasan dalam pasal 18 ayat 1 yang intinya melarang pelaku usaha dalam menawarkan produk barang dan/atau jasa untuk membu</w:t>
      </w:r>
      <w:r w:rsidRPr="00CA25C8">
        <w:rPr>
          <w:rFonts w:ascii="Times New Roman" w:hAnsi="Times New Roman" w:cs="Times New Roman"/>
          <w:sz w:val="24"/>
          <w:szCs w:val="24"/>
          <w:lang w:val="id-ID"/>
        </w:rPr>
        <w:t>a</w:t>
      </w:r>
      <w:r w:rsidRPr="00CA25C8">
        <w:rPr>
          <w:rFonts w:ascii="Times New Roman" w:hAnsi="Times New Roman" w:cs="Times New Roman"/>
          <w:sz w:val="24"/>
          <w:szCs w:val="24"/>
        </w:rPr>
        <w:t>t untuk mencantumkan klausula baku setiap perjanjian apabila menyatakan pengalihan tanggung jawab pelaku usaha, UUPK juga memberi ancaman sanksi yang lebih tegas pad</w:t>
      </w:r>
      <w:r w:rsidRPr="00CA25C8">
        <w:rPr>
          <w:rFonts w:ascii="Times New Roman" w:hAnsi="Times New Roman" w:cs="Times New Roman"/>
          <w:sz w:val="24"/>
          <w:szCs w:val="24"/>
          <w:lang w:val="id-ID"/>
        </w:rPr>
        <w:t>a</w:t>
      </w:r>
      <w:r w:rsidRPr="00CA25C8">
        <w:rPr>
          <w:rFonts w:ascii="Times New Roman" w:hAnsi="Times New Roman" w:cs="Times New Roman"/>
          <w:sz w:val="24"/>
          <w:szCs w:val="24"/>
        </w:rPr>
        <w:t xml:space="preserve"> Perum Pegadaian maupun pelaku usaha lainnya, yakni pidana penjara paling lama 5 tahun atau denda sebesar 2 miliar rupiah (Pasal 62 ayat 1 UUPK). </w:t>
      </w:r>
      <w:proofErr w:type="gramStart"/>
      <w:r w:rsidRPr="00CA25C8">
        <w:rPr>
          <w:rFonts w:ascii="Times New Roman" w:hAnsi="Times New Roman" w:cs="Times New Roman"/>
          <w:sz w:val="24"/>
          <w:szCs w:val="24"/>
        </w:rPr>
        <w:t xml:space="preserve">Pihak pegadaianpun </w:t>
      </w:r>
      <w:r w:rsidRPr="00CA25C8">
        <w:rPr>
          <w:rFonts w:ascii="Times New Roman" w:hAnsi="Times New Roman" w:cs="Times New Roman"/>
          <w:sz w:val="24"/>
          <w:szCs w:val="24"/>
        </w:rPr>
        <w:lastRenderedPageBreak/>
        <w:t>memberikan ganti rugi sebesar 120 % dari taksiran barang namun ganti rugi tersebut diluar diluar biaya pembuatan barang yang digadaikan.</w:t>
      </w:r>
      <w:proofErr w:type="gramEnd"/>
    </w:p>
    <w:p w:rsidR="00B1715C" w:rsidRPr="00CA25C8" w:rsidRDefault="00B1715C" w:rsidP="00B17451">
      <w:pPr>
        <w:pStyle w:val="ListParagraph"/>
        <w:numPr>
          <w:ilvl w:val="0"/>
          <w:numId w:val="23"/>
        </w:numPr>
        <w:spacing w:after="0" w:line="480" w:lineRule="auto"/>
        <w:ind w:left="1276"/>
        <w:jc w:val="both"/>
        <w:rPr>
          <w:rFonts w:ascii="Times New Roman" w:hAnsi="Times New Roman" w:cs="Times New Roman"/>
          <w:sz w:val="24"/>
          <w:szCs w:val="24"/>
        </w:rPr>
      </w:pPr>
      <w:r w:rsidRPr="00CA25C8">
        <w:rPr>
          <w:rFonts w:ascii="Times New Roman" w:hAnsi="Times New Roman" w:cs="Times New Roman"/>
          <w:sz w:val="24"/>
          <w:szCs w:val="24"/>
        </w:rPr>
        <w:t>Proses Penyelesaian Perselisihan Antara Debitur dan Kreditur di Perum Pegadaian</w:t>
      </w:r>
    </w:p>
    <w:p w:rsidR="00B17451" w:rsidRDefault="00B1715C" w:rsidP="00B17451">
      <w:pPr>
        <w:pStyle w:val="ListParagraph"/>
        <w:spacing w:after="0" w:line="480" w:lineRule="auto"/>
        <w:ind w:left="1276" w:firstLine="720"/>
        <w:jc w:val="both"/>
        <w:rPr>
          <w:rFonts w:ascii="Times New Roman" w:hAnsi="Times New Roman" w:cs="Times New Roman"/>
          <w:sz w:val="24"/>
          <w:szCs w:val="24"/>
          <w:lang w:val="id-ID"/>
        </w:rPr>
      </w:pPr>
      <w:r w:rsidRPr="00CA25C8">
        <w:rPr>
          <w:rFonts w:ascii="Times New Roman" w:hAnsi="Times New Roman" w:cs="Times New Roman"/>
          <w:sz w:val="24"/>
          <w:szCs w:val="24"/>
        </w:rPr>
        <w:t xml:space="preserve">Dalam menyelesaikan perselisihan atau sengketa yang terjadi antara kreditur dan debitur hanya dilakukan dengan jalur non litigasi dan biasanya pihak pegadaian hanya melaksanakan melalui mediasi atau pembicaraan secara kekeluargaan sebelum dilakukan pelelangan  namun ada juga langkah langkah lain yang dilakukan antara lain: </w:t>
      </w:r>
      <w:r w:rsidRPr="00CA25C8">
        <w:rPr>
          <w:rFonts w:ascii="Times New Roman" w:hAnsi="Times New Roman" w:cs="Times New Roman"/>
          <w:i/>
          <w:sz w:val="24"/>
          <w:szCs w:val="24"/>
        </w:rPr>
        <w:t>Rescheduling</w:t>
      </w:r>
      <w:r w:rsidRPr="00CA25C8">
        <w:rPr>
          <w:rFonts w:ascii="Times New Roman" w:hAnsi="Times New Roman" w:cs="Times New Roman"/>
          <w:sz w:val="24"/>
          <w:szCs w:val="24"/>
        </w:rPr>
        <w:t xml:space="preserve"> penjadualan utang kembali dengan kesepakatan, Kapitalisasi bunga, Kapitalisasi bunga adalah bunga yang dijadikan utang pokok, sehingga nasabah untuk waktu tertentu tidak perlu membayar bunga, Rekstrukturisasi disebut sebagai langkah atau upaya reaktif apabila dilakukan bagi keredit yang mengalami kesulitan pembayaran angsuran pokok/bunga, Perpanjangan waktu keredit merupakan bentuk rekstrukturisasi kredit yang bertujuan untuk me</w:t>
      </w:r>
      <w:r w:rsidRPr="00CA25C8">
        <w:rPr>
          <w:rFonts w:ascii="Times New Roman" w:hAnsi="Times New Roman" w:cs="Times New Roman"/>
          <w:sz w:val="24"/>
          <w:szCs w:val="24"/>
          <w:lang w:val="id-ID"/>
        </w:rPr>
        <w:t>ringankan</w:t>
      </w:r>
      <w:r w:rsidRPr="00CA25C8">
        <w:rPr>
          <w:rFonts w:ascii="Times New Roman" w:hAnsi="Times New Roman" w:cs="Times New Roman"/>
          <w:sz w:val="24"/>
          <w:szCs w:val="24"/>
        </w:rPr>
        <w:t xml:space="preserve"> debitur </w:t>
      </w:r>
      <w:r w:rsidRPr="00CA25C8">
        <w:rPr>
          <w:rFonts w:ascii="Times New Roman" w:hAnsi="Times New Roman" w:cs="Times New Roman"/>
          <w:sz w:val="24"/>
          <w:szCs w:val="24"/>
          <w:lang w:val="id-ID"/>
        </w:rPr>
        <w:t>guna</w:t>
      </w:r>
      <w:r w:rsidRPr="00CA25C8">
        <w:rPr>
          <w:rFonts w:ascii="Times New Roman" w:hAnsi="Times New Roman" w:cs="Times New Roman"/>
          <w:sz w:val="24"/>
          <w:szCs w:val="24"/>
        </w:rPr>
        <w:t xml:space="preserve"> mengembalikan </w:t>
      </w:r>
      <w:r w:rsidRPr="00CA25C8">
        <w:rPr>
          <w:rFonts w:ascii="Times New Roman" w:hAnsi="Times New Roman" w:cs="Times New Roman"/>
          <w:sz w:val="24"/>
          <w:szCs w:val="24"/>
          <w:lang w:val="id-ID"/>
        </w:rPr>
        <w:t>pinjaman</w:t>
      </w:r>
      <w:r w:rsidRPr="00CA25C8">
        <w:rPr>
          <w:rFonts w:ascii="Times New Roman" w:hAnsi="Times New Roman" w:cs="Times New Roman"/>
          <w:sz w:val="24"/>
          <w:szCs w:val="24"/>
        </w:rPr>
        <w:t xml:space="preserve">nya, Penambahan fasilitas kredit dalam hal ini rekstrukturisasi kredit dilakukan dengan cara penambahan fasilitas keredit yang harus digunakan sesuai prosedur yang ketat dan terdapat agunan yang cukup. </w:t>
      </w:r>
    </w:p>
    <w:p w:rsidR="00B17451" w:rsidRDefault="00B17451" w:rsidP="00B17451">
      <w:pPr>
        <w:pStyle w:val="ListParagraph"/>
        <w:spacing w:after="0" w:line="480" w:lineRule="auto"/>
        <w:ind w:left="1276" w:firstLine="720"/>
        <w:jc w:val="both"/>
        <w:rPr>
          <w:rFonts w:ascii="Times New Roman" w:hAnsi="Times New Roman" w:cs="Times New Roman"/>
          <w:sz w:val="24"/>
          <w:szCs w:val="24"/>
          <w:lang w:val="id-ID"/>
        </w:rPr>
      </w:pPr>
    </w:p>
    <w:p w:rsidR="00B17451" w:rsidRPr="00B17451" w:rsidRDefault="00B17451" w:rsidP="00B17451">
      <w:pPr>
        <w:pStyle w:val="ListParagraph"/>
        <w:spacing w:after="0" w:line="480" w:lineRule="auto"/>
        <w:ind w:left="1276" w:firstLine="720"/>
        <w:jc w:val="both"/>
        <w:rPr>
          <w:rFonts w:ascii="Times New Roman" w:hAnsi="Times New Roman" w:cs="Times New Roman"/>
          <w:sz w:val="24"/>
          <w:szCs w:val="24"/>
          <w:lang w:val="id-ID"/>
        </w:rPr>
      </w:pPr>
    </w:p>
    <w:p w:rsidR="00B1715C" w:rsidRPr="00CA25C8" w:rsidRDefault="00B1715C" w:rsidP="00B17451">
      <w:pPr>
        <w:pStyle w:val="ListParagraph"/>
        <w:numPr>
          <w:ilvl w:val="0"/>
          <w:numId w:val="22"/>
        </w:numPr>
        <w:spacing w:after="0" w:line="480" w:lineRule="auto"/>
        <w:ind w:left="851"/>
        <w:jc w:val="both"/>
        <w:rPr>
          <w:rFonts w:ascii="Times New Roman" w:hAnsi="Times New Roman" w:cs="Times New Roman"/>
          <w:sz w:val="24"/>
          <w:szCs w:val="24"/>
        </w:rPr>
      </w:pPr>
      <w:r w:rsidRPr="00CA25C8">
        <w:rPr>
          <w:rFonts w:ascii="Times New Roman" w:hAnsi="Times New Roman" w:cs="Times New Roman"/>
          <w:sz w:val="24"/>
          <w:szCs w:val="24"/>
        </w:rPr>
        <w:lastRenderedPageBreak/>
        <w:t>Saran</w:t>
      </w:r>
    </w:p>
    <w:p w:rsidR="00B1715C" w:rsidRPr="00CA25C8" w:rsidRDefault="00B1715C" w:rsidP="00B17451">
      <w:pPr>
        <w:pStyle w:val="ListParagraph"/>
        <w:numPr>
          <w:ilvl w:val="0"/>
          <w:numId w:val="24"/>
        </w:numPr>
        <w:spacing w:after="0" w:line="480" w:lineRule="auto"/>
        <w:ind w:left="1134" w:hanging="283"/>
        <w:jc w:val="both"/>
        <w:rPr>
          <w:rFonts w:ascii="Times New Roman" w:hAnsi="Times New Roman" w:cs="Times New Roman"/>
          <w:sz w:val="24"/>
          <w:szCs w:val="24"/>
        </w:rPr>
      </w:pPr>
      <w:r w:rsidRPr="00CA25C8">
        <w:rPr>
          <w:rFonts w:ascii="Times New Roman" w:hAnsi="Times New Roman" w:cs="Times New Roman"/>
          <w:sz w:val="24"/>
          <w:szCs w:val="24"/>
        </w:rPr>
        <w:t>Dalam penerapan klausula eksonerasi yang memberatkan pihak sebelah atau pihak kreditur tidak diterapkan dalam perjanjian pegadaian karena hanya merugikan pihak debitur dalam artian klausula eksonerasi ditiadakan hal ini mengacu pada pasal 1320 KUH Perdata mengenai syarat sahnya perjanjian seperti kita ketahui dalam pembuatan perjanjian harus ada kesepakatan kedua belah pihak tetapi didalam perjanjian pegadaian yang menerapkan klausula eksonerasi dal</w:t>
      </w:r>
      <w:r w:rsidRPr="00CA25C8">
        <w:rPr>
          <w:rFonts w:ascii="Times New Roman" w:hAnsi="Times New Roman" w:cs="Times New Roman"/>
          <w:sz w:val="24"/>
          <w:szCs w:val="24"/>
          <w:lang w:val="id-ID"/>
        </w:rPr>
        <w:t>a</w:t>
      </w:r>
      <w:r w:rsidRPr="00CA25C8">
        <w:rPr>
          <w:rFonts w:ascii="Times New Roman" w:hAnsi="Times New Roman" w:cs="Times New Roman"/>
          <w:sz w:val="24"/>
          <w:szCs w:val="24"/>
        </w:rPr>
        <w:t xml:space="preserve">m perjanjian bakunya hanya menguntungkan pihak kreditur dengan memanfaatkan keadaan debitur yang sedang sangat membutuhkan dana jadi </w:t>
      </w:r>
      <w:r w:rsidRPr="00CA25C8">
        <w:rPr>
          <w:rFonts w:ascii="Times New Roman" w:hAnsi="Times New Roman" w:cs="Times New Roman"/>
          <w:sz w:val="24"/>
          <w:szCs w:val="24"/>
          <w:lang w:val="id-ID"/>
        </w:rPr>
        <w:t>sebaiknya</w:t>
      </w:r>
      <w:r w:rsidRPr="00CA25C8">
        <w:rPr>
          <w:rFonts w:ascii="Times New Roman" w:hAnsi="Times New Roman" w:cs="Times New Roman"/>
          <w:sz w:val="24"/>
          <w:szCs w:val="24"/>
        </w:rPr>
        <w:t xml:space="preserve"> klausula eksonerasi</w:t>
      </w:r>
      <w:r w:rsidRPr="00CA25C8">
        <w:rPr>
          <w:rFonts w:ascii="Times New Roman" w:hAnsi="Times New Roman" w:cs="Times New Roman"/>
          <w:sz w:val="24"/>
          <w:szCs w:val="24"/>
          <w:lang w:val="id-ID"/>
        </w:rPr>
        <w:t xml:space="preserve"> ini dihapuskan dari perjanjian Perum Pegadaian</w:t>
      </w:r>
      <w:r w:rsidRPr="00CA25C8">
        <w:rPr>
          <w:rFonts w:ascii="Times New Roman" w:hAnsi="Times New Roman" w:cs="Times New Roman"/>
          <w:sz w:val="24"/>
          <w:szCs w:val="24"/>
        </w:rPr>
        <w:t>.</w:t>
      </w:r>
    </w:p>
    <w:p w:rsidR="00B1715C" w:rsidRPr="00FA5F74" w:rsidRDefault="00B1715C" w:rsidP="00B17451">
      <w:pPr>
        <w:pStyle w:val="ListParagraph"/>
        <w:numPr>
          <w:ilvl w:val="0"/>
          <w:numId w:val="24"/>
        </w:numPr>
        <w:spacing w:after="0" w:line="480" w:lineRule="auto"/>
        <w:ind w:left="1134" w:hanging="283"/>
        <w:jc w:val="both"/>
        <w:rPr>
          <w:rFonts w:ascii="Times New Roman" w:hAnsi="Times New Roman" w:cs="Times New Roman"/>
          <w:sz w:val="24"/>
          <w:szCs w:val="24"/>
        </w:rPr>
      </w:pPr>
      <w:r w:rsidRPr="00CA25C8">
        <w:rPr>
          <w:rFonts w:ascii="Times New Roman" w:hAnsi="Times New Roman" w:cs="Times New Roman"/>
          <w:sz w:val="24"/>
          <w:szCs w:val="24"/>
        </w:rPr>
        <w:t xml:space="preserve">Dalam penyelesaian sengketa antara kreditur dan debitur sebaiknya tetap dilakukan dengan jalur non litigasi karena jalur non litigasi ini tidak membutuhkan biaya yang besar seperti penyelesaian sengketa melalui jalur litigasi dan waktu yang dibutuhkan tidak terlalu lama dapat tetap menyambung silaturahmi antara kedua belah pihak atau tidak ada permusuhan antara kedua belah atas putusan yang telah ditetapkan setra harus ada campur tangan dari pihak kantor lelang Negara  untuk mentaksir harga barang tersebut terutama emas atau perhiasan lainnya karena bila tetap menggunakan taksiran barang dari pegadaian dirasakan masih merugikan konsumen dimana pegadaian hanya mentaksir barang berdaasarkan berat dan karat dari barang tersebut tanpa mempertimbangkan biaya lain dari pembuatan barang </w:t>
      </w:r>
      <w:r w:rsidRPr="00CA25C8">
        <w:rPr>
          <w:rFonts w:ascii="Times New Roman" w:hAnsi="Times New Roman" w:cs="Times New Roman"/>
          <w:sz w:val="24"/>
          <w:szCs w:val="24"/>
        </w:rPr>
        <w:lastRenderedPageBreak/>
        <w:t>tersebut atau aspek sejarah yang ada dalam perhiasan tersebut bila barang atau perhiasan tersebut memiliki nilai sejarah yang tinggi.</w:t>
      </w:r>
    </w:p>
    <w:p w:rsidR="00FA5F74" w:rsidRDefault="00FA5F74" w:rsidP="00FA5F74">
      <w:pPr>
        <w:spacing w:after="0" w:line="480" w:lineRule="auto"/>
        <w:jc w:val="both"/>
        <w:rPr>
          <w:rFonts w:ascii="Times New Roman" w:hAnsi="Times New Roman" w:cs="Times New Roman"/>
          <w:sz w:val="24"/>
          <w:szCs w:val="24"/>
          <w:lang w:val="id-ID"/>
        </w:rPr>
      </w:pPr>
    </w:p>
    <w:p w:rsidR="00FA5F74" w:rsidRDefault="00FA5F74" w:rsidP="00FA5F74">
      <w:pPr>
        <w:spacing w:after="0" w:line="480" w:lineRule="auto"/>
        <w:jc w:val="both"/>
        <w:rPr>
          <w:rFonts w:ascii="Times New Roman" w:hAnsi="Times New Roman" w:cs="Times New Roman"/>
          <w:sz w:val="24"/>
          <w:szCs w:val="24"/>
          <w:lang w:val="id-ID"/>
        </w:rPr>
      </w:pPr>
    </w:p>
    <w:p w:rsidR="00FA5F74" w:rsidRDefault="00FA5F74"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B17451" w:rsidRDefault="00B17451" w:rsidP="00FA5F74">
      <w:pPr>
        <w:spacing w:after="0" w:line="480" w:lineRule="auto"/>
        <w:jc w:val="both"/>
        <w:rPr>
          <w:rFonts w:ascii="Times New Roman" w:hAnsi="Times New Roman" w:cs="Times New Roman"/>
          <w:sz w:val="24"/>
          <w:szCs w:val="24"/>
          <w:lang w:val="id-ID"/>
        </w:rPr>
      </w:pPr>
    </w:p>
    <w:p w:rsidR="00FA5F74" w:rsidRDefault="00FA5F74" w:rsidP="000F66A0">
      <w:pPr>
        <w:pStyle w:val="ListParagraph"/>
        <w:spacing w:after="0" w:line="480" w:lineRule="auto"/>
        <w:ind w:left="0"/>
        <w:jc w:val="center"/>
        <w:rPr>
          <w:rFonts w:ascii="Times New Roman" w:hAnsi="Times New Roman" w:cs="Times New Roman"/>
          <w:b/>
          <w:sz w:val="24"/>
          <w:szCs w:val="24"/>
          <w:lang w:val="id-ID"/>
        </w:rPr>
      </w:pPr>
      <w:r w:rsidRPr="00D471F3">
        <w:rPr>
          <w:rFonts w:ascii="Times New Roman" w:hAnsi="Times New Roman" w:cs="Times New Roman"/>
          <w:b/>
          <w:sz w:val="24"/>
          <w:szCs w:val="24"/>
          <w:lang w:val="id-ID"/>
        </w:rPr>
        <w:lastRenderedPageBreak/>
        <w:t>DAFTAR PUSTAKA</w:t>
      </w:r>
    </w:p>
    <w:p w:rsidR="000F66A0" w:rsidRPr="00D471F3" w:rsidRDefault="000F66A0" w:rsidP="000F66A0">
      <w:pPr>
        <w:pStyle w:val="ListParagraph"/>
        <w:spacing w:after="0" w:line="480" w:lineRule="auto"/>
        <w:ind w:left="0"/>
        <w:jc w:val="center"/>
        <w:rPr>
          <w:rFonts w:ascii="Times New Roman" w:hAnsi="Times New Roman" w:cs="Times New Roman"/>
          <w:b/>
          <w:sz w:val="24"/>
          <w:szCs w:val="24"/>
          <w:lang w:val="id-ID"/>
        </w:rPr>
      </w:pPr>
    </w:p>
    <w:p w:rsidR="00D471F3" w:rsidRPr="00CE533B" w:rsidRDefault="00D471F3" w:rsidP="00D471F3">
      <w:pPr>
        <w:pStyle w:val="FootnoteText"/>
        <w:numPr>
          <w:ilvl w:val="1"/>
          <w:numId w:val="24"/>
        </w:numPr>
        <w:ind w:left="284" w:hanging="284"/>
        <w:rPr>
          <w:rFonts w:ascii="Times New Roman" w:hAnsi="Times New Roman" w:cs="Times New Roman"/>
          <w:b/>
          <w:sz w:val="24"/>
          <w:szCs w:val="22"/>
          <w:lang w:val="id-ID"/>
        </w:rPr>
      </w:pPr>
      <w:r w:rsidRPr="00CE533B">
        <w:rPr>
          <w:rFonts w:ascii="Times New Roman" w:hAnsi="Times New Roman" w:cs="Times New Roman"/>
          <w:b/>
          <w:sz w:val="24"/>
          <w:szCs w:val="22"/>
          <w:lang w:val="id-ID"/>
        </w:rPr>
        <w:t>BUKU</w:t>
      </w:r>
    </w:p>
    <w:p w:rsidR="00C5213C" w:rsidRPr="00D471F3" w:rsidRDefault="00C5213C" w:rsidP="00C5213C">
      <w:pPr>
        <w:pStyle w:val="FootnoteText"/>
        <w:spacing w:after="240" w:line="276" w:lineRule="auto"/>
        <w:ind w:left="270" w:firstLine="450"/>
        <w:rPr>
          <w:rFonts w:ascii="Times New Roman" w:hAnsi="Times New Roman" w:cs="Times New Roman"/>
          <w:sz w:val="24"/>
          <w:szCs w:val="22"/>
          <w:lang w:val="id-ID"/>
        </w:rPr>
      </w:pPr>
      <w:r w:rsidRPr="00D471F3">
        <w:rPr>
          <w:rFonts w:ascii="Times New Roman" w:hAnsi="Times New Roman" w:cs="Times New Roman"/>
          <w:sz w:val="24"/>
          <w:szCs w:val="22"/>
        </w:rPr>
        <w:t>Baruzaman Mariam Darus</w:t>
      </w:r>
      <w:r w:rsidRPr="00D471F3">
        <w:rPr>
          <w:rFonts w:ascii="Times New Roman" w:hAnsi="Times New Roman" w:cs="Times New Roman"/>
          <w:i/>
          <w:sz w:val="24"/>
          <w:szCs w:val="22"/>
        </w:rPr>
        <w:t>, Aneka Hukum Bisnis</w:t>
      </w:r>
      <w:r w:rsidRPr="00D471F3">
        <w:rPr>
          <w:rFonts w:ascii="Times New Roman" w:hAnsi="Times New Roman" w:cs="Times New Roman"/>
          <w:sz w:val="24"/>
          <w:szCs w:val="22"/>
        </w:rPr>
        <w:t>,  Alumni, Bandung, 1974</w:t>
      </w:r>
      <w:r w:rsidRPr="00D471F3">
        <w:rPr>
          <w:rFonts w:ascii="Times New Roman" w:hAnsi="Times New Roman" w:cs="Times New Roman"/>
          <w:sz w:val="24"/>
          <w:szCs w:val="22"/>
          <w:lang w:val="id-ID"/>
        </w:rPr>
        <w:t>.</w:t>
      </w:r>
    </w:p>
    <w:p w:rsidR="00C40157" w:rsidRPr="00D471F3" w:rsidRDefault="00C40157" w:rsidP="00CE533B">
      <w:pPr>
        <w:pStyle w:val="FootnoteText"/>
        <w:spacing w:before="240" w:after="240" w:line="276" w:lineRule="auto"/>
        <w:ind w:left="284" w:firstLine="425"/>
        <w:rPr>
          <w:rFonts w:ascii="Times New Roman" w:hAnsi="Times New Roman" w:cs="Times New Roman"/>
          <w:sz w:val="24"/>
          <w:szCs w:val="22"/>
          <w:lang w:val="id-ID"/>
        </w:rPr>
      </w:pPr>
      <w:proofErr w:type="gramStart"/>
      <w:r w:rsidRPr="00D471F3">
        <w:rPr>
          <w:rFonts w:ascii="Times New Roman" w:hAnsi="Times New Roman" w:cs="Times New Roman"/>
          <w:sz w:val="24"/>
          <w:szCs w:val="22"/>
        </w:rPr>
        <w:t>Muljadi</w:t>
      </w:r>
      <w:r w:rsidRPr="00D471F3">
        <w:rPr>
          <w:rFonts w:ascii="Times New Roman" w:hAnsi="Times New Roman" w:cs="Times New Roman"/>
          <w:sz w:val="24"/>
          <w:szCs w:val="22"/>
          <w:lang w:val="id-ID"/>
        </w:rPr>
        <w:t xml:space="preserve"> </w:t>
      </w:r>
      <w:r w:rsidRPr="00D471F3">
        <w:rPr>
          <w:rFonts w:ascii="Times New Roman" w:hAnsi="Times New Roman" w:cs="Times New Roman"/>
          <w:sz w:val="24"/>
          <w:szCs w:val="22"/>
        </w:rPr>
        <w:t>Kartini dan Gunawan Widjaja.</w:t>
      </w:r>
      <w:proofErr w:type="gramEnd"/>
      <w:r w:rsidRPr="00D471F3">
        <w:rPr>
          <w:rFonts w:ascii="Times New Roman" w:hAnsi="Times New Roman" w:cs="Times New Roman"/>
          <w:sz w:val="24"/>
          <w:szCs w:val="22"/>
        </w:rPr>
        <w:t xml:space="preserve"> </w:t>
      </w:r>
      <w:r w:rsidRPr="00D471F3">
        <w:rPr>
          <w:rFonts w:ascii="Times New Roman" w:hAnsi="Times New Roman" w:cs="Times New Roman"/>
          <w:i/>
          <w:sz w:val="24"/>
          <w:szCs w:val="22"/>
        </w:rPr>
        <w:t>Hak Istimewa</w:t>
      </w:r>
      <w:proofErr w:type="gramStart"/>
      <w:r w:rsidRPr="00D471F3">
        <w:rPr>
          <w:rFonts w:ascii="Times New Roman" w:hAnsi="Times New Roman" w:cs="Times New Roman"/>
          <w:i/>
          <w:sz w:val="24"/>
          <w:szCs w:val="22"/>
        </w:rPr>
        <w:t>,Gadai</w:t>
      </w:r>
      <w:proofErr w:type="gramEnd"/>
      <w:r w:rsidRPr="00D471F3">
        <w:rPr>
          <w:rFonts w:ascii="Times New Roman" w:hAnsi="Times New Roman" w:cs="Times New Roman"/>
          <w:i/>
          <w:sz w:val="24"/>
          <w:szCs w:val="22"/>
        </w:rPr>
        <w:t xml:space="preserve"> Dan Hipotek</w:t>
      </w:r>
      <w:r w:rsidRPr="00D471F3">
        <w:rPr>
          <w:rFonts w:ascii="Times New Roman" w:hAnsi="Times New Roman" w:cs="Times New Roman"/>
          <w:sz w:val="24"/>
          <w:szCs w:val="22"/>
        </w:rPr>
        <w:t>. Cet. Ke 1</w:t>
      </w:r>
      <w:r w:rsidR="00D471F3" w:rsidRPr="00D471F3">
        <w:rPr>
          <w:rFonts w:ascii="Times New Roman" w:hAnsi="Times New Roman" w:cs="Times New Roman"/>
          <w:sz w:val="24"/>
          <w:szCs w:val="22"/>
        </w:rPr>
        <w:t>, Prenada Media, Jakarta. 2005</w:t>
      </w:r>
      <w:r w:rsidR="00D471F3" w:rsidRPr="00D471F3">
        <w:rPr>
          <w:rFonts w:ascii="Times New Roman" w:hAnsi="Times New Roman" w:cs="Times New Roman"/>
          <w:sz w:val="24"/>
          <w:szCs w:val="22"/>
          <w:lang w:val="id-ID"/>
        </w:rPr>
        <w:t>.</w:t>
      </w:r>
    </w:p>
    <w:p w:rsidR="00CE533B" w:rsidRDefault="00CE533B" w:rsidP="00CE533B">
      <w:pPr>
        <w:pStyle w:val="FootnoteText"/>
        <w:ind w:left="284"/>
        <w:rPr>
          <w:rFonts w:ascii="Times New Roman" w:hAnsi="Times New Roman" w:cs="Times New Roman"/>
          <w:b/>
          <w:sz w:val="24"/>
          <w:szCs w:val="22"/>
          <w:lang w:val="id-ID"/>
        </w:rPr>
      </w:pPr>
    </w:p>
    <w:p w:rsidR="00D471F3" w:rsidRPr="00CE533B" w:rsidRDefault="00D471F3" w:rsidP="00D471F3">
      <w:pPr>
        <w:pStyle w:val="FootnoteText"/>
        <w:numPr>
          <w:ilvl w:val="1"/>
          <w:numId w:val="24"/>
        </w:numPr>
        <w:ind w:left="284" w:hanging="284"/>
        <w:rPr>
          <w:rFonts w:ascii="Times New Roman" w:hAnsi="Times New Roman" w:cs="Times New Roman"/>
          <w:b/>
          <w:sz w:val="24"/>
          <w:szCs w:val="22"/>
          <w:lang w:val="id-ID"/>
        </w:rPr>
      </w:pPr>
      <w:r w:rsidRPr="00CE533B">
        <w:rPr>
          <w:rFonts w:ascii="Times New Roman" w:hAnsi="Times New Roman" w:cs="Times New Roman"/>
          <w:b/>
          <w:sz w:val="24"/>
          <w:szCs w:val="22"/>
          <w:lang w:val="id-ID"/>
        </w:rPr>
        <w:t>INTERNET</w:t>
      </w:r>
    </w:p>
    <w:p w:rsidR="00D471F3" w:rsidRPr="00CE533B" w:rsidRDefault="00A056E6" w:rsidP="00CE533B">
      <w:pPr>
        <w:pStyle w:val="FootnoteText"/>
        <w:spacing w:before="240" w:line="276" w:lineRule="auto"/>
        <w:ind w:left="284" w:firstLine="425"/>
        <w:rPr>
          <w:rFonts w:ascii="Times New Roman" w:hAnsi="Times New Roman" w:cs="Times New Roman"/>
          <w:sz w:val="24"/>
          <w:szCs w:val="22"/>
          <w:lang w:val="id-ID"/>
        </w:rPr>
      </w:pPr>
      <w:hyperlink r:id="rId7" w:history="1">
        <w:r w:rsidR="00D471F3" w:rsidRPr="00CE533B">
          <w:rPr>
            <w:rStyle w:val="Hyperlink"/>
            <w:rFonts w:ascii="Times New Roman" w:hAnsi="Times New Roman" w:cs="Times New Roman"/>
            <w:color w:val="auto"/>
            <w:sz w:val="24"/>
            <w:szCs w:val="22"/>
            <w:u w:val="none"/>
          </w:rPr>
          <w:t>http://m.hukumonline.com/klinik/detail/It4d0894211ad0e/klausula-eksonerasi</w:t>
        </w:r>
      </w:hyperlink>
      <w:r w:rsidR="00D471F3" w:rsidRPr="00CE533B">
        <w:rPr>
          <w:rFonts w:ascii="Times New Roman" w:hAnsi="Times New Roman" w:cs="Times New Roman"/>
          <w:sz w:val="24"/>
          <w:szCs w:val="22"/>
        </w:rPr>
        <w:t>.</w:t>
      </w:r>
    </w:p>
    <w:p w:rsidR="00D471F3" w:rsidRPr="00D471F3" w:rsidRDefault="00D471F3" w:rsidP="00CE533B">
      <w:pPr>
        <w:pStyle w:val="FootnoteText"/>
        <w:spacing w:before="240"/>
        <w:rPr>
          <w:rFonts w:ascii="Times New Roman" w:hAnsi="Times New Roman" w:cs="Times New Roman"/>
          <w:sz w:val="22"/>
          <w:szCs w:val="22"/>
          <w:lang w:val="id-ID"/>
        </w:rPr>
      </w:pPr>
    </w:p>
    <w:p w:rsidR="00D471F3" w:rsidRPr="00CE533B" w:rsidRDefault="00D471F3" w:rsidP="00D471F3">
      <w:pPr>
        <w:pStyle w:val="FootnoteText"/>
        <w:numPr>
          <w:ilvl w:val="1"/>
          <w:numId w:val="24"/>
        </w:numPr>
        <w:ind w:left="284" w:hanging="284"/>
        <w:rPr>
          <w:rFonts w:ascii="Times New Roman" w:hAnsi="Times New Roman" w:cs="Times New Roman"/>
          <w:b/>
          <w:sz w:val="24"/>
          <w:szCs w:val="22"/>
          <w:lang w:val="id-ID"/>
        </w:rPr>
      </w:pPr>
      <w:r w:rsidRPr="00CE533B">
        <w:rPr>
          <w:rFonts w:ascii="Times New Roman" w:hAnsi="Times New Roman" w:cs="Times New Roman"/>
          <w:b/>
          <w:sz w:val="24"/>
          <w:szCs w:val="22"/>
          <w:lang w:val="id-ID"/>
        </w:rPr>
        <w:t>SUMBER LAIN</w:t>
      </w:r>
    </w:p>
    <w:p w:rsidR="00D471F3" w:rsidRPr="00CE533B" w:rsidRDefault="00D471F3" w:rsidP="00CE533B">
      <w:pPr>
        <w:pStyle w:val="FootnoteText"/>
        <w:spacing w:before="240" w:line="276" w:lineRule="auto"/>
        <w:ind w:left="284" w:firstLine="425"/>
        <w:rPr>
          <w:rFonts w:ascii="Times New Roman" w:hAnsi="Times New Roman" w:cs="Times New Roman"/>
          <w:sz w:val="24"/>
          <w:szCs w:val="24"/>
          <w:lang w:val="id-ID"/>
        </w:rPr>
      </w:pPr>
      <w:r w:rsidRPr="00CE533B">
        <w:rPr>
          <w:rFonts w:ascii="Times New Roman" w:hAnsi="Times New Roman" w:cs="Times New Roman"/>
          <w:sz w:val="24"/>
          <w:szCs w:val="24"/>
        </w:rPr>
        <w:t>Hasil wawancara dengan bapak Budiyanto, SE.</w:t>
      </w:r>
      <w:proofErr w:type="gramStart"/>
      <w:r w:rsidRPr="00CE533B">
        <w:rPr>
          <w:rFonts w:ascii="Times New Roman" w:hAnsi="Times New Roman" w:cs="Times New Roman"/>
          <w:sz w:val="24"/>
          <w:szCs w:val="24"/>
        </w:rPr>
        <w:t>,MM</w:t>
      </w:r>
      <w:proofErr w:type="gramEnd"/>
      <w:r w:rsidRPr="00CE533B">
        <w:rPr>
          <w:rFonts w:ascii="Times New Roman" w:hAnsi="Times New Roman" w:cs="Times New Roman"/>
          <w:sz w:val="24"/>
          <w:szCs w:val="24"/>
        </w:rPr>
        <w:t>, Pimpinan Cabang Pegadaian Ampenan, Mataram, NTB, pada tanggal, 28 Mei 2014.</w:t>
      </w:r>
    </w:p>
    <w:sectPr w:rsidR="00D471F3" w:rsidRPr="00CE533B" w:rsidSect="00536C24">
      <w:headerReference w:type="default" r:id="rId8"/>
      <w:pgSz w:w="11906" w:h="16838" w:code="9"/>
      <w:pgMar w:top="209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3B" w:rsidRDefault="00CE533B" w:rsidP="00F64B59">
      <w:pPr>
        <w:spacing w:after="0" w:line="240" w:lineRule="auto"/>
      </w:pPr>
      <w:r>
        <w:separator/>
      </w:r>
    </w:p>
  </w:endnote>
  <w:endnote w:type="continuationSeparator" w:id="1">
    <w:p w:rsidR="00CE533B" w:rsidRDefault="00CE533B" w:rsidP="00F64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3B" w:rsidRDefault="00CE533B" w:rsidP="00F64B59">
      <w:pPr>
        <w:spacing w:after="0" w:line="240" w:lineRule="auto"/>
      </w:pPr>
      <w:r>
        <w:separator/>
      </w:r>
    </w:p>
  </w:footnote>
  <w:footnote w:type="continuationSeparator" w:id="1">
    <w:p w:rsidR="00CE533B" w:rsidRDefault="00CE533B" w:rsidP="00F64B59">
      <w:pPr>
        <w:spacing w:after="0" w:line="240" w:lineRule="auto"/>
      </w:pPr>
      <w:r>
        <w:continuationSeparator/>
      </w:r>
    </w:p>
  </w:footnote>
  <w:footnote w:id="2">
    <w:p w:rsidR="00CE533B" w:rsidRPr="00D916AA" w:rsidRDefault="00CE533B" w:rsidP="00F64B59">
      <w:pPr>
        <w:pStyle w:val="FootnoteText"/>
        <w:ind w:firstLine="720"/>
        <w:rPr>
          <w:rFonts w:ascii="Times New Roman" w:hAnsi="Times New Roman" w:cs="Times New Roman"/>
        </w:rPr>
      </w:pPr>
      <w:r w:rsidRPr="00D916AA">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Kartini Muljadi dan </w:t>
      </w:r>
      <w:r w:rsidRPr="00D916AA">
        <w:rPr>
          <w:rFonts w:ascii="Times New Roman" w:hAnsi="Times New Roman" w:cs="Times New Roman"/>
        </w:rPr>
        <w:t>Gunawan Widjaja.</w:t>
      </w:r>
      <w:proofErr w:type="gramEnd"/>
      <w:r w:rsidRPr="00D916AA">
        <w:rPr>
          <w:rFonts w:ascii="Times New Roman" w:hAnsi="Times New Roman" w:cs="Times New Roman"/>
        </w:rPr>
        <w:t xml:space="preserve"> </w:t>
      </w:r>
      <w:r w:rsidRPr="00D916AA">
        <w:rPr>
          <w:rFonts w:ascii="Times New Roman" w:hAnsi="Times New Roman" w:cs="Times New Roman"/>
          <w:i/>
        </w:rPr>
        <w:t>Hak Istimewa</w:t>
      </w:r>
      <w:proofErr w:type="gramStart"/>
      <w:r w:rsidRPr="00D916AA">
        <w:rPr>
          <w:rFonts w:ascii="Times New Roman" w:hAnsi="Times New Roman" w:cs="Times New Roman"/>
          <w:i/>
        </w:rPr>
        <w:t>,G</w:t>
      </w:r>
      <w:r>
        <w:rPr>
          <w:rFonts w:ascii="Times New Roman" w:hAnsi="Times New Roman" w:cs="Times New Roman"/>
          <w:i/>
        </w:rPr>
        <w:t>adai</w:t>
      </w:r>
      <w:proofErr w:type="gramEnd"/>
      <w:r w:rsidRPr="00D916AA">
        <w:rPr>
          <w:rFonts w:ascii="Times New Roman" w:hAnsi="Times New Roman" w:cs="Times New Roman"/>
          <w:i/>
        </w:rPr>
        <w:t xml:space="preserve"> Dan Hipotek</w:t>
      </w:r>
      <w:r w:rsidRPr="00D916AA">
        <w:rPr>
          <w:rFonts w:ascii="Times New Roman" w:hAnsi="Times New Roman" w:cs="Times New Roman"/>
        </w:rPr>
        <w:t>.</w:t>
      </w:r>
      <w:r>
        <w:rPr>
          <w:rFonts w:ascii="Times New Roman" w:hAnsi="Times New Roman" w:cs="Times New Roman"/>
        </w:rPr>
        <w:t xml:space="preserve"> Cet. Ke 1, Prenada Media, Jakarta. 2005</w:t>
      </w:r>
      <w:proofErr w:type="gramStart"/>
      <w:r>
        <w:rPr>
          <w:rFonts w:ascii="Times New Roman" w:hAnsi="Times New Roman" w:cs="Times New Roman"/>
        </w:rPr>
        <w:t xml:space="preserve">, </w:t>
      </w:r>
      <w:r w:rsidRPr="00D916AA">
        <w:rPr>
          <w:rFonts w:ascii="Times New Roman" w:hAnsi="Times New Roman" w:cs="Times New Roman"/>
        </w:rPr>
        <w:t xml:space="preserve"> Hal</w:t>
      </w:r>
      <w:proofErr w:type="gramEnd"/>
      <w:r w:rsidRPr="00D916AA">
        <w:rPr>
          <w:rFonts w:ascii="Times New Roman" w:hAnsi="Times New Roman" w:cs="Times New Roman"/>
        </w:rPr>
        <w:t>. 74</w:t>
      </w:r>
    </w:p>
  </w:footnote>
  <w:footnote w:id="3">
    <w:p w:rsidR="00CE533B" w:rsidRPr="00DE4F52" w:rsidRDefault="00CE533B" w:rsidP="00C40157">
      <w:pPr>
        <w:pStyle w:val="FootnoteText"/>
        <w:ind w:firstLine="720"/>
        <w:rPr>
          <w:rFonts w:ascii="Times New Roman" w:hAnsi="Times New Roman" w:cs="Times New Roman"/>
        </w:rPr>
      </w:pPr>
      <w:r w:rsidRPr="00DE4F52">
        <w:rPr>
          <w:rStyle w:val="FootnoteReference"/>
          <w:rFonts w:ascii="Times New Roman" w:hAnsi="Times New Roman" w:cs="Times New Roman"/>
        </w:rPr>
        <w:footnoteRef/>
      </w:r>
      <w:r w:rsidRPr="00DE4F52">
        <w:rPr>
          <w:rFonts w:ascii="Times New Roman" w:hAnsi="Times New Roman" w:cs="Times New Roman"/>
        </w:rPr>
        <w:t xml:space="preserve"> </w:t>
      </w:r>
      <w:hyperlink r:id="rId1" w:history="1">
        <w:r w:rsidRPr="00C40157">
          <w:rPr>
            <w:rStyle w:val="Hyperlink"/>
            <w:rFonts w:ascii="Times New Roman" w:hAnsi="Times New Roman" w:cs="Times New Roman"/>
            <w:color w:val="auto"/>
            <w:u w:val="none"/>
          </w:rPr>
          <w:t>http://m.hukumonline.com/klinik/detail/It4d0894211ad0e/klausula-eksonerasi</w:t>
        </w:r>
      </w:hyperlink>
      <w:r w:rsidRPr="00C40157">
        <w:rPr>
          <w:rFonts w:ascii="Times New Roman" w:hAnsi="Times New Roman" w:cs="Times New Roman"/>
        </w:rPr>
        <w:t xml:space="preserve">. </w:t>
      </w:r>
    </w:p>
  </w:footnote>
  <w:footnote w:id="4">
    <w:p w:rsidR="00CE533B" w:rsidRPr="00DE4F52" w:rsidRDefault="00CE533B" w:rsidP="000E4BFF">
      <w:pPr>
        <w:pStyle w:val="FootnoteText"/>
        <w:ind w:firstLine="720"/>
        <w:rPr>
          <w:rFonts w:ascii="Times New Roman" w:hAnsi="Times New Roman" w:cs="Times New Roman"/>
        </w:rPr>
      </w:pPr>
      <w:r w:rsidRPr="00DE4F52">
        <w:rPr>
          <w:rStyle w:val="FootnoteReference"/>
          <w:rFonts w:ascii="Times New Roman" w:hAnsi="Times New Roman" w:cs="Times New Roman"/>
        </w:rPr>
        <w:footnoteRef/>
      </w:r>
      <w:r w:rsidRPr="00DE4F52">
        <w:rPr>
          <w:rFonts w:ascii="Times New Roman" w:hAnsi="Times New Roman" w:cs="Times New Roman"/>
        </w:rPr>
        <w:t xml:space="preserve"> Mariam Darus Baruzaman</w:t>
      </w:r>
      <w:r w:rsidRPr="0060385D">
        <w:rPr>
          <w:rFonts w:ascii="Times New Roman" w:hAnsi="Times New Roman" w:cs="Times New Roman"/>
          <w:i/>
        </w:rPr>
        <w:t>, Aneka Hukum Bisnis</w:t>
      </w:r>
      <w:proofErr w:type="gramStart"/>
      <w:r w:rsidRPr="00DE4F52">
        <w:rPr>
          <w:rFonts w:ascii="Times New Roman" w:hAnsi="Times New Roman" w:cs="Times New Roman"/>
        </w:rPr>
        <w:t>,</w:t>
      </w:r>
      <w:r>
        <w:rPr>
          <w:rFonts w:ascii="Times New Roman" w:hAnsi="Times New Roman" w:cs="Times New Roman"/>
        </w:rPr>
        <w:t xml:space="preserve"> </w:t>
      </w:r>
      <w:r w:rsidRPr="00DE4F52">
        <w:rPr>
          <w:rFonts w:ascii="Times New Roman" w:hAnsi="Times New Roman" w:cs="Times New Roman"/>
        </w:rPr>
        <w:t xml:space="preserve"> Alumni</w:t>
      </w:r>
      <w:proofErr w:type="gramEnd"/>
      <w:r>
        <w:rPr>
          <w:rFonts w:ascii="Times New Roman" w:hAnsi="Times New Roman" w:cs="Times New Roman"/>
        </w:rPr>
        <w:t>,</w:t>
      </w:r>
      <w:r w:rsidRPr="00DE4F52">
        <w:rPr>
          <w:rFonts w:ascii="Times New Roman" w:hAnsi="Times New Roman" w:cs="Times New Roman"/>
        </w:rPr>
        <w:t xml:space="preserve"> Bandung, 1974</w:t>
      </w:r>
      <w:r>
        <w:rPr>
          <w:rFonts w:ascii="Times New Roman" w:hAnsi="Times New Roman" w:cs="Times New Roman"/>
        </w:rPr>
        <w:t xml:space="preserve">, </w:t>
      </w:r>
      <w:r w:rsidRPr="00DE4F52">
        <w:rPr>
          <w:rFonts w:ascii="Times New Roman" w:hAnsi="Times New Roman" w:cs="Times New Roman"/>
        </w:rPr>
        <w:t xml:space="preserve"> Hal</w:t>
      </w:r>
      <w:r>
        <w:rPr>
          <w:rFonts w:ascii="Times New Roman" w:hAnsi="Times New Roman" w:cs="Times New Roman"/>
        </w:rPr>
        <w:t xml:space="preserve">. </w:t>
      </w:r>
      <w:r w:rsidRPr="00DE4F52">
        <w:rPr>
          <w:rFonts w:ascii="Times New Roman" w:hAnsi="Times New Roman" w:cs="Times New Roman"/>
        </w:rPr>
        <w:t xml:space="preserve"> 47</w:t>
      </w:r>
    </w:p>
  </w:footnote>
  <w:footnote w:id="5">
    <w:p w:rsidR="00CE533B" w:rsidRPr="00831F61" w:rsidRDefault="00CE533B" w:rsidP="00831F61">
      <w:pPr>
        <w:pStyle w:val="FootnoteText"/>
        <w:ind w:firstLine="720"/>
        <w:rPr>
          <w:rFonts w:ascii="Times New Roman" w:hAnsi="Times New Roman" w:cs="Times New Roman"/>
          <w:lang w:val="id-ID"/>
        </w:rPr>
      </w:pPr>
      <w:r w:rsidRPr="00522A83">
        <w:rPr>
          <w:rStyle w:val="FootnoteReference"/>
          <w:rFonts w:ascii="Times New Roman" w:hAnsi="Times New Roman" w:cs="Times New Roman"/>
        </w:rPr>
        <w:footnoteRef/>
      </w:r>
      <w:r w:rsidRPr="00522A83">
        <w:rPr>
          <w:rFonts w:ascii="Times New Roman" w:hAnsi="Times New Roman" w:cs="Times New Roman"/>
        </w:rPr>
        <w:t xml:space="preserve"> </w:t>
      </w:r>
      <w:r>
        <w:rPr>
          <w:rFonts w:ascii="Times New Roman" w:hAnsi="Times New Roman" w:cs="Times New Roman"/>
        </w:rPr>
        <w:t>Hasil wawancara dengan bapak Budiyanto, SE.</w:t>
      </w:r>
      <w:proofErr w:type="gramStart"/>
      <w:r>
        <w:rPr>
          <w:rFonts w:ascii="Times New Roman" w:hAnsi="Times New Roman" w:cs="Times New Roman"/>
        </w:rPr>
        <w:t>,MM</w:t>
      </w:r>
      <w:proofErr w:type="gramEnd"/>
      <w:r>
        <w:rPr>
          <w:rFonts w:ascii="Times New Roman" w:hAnsi="Times New Roman" w:cs="Times New Roman"/>
        </w:rPr>
        <w:t>, Pimpinan Cabang Pegadaian Ampenan, Mataram, NTB, pada tanggal, 28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10265"/>
      <w:docPartObj>
        <w:docPartGallery w:val="Page Numbers (Top of Page)"/>
        <w:docPartUnique/>
      </w:docPartObj>
    </w:sdtPr>
    <w:sdtContent>
      <w:p w:rsidR="000F66A0" w:rsidRDefault="00A056E6">
        <w:pPr>
          <w:pStyle w:val="Header"/>
          <w:jc w:val="right"/>
        </w:pPr>
        <w:fldSimple w:instr=" PAGE   \* MERGEFORMAT ">
          <w:r w:rsidR="00C5213C">
            <w:rPr>
              <w:noProof/>
            </w:rPr>
            <w:t>xiv</w:t>
          </w:r>
        </w:fldSimple>
      </w:p>
    </w:sdtContent>
  </w:sdt>
  <w:p w:rsidR="00536C24" w:rsidRPr="00536C24" w:rsidRDefault="00536C24" w:rsidP="00536C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FF2"/>
    <w:multiLevelType w:val="hybridMultilevel"/>
    <w:tmpl w:val="377873B8"/>
    <w:lvl w:ilvl="0" w:tplc="08BE9C00">
      <w:start w:val="1"/>
      <w:numFmt w:val="decimal"/>
      <w:lvlText w:val="%1."/>
      <w:lvlJc w:val="left"/>
      <w:pPr>
        <w:ind w:left="180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4B20F8"/>
    <w:multiLevelType w:val="hybridMultilevel"/>
    <w:tmpl w:val="544089FC"/>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9A806C5"/>
    <w:multiLevelType w:val="hybridMultilevel"/>
    <w:tmpl w:val="E7FA09CC"/>
    <w:lvl w:ilvl="0" w:tplc="EAC2D3CC">
      <w:start w:val="1"/>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325DF9"/>
    <w:multiLevelType w:val="hybridMultilevel"/>
    <w:tmpl w:val="B55ADC72"/>
    <w:lvl w:ilvl="0" w:tplc="01F0AC9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577023"/>
    <w:multiLevelType w:val="hybridMultilevel"/>
    <w:tmpl w:val="9FD8BB20"/>
    <w:lvl w:ilvl="0" w:tplc="A3D0EA2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A25C7"/>
    <w:multiLevelType w:val="hybridMultilevel"/>
    <w:tmpl w:val="DE4473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570246"/>
    <w:multiLevelType w:val="hybridMultilevel"/>
    <w:tmpl w:val="B57A8AC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331C7085"/>
    <w:multiLevelType w:val="hybridMultilevel"/>
    <w:tmpl w:val="A30447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926D1A"/>
    <w:multiLevelType w:val="hybridMultilevel"/>
    <w:tmpl w:val="ED34A86E"/>
    <w:lvl w:ilvl="0" w:tplc="08BE9C00">
      <w:start w:val="1"/>
      <w:numFmt w:val="decimal"/>
      <w:lvlText w:val="%1."/>
      <w:lvlJc w:val="left"/>
      <w:pPr>
        <w:ind w:left="1800" w:hanging="360"/>
      </w:pPr>
      <w:rPr>
        <w:b w:val="0"/>
      </w:rPr>
    </w:lvl>
    <w:lvl w:ilvl="1" w:tplc="4C9EAD4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4D5A58"/>
    <w:multiLevelType w:val="hybridMultilevel"/>
    <w:tmpl w:val="F41C5B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F16C4D"/>
    <w:multiLevelType w:val="hybridMultilevel"/>
    <w:tmpl w:val="91783A04"/>
    <w:lvl w:ilvl="0" w:tplc="04090011">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394808"/>
    <w:multiLevelType w:val="hybridMultilevel"/>
    <w:tmpl w:val="FCD04F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080B65"/>
    <w:multiLevelType w:val="hybridMultilevel"/>
    <w:tmpl w:val="9A8ED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1738B7"/>
    <w:multiLevelType w:val="hybridMultilevel"/>
    <w:tmpl w:val="ED961296"/>
    <w:lvl w:ilvl="0" w:tplc="9E72FBC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E0A43"/>
    <w:multiLevelType w:val="hybridMultilevel"/>
    <w:tmpl w:val="C0FE7122"/>
    <w:lvl w:ilvl="0" w:tplc="EAC2D3C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7BD5757"/>
    <w:multiLevelType w:val="hybridMultilevel"/>
    <w:tmpl w:val="EF02D7EC"/>
    <w:lvl w:ilvl="0" w:tplc="08BE9C00">
      <w:start w:val="1"/>
      <w:numFmt w:val="decimal"/>
      <w:lvlText w:val="%1."/>
      <w:lvlJc w:val="left"/>
      <w:pPr>
        <w:ind w:left="180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CF2717"/>
    <w:multiLevelType w:val="hybridMultilevel"/>
    <w:tmpl w:val="44944DD0"/>
    <w:lvl w:ilvl="0" w:tplc="1ABCF6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BDF6C10"/>
    <w:multiLevelType w:val="hybridMultilevel"/>
    <w:tmpl w:val="2C484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15DEE"/>
    <w:multiLevelType w:val="hybridMultilevel"/>
    <w:tmpl w:val="6696109E"/>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0AE5D97"/>
    <w:multiLevelType w:val="hybridMultilevel"/>
    <w:tmpl w:val="544089FC"/>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367600C"/>
    <w:multiLevelType w:val="hybridMultilevel"/>
    <w:tmpl w:val="3724E6E8"/>
    <w:lvl w:ilvl="0" w:tplc="96CA3FD8">
      <w:start w:val="1"/>
      <w:numFmt w:val="upperLetter"/>
      <w:lvlText w:val="%1."/>
      <w:lvlJc w:val="left"/>
      <w:pPr>
        <w:ind w:left="630" w:hanging="360"/>
      </w:pPr>
      <w:rPr>
        <w:rFonts w:hint="default"/>
      </w:rPr>
    </w:lvl>
    <w:lvl w:ilvl="1" w:tplc="04090011">
      <w:start w:val="1"/>
      <w:numFmt w:val="decimal"/>
      <w:lvlText w:val="%2)"/>
      <w:lvlJc w:val="left"/>
      <w:pPr>
        <w:ind w:left="1350" w:hanging="360"/>
      </w:pPr>
      <w:rPr>
        <w:rFonts w:hint="default"/>
        <w:b w:val="0"/>
      </w:rPr>
    </w:lvl>
    <w:lvl w:ilvl="2" w:tplc="9D5E8AE0">
      <w:start w:val="400"/>
      <w:numFmt w:val="lowerRoman"/>
      <w:lvlText w:val="%3."/>
      <w:lvlJc w:val="left"/>
      <w:pPr>
        <w:ind w:left="2610" w:hanging="720"/>
      </w:pPr>
      <w:rPr>
        <w:rFonts w:hint="default"/>
      </w:rPr>
    </w:lvl>
    <w:lvl w:ilvl="3" w:tplc="3B76AAF6">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4CB2F4F"/>
    <w:multiLevelType w:val="hybridMultilevel"/>
    <w:tmpl w:val="4A10B9EC"/>
    <w:lvl w:ilvl="0" w:tplc="03588A9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3C7DEE"/>
    <w:multiLevelType w:val="hybridMultilevel"/>
    <w:tmpl w:val="05F29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C05D1"/>
    <w:multiLevelType w:val="hybridMultilevel"/>
    <w:tmpl w:val="51209CB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64DC13FF"/>
    <w:multiLevelType w:val="hybridMultilevel"/>
    <w:tmpl w:val="E364104C"/>
    <w:lvl w:ilvl="0" w:tplc="43A21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665888"/>
    <w:multiLevelType w:val="hybridMultilevel"/>
    <w:tmpl w:val="3B4E8D60"/>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6">
    <w:nsid w:val="67381254"/>
    <w:multiLevelType w:val="hybridMultilevel"/>
    <w:tmpl w:val="57CCA652"/>
    <w:lvl w:ilvl="0" w:tplc="2024551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703FA0"/>
    <w:multiLevelType w:val="hybridMultilevel"/>
    <w:tmpl w:val="5F640D74"/>
    <w:lvl w:ilvl="0" w:tplc="08BE9C00">
      <w:start w:val="1"/>
      <w:numFmt w:val="decimal"/>
      <w:lvlText w:val="%1."/>
      <w:lvlJc w:val="left"/>
      <w:pPr>
        <w:ind w:left="180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6F23B1"/>
    <w:multiLevelType w:val="hybridMultilevel"/>
    <w:tmpl w:val="DD54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84934"/>
    <w:multiLevelType w:val="hybridMultilevel"/>
    <w:tmpl w:val="A79A3C10"/>
    <w:lvl w:ilvl="0" w:tplc="EAC2D3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14"/>
  </w:num>
  <w:num w:numId="3">
    <w:abstractNumId w:val="28"/>
  </w:num>
  <w:num w:numId="4">
    <w:abstractNumId w:val="22"/>
  </w:num>
  <w:num w:numId="5">
    <w:abstractNumId w:val="20"/>
  </w:num>
  <w:num w:numId="6">
    <w:abstractNumId w:val="7"/>
  </w:num>
  <w:num w:numId="7">
    <w:abstractNumId w:val="10"/>
  </w:num>
  <w:num w:numId="8">
    <w:abstractNumId w:val="6"/>
  </w:num>
  <w:num w:numId="9">
    <w:abstractNumId w:val="24"/>
  </w:num>
  <w:num w:numId="10">
    <w:abstractNumId w:val="26"/>
  </w:num>
  <w:num w:numId="11">
    <w:abstractNumId w:val="9"/>
  </w:num>
  <w:num w:numId="12">
    <w:abstractNumId w:val="23"/>
  </w:num>
  <w:num w:numId="13">
    <w:abstractNumId w:val="29"/>
  </w:num>
  <w:num w:numId="14">
    <w:abstractNumId w:val="19"/>
  </w:num>
  <w:num w:numId="15">
    <w:abstractNumId w:val="1"/>
  </w:num>
  <w:num w:numId="16">
    <w:abstractNumId w:val="18"/>
  </w:num>
  <w:num w:numId="17">
    <w:abstractNumId w:val="21"/>
  </w:num>
  <w:num w:numId="18">
    <w:abstractNumId w:val="12"/>
  </w:num>
  <w:num w:numId="19">
    <w:abstractNumId w:val="4"/>
  </w:num>
  <w:num w:numId="20">
    <w:abstractNumId w:val="13"/>
  </w:num>
  <w:num w:numId="21">
    <w:abstractNumId w:val="25"/>
  </w:num>
  <w:num w:numId="22">
    <w:abstractNumId w:val="17"/>
  </w:num>
  <w:num w:numId="23">
    <w:abstractNumId w:val="5"/>
  </w:num>
  <w:num w:numId="24">
    <w:abstractNumId w:val="8"/>
  </w:num>
  <w:num w:numId="25">
    <w:abstractNumId w:val="2"/>
  </w:num>
  <w:num w:numId="26">
    <w:abstractNumId w:val="3"/>
  </w:num>
  <w:num w:numId="27">
    <w:abstractNumId w:val="11"/>
  </w:num>
  <w:num w:numId="28">
    <w:abstractNumId w:val="27"/>
  </w:num>
  <w:num w:numId="29">
    <w:abstractNumId w:val="1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4B59"/>
    <w:rsid w:val="0006428D"/>
    <w:rsid w:val="00081A13"/>
    <w:rsid w:val="000B1965"/>
    <w:rsid w:val="000E4BFF"/>
    <w:rsid w:val="000F66A0"/>
    <w:rsid w:val="002E2B17"/>
    <w:rsid w:val="00341797"/>
    <w:rsid w:val="00345306"/>
    <w:rsid w:val="00536C24"/>
    <w:rsid w:val="007A7D27"/>
    <w:rsid w:val="00831F61"/>
    <w:rsid w:val="00A056E6"/>
    <w:rsid w:val="00B1715C"/>
    <w:rsid w:val="00B17451"/>
    <w:rsid w:val="00C40157"/>
    <w:rsid w:val="00C5213C"/>
    <w:rsid w:val="00CA25C8"/>
    <w:rsid w:val="00CE533B"/>
    <w:rsid w:val="00D471F3"/>
    <w:rsid w:val="00DB097C"/>
    <w:rsid w:val="00DE6CFA"/>
    <w:rsid w:val="00E41019"/>
    <w:rsid w:val="00F02B1D"/>
    <w:rsid w:val="00F64B59"/>
    <w:rsid w:val="00F6692A"/>
    <w:rsid w:val="00FA5F74"/>
    <w:rsid w:val="00FB42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59"/>
    <w:pPr>
      <w:spacing w:line="720" w:lineRule="auto"/>
    </w:pPr>
    <w:rPr>
      <w:lang w:val="en-US"/>
    </w:rPr>
  </w:style>
  <w:style w:type="paragraph" w:styleId="Heading1">
    <w:name w:val="heading 1"/>
    <w:basedOn w:val="Normal"/>
    <w:link w:val="Heading1Char"/>
    <w:uiPriority w:val="9"/>
    <w:qFormat/>
    <w:rsid w:val="00F66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59"/>
    <w:pPr>
      <w:ind w:left="720"/>
      <w:contextualSpacing/>
    </w:pPr>
  </w:style>
  <w:style w:type="paragraph" w:styleId="FootnoteText">
    <w:name w:val="footnote text"/>
    <w:basedOn w:val="Normal"/>
    <w:link w:val="FootnoteTextChar"/>
    <w:uiPriority w:val="99"/>
    <w:unhideWhenUsed/>
    <w:rsid w:val="00F64B59"/>
    <w:pPr>
      <w:spacing w:after="0" w:line="240" w:lineRule="auto"/>
    </w:pPr>
    <w:rPr>
      <w:sz w:val="20"/>
      <w:szCs w:val="20"/>
    </w:rPr>
  </w:style>
  <w:style w:type="character" w:customStyle="1" w:styleId="FootnoteTextChar">
    <w:name w:val="Footnote Text Char"/>
    <w:basedOn w:val="DefaultParagraphFont"/>
    <w:link w:val="FootnoteText"/>
    <w:uiPriority w:val="99"/>
    <w:rsid w:val="00F64B59"/>
    <w:rPr>
      <w:sz w:val="20"/>
      <w:szCs w:val="20"/>
      <w:lang w:val="en-US"/>
    </w:rPr>
  </w:style>
  <w:style w:type="character" w:styleId="FootnoteReference">
    <w:name w:val="footnote reference"/>
    <w:basedOn w:val="DefaultParagraphFont"/>
    <w:uiPriority w:val="99"/>
    <w:unhideWhenUsed/>
    <w:rsid w:val="00F64B59"/>
    <w:rPr>
      <w:vertAlign w:val="superscript"/>
    </w:rPr>
  </w:style>
  <w:style w:type="paragraph" w:customStyle="1" w:styleId="Default">
    <w:name w:val="Default"/>
    <w:rsid w:val="00F64B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F6692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E41019"/>
    <w:rPr>
      <w:color w:val="0000FF" w:themeColor="hyperlink"/>
      <w:u w:val="single"/>
    </w:rPr>
  </w:style>
  <w:style w:type="paragraph" w:styleId="BalloonText">
    <w:name w:val="Balloon Text"/>
    <w:basedOn w:val="Normal"/>
    <w:link w:val="BalloonTextChar"/>
    <w:uiPriority w:val="99"/>
    <w:semiHidden/>
    <w:unhideWhenUsed/>
    <w:rsid w:val="0083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1"/>
    <w:rPr>
      <w:rFonts w:ascii="Tahoma" w:hAnsi="Tahoma" w:cs="Tahoma"/>
      <w:sz w:val="16"/>
      <w:szCs w:val="16"/>
      <w:lang w:val="en-US"/>
    </w:rPr>
  </w:style>
  <w:style w:type="character" w:customStyle="1" w:styleId="hps">
    <w:name w:val="hps"/>
    <w:basedOn w:val="DefaultParagraphFont"/>
    <w:rsid w:val="00345306"/>
  </w:style>
  <w:style w:type="character" w:customStyle="1" w:styleId="shorttext">
    <w:name w:val="short_text"/>
    <w:basedOn w:val="DefaultParagraphFont"/>
    <w:rsid w:val="00345306"/>
  </w:style>
  <w:style w:type="paragraph" w:styleId="Header">
    <w:name w:val="header"/>
    <w:basedOn w:val="Normal"/>
    <w:link w:val="HeaderChar"/>
    <w:uiPriority w:val="99"/>
    <w:unhideWhenUsed/>
    <w:rsid w:val="0053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24"/>
    <w:rPr>
      <w:lang w:val="en-US"/>
    </w:rPr>
  </w:style>
  <w:style w:type="paragraph" w:styleId="Footer">
    <w:name w:val="footer"/>
    <w:basedOn w:val="Normal"/>
    <w:link w:val="FooterChar"/>
    <w:uiPriority w:val="99"/>
    <w:semiHidden/>
    <w:unhideWhenUsed/>
    <w:rsid w:val="00536C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6C2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hukumonline.com/klinik/detail/It4d0894211ad0e/klausula-eksoner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hukumonline.com/klinik/detail/It4d0894211ad0e/klausula-eksone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MATRIX</cp:lastModifiedBy>
  <cp:revision>3</cp:revision>
  <cp:lastPrinted>2014-09-03T16:43:00Z</cp:lastPrinted>
  <dcterms:created xsi:type="dcterms:W3CDTF">2014-09-02T19:45:00Z</dcterms:created>
  <dcterms:modified xsi:type="dcterms:W3CDTF">2014-09-03T16:43:00Z</dcterms:modified>
</cp:coreProperties>
</file>