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90" w:rsidRDefault="00673D90" w:rsidP="009644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TANGGUNG JAWAB, TUGAS DAN FUNGSI BANK KUSTODIAN SEBAGAI TEMPAT PENYIMPANAN DANA BAGI PARA INVESTOR</w:t>
      </w:r>
    </w:p>
    <w:p w:rsidR="00673D90" w:rsidRDefault="00673D90" w:rsidP="000C130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NAMA</w:t>
      </w:r>
      <w:r w:rsidR="000C1303">
        <w:rPr>
          <w:rFonts w:ascii="Times New Roman" w:hAnsi="Times New Roman" w:cs="Times New Roman"/>
          <w:sz w:val="24"/>
          <w:szCs w:val="24"/>
          <w:lang w:val="en-US"/>
        </w:rPr>
        <w:tab/>
      </w:r>
      <w:r>
        <w:rPr>
          <w:rFonts w:ascii="Times New Roman" w:hAnsi="Times New Roman" w:cs="Times New Roman"/>
          <w:sz w:val="24"/>
          <w:szCs w:val="24"/>
        </w:rPr>
        <w:t>: FAIRUZ WIDAD</w:t>
      </w:r>
    </w:p>
    <w:p w:rsidR="00673D90" w:rsidRDefault="00673D90" w:rsidP="000C130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000C1303">
        <w:rPr>
          <w:rFonts w:ascii="Times New Roman" w:hAnsi="Times New Roman" w:cs="Times New Roman"/>
          <w:sz w:val="24"/>
          <w:szCs w:val="24"/>
          <w:lang w:val="en-US"/>
        </w:rPr>
        <w:tab/>
      </w:r>
      <w:r>
        <w:rPr>
          <w:rFonts w:ascii="Times New Roman" w:hAnsi="Times New Roman" w:cs="Times New Roman"/>
          <w:sz w:val="24"/>
          <w:szCs w:val="24"/>
        </w:rPr>
        <w:t>: D1A 010 252</w:t>
      </w:r>
    </w:p>
    <w:p w:rsidR="00673D90" w:rsidRDefault="00673D90" w:rsidP="000C1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HUKUM UNIVERSITAS MATARAM</w:t>
      </w:r>
    </w:p>
    <w:p w:rsidR="00673D90" w:rsidRDefault="00673D90" w:rsidP="0096440D">
      <w:pPr>
        <w:spacing w:after="0" w:line="240" w:lineRule="auto"/>
        <w:ind w:left="2160"/>
        <w:rPr>
          <w:rFonts w:ascii="Times New Roman" w:hAnsi="Times New Roman" w:cs="Times New Roman"/>
          <w:sz w:val="24"/>
          <w:szCs w:val="24"/>
        </w:rPr>
      </w:pPr>
    </w:p>
    <w:p w:rsidR="00673D90" w:rsidRPr="00746445" w:rsidRDefault="00673D90" w:rsidP="000C1303">
      <w:pPr>
        <w:spacing w:after="0" w:line="240" w:lineRule="auto"/>
        <w:jc w:val="center"/>
        <w:rPr>
          <w:rFonts w:ascii="Times New Roman" w:hAnsi="Times New Roman" w:cs="Times New Roman"/>
          <w:b/>
          <w:sz w:val="24"/>
          <w:szCs w:val="24"/>
        </w:rPr>
      </w:pPr>
      <w:r w:rsidRPr="00746445">
        <w:rPr>
          <w:rFonts w:ascii="Times New Roman" w:hAnsi="Times New Roman" w:cs="Times New Roman"/>
          <w:b/>
          <w:sz w:val="24"/>
          <w:szCs w:val="24"/>
        </w:rPr>
        <w:t>ABSTRACT</w:t>
      </w:r>
    </w:p>
    <w:p w:rsidR="00673D90" w:rsidRPr="009B2AA4" w:rsidRDefault="00673D90" w:rsidP="000C1303">
      <w:pPr>
        <w:spacing w:after="0" w:line="240" w:lineRule="auto"/>
        <w:ind w:firstLine="993"/>
        <w:jc w:val="both"/>
        <w:rPr>
          <w:rFonts w:ascii="Times New Roman" w:hAnsi="Times New Roman" w:cs="Times New Roman"/>
          <w:color w:val="000000"/>
          <w:sz w:val="24"/>
          <w:szCs w:val="24"/>
          <w:lang w:eastAsia="id-ID"/>
        </w:rPr>
      </w:pPr>
      <w:r w:rsidRPr="00030F15">
        <w:rPr>
          <w:rFonts w:ascii="Times New Roman" w:hAnsi="Times New Roman" w:cs="Times New Roman"/>
          <w:sz w:val="24"/>
          <w:szCs w:val="24"/>
        </w:rPr>
        <w:t>Tujuan penelitian ini untuk mengetahui dan mengkaji bagaimana tanggung jawab Bank Kustodian terhadap dana investor dalam pasar modal dan untuk mengetahui dan mengkaji bagaimana tugas dan fungsi Bank Kustodian sebagai tempat penyimpanan dana bagi para investor. Jenis penelitian hukum normatif, dengan pendekatan peraturan perundang-undangan dan konseptual. Sumber bahan dari perundang-undangan, buku-buku, referensi, hasil karya ilmiah, jenis bahan hukum primer, sekunder dan tersier. Analisis bahan hukum yaitu deskriptif, analitik dan sistematis. Hasil penelitian menunjukkan bahwa Bank Kustodian bertanggung jawab penuh terhadap dana ataupun efek</w:t>
      </w:r>
      <w:r>
        <w:rPr>
          <w:rFonts w:ascii="Times New Roman" w:hAnsi="Times New Roman" w:cs="Times New Roman"/>
          <w:sz w:val="24"/>
          <w:szCs w:val="24"/>
        </w:rPr>
        <w:t xml:space="preserve"> investor</w:t>
      </w:r>
      <w:r w:rsidRPr="00030F15">
        <w:rPr>
          <w:rFonts w:ascii="Times New Roman" w:hAnsi="Times New Roman" w:cs="Times New Roman"/>
          <w:sz w:val="24"/>
          <w:szCs w:val="24"/>
        </w:rPr>
        <w:t xml:space="preserve"> yang di titipkan padanya.</w:t>
      </w:r>
      <w:r>
        <w:rPr>
          <w:rFonts w:ascii="Times New Roman" w:hAnsi="Times New Roman" w:cs="Times New Roman"/>
          <w:sz w:val="24"/>
          <w:szCs w:val="24"/>
        </w:rPr>
        <w:t xml:space="preserve">  </w:t>
      </w:r>
      <w:r>
        <w:rPr>
          <w:rFonts w:ascii="Times New Roman" w:hAnsi="Times New Roman" w:cs="Times New Roman"/>
          <w:color w:val="000000"/>
          <w:sz w:val="24"/>
          <w:szCs w:val="24"/>
          <w:lang w:eastAsia="id-ID"/>
        </w:rPr>
        <w:t xml:space="preserve">Tugas Bank Kustodian adalah </w:t>
      </w:r>
      <w:r w:rsidRPr="009B2AA4">
        <w:rPr>
          <w:rFonts w:ascii="Times New Roman" w:hAnsi="Times New Roman" w:cs="Times New Roman"/>
          <w:color w:val="000000"/>
          <w:sz w:val="24"/>
          <w:szCs w:val="24"/>
          <w:lang w:eastAsia="id-ID"/>
        </w:rPr>
        <w:t>tanggung jawab yang harus</w:t>
      </w:r>
      <w:r>
        <w:rPr>
          <w:rFonts w:ascii="Times New Roman" w:hAnsi="Times New Roman" w:cs="Times New Roman"/>
          <w:color w:val="000000"/>
          <w:sz w:val="24"/>
          <w:szCs w:val="24"/>
          <w:lang w:eastAsia="id-ID"/>
        </w:rPr>
        <w:t xml:space="preserve"> dilakukan yang menimbulkan hak dan kewajiban </w:t>
      </w:r>
      <w:r w:rsidRPr="009B2AA4">
        <w:rPr>
          <w:rFonts w:ascii="Times New Roman" w:hAnsi="Times New Roman" w:cs="Times New Roman"/>
          <w:color w:val="000000"/>
          <w:sz w:val="24"/>
          <w:szCs w:val="24"/>
          <w:lang w:eastAsia="id-ID"/>
        </w:rPr>
        <w:t>sedangkan </w:t>
      </w:r>
      <w:r w:rsidR="000C1303">
        <w:rPr>
          <w:rFonts w:ascii="Times New Roman" w:hAnsi="Times New Roman" w:cs="Times New Roman"/>
          <w:color w:val="000000"/>
          <w:sz w:val="24"/>
          <w:szCs w:val="24"/>
          <w:lang w:val="en-US" w:eastAsia="id-ID"/>
        </w:rPr>
        <w:t xml:space="preserve"> </w:t>
      </w:r>
      <w:r>
        <w:rPr>
          <w:rFonts w:ascii="Times New Roman" w:hAnsi="Times New Roman" w:cs="Times New Roman"/>
          <w:color w:val="000000"/>
          <w:sz w:val="24"/>
          <w:szCs w:val="24"/>
          <w:lang w:eastAsia="id-ID"/>
        </w:rPr>
        <w:t xml:space="preserve">fungsi dari Bank Kustodian adalah output </w:t>
      </w:r>
      <w:r w:rsidRPr="009B2AA4">
        <w:rPr>
          <w:rFonts w:ascii="Times New Roman" w:hAnsi="Times New Roman" w:cs="Times New Roman"/>
          <w:color w:val="000000"/>
          <w:sz w:val="24"/>
          <w:szCs w:val="24"/>
          <w:lang w:eastAsia="id-ID"/>
        </w:rPr>
        <w:t xml:space="preserve">yang harus </w:t>
      </w:r>
      <w:r>
        <w:rPr>
          <w:rFonts w:ascii="Times New Roman" w:hAnsi="Times New Roman" w:cs="Times New Roman"/>
          <w:color w:val="000000"/>
          <w:sz w:val="24"/>
          <w:szCs w:val="24"/>
          <w:lang w:eastAsia="id-ID"/>
        </w:rPr>
        <w:t xml:space="preserve">di </w:t>
      </w:r>
      <w:r w:rsidRPr="009B2AA4">
        <w:rPr>
          <w:rFonts w:ascii="Times New Roman" w:hAnsi="Times New Roman" w:cs="Times New Roman"/>
          <w:color w:val="000000"/>
          <w:sz w:val="24"/>
          <w:szCs w:val="24"/>
          <w:lang w:eastAsia="id-ID"/>
        </w:rPr>
        <w:t xml:space="preserve">hasilkan dari pekerjaan </w:t>
      </w:r>
      <w:r>
        <w:rPr>
          <w:rFonts w:ascii="Times New Roman" w:hAnsi="Times New Roman" w:cs="Times New Roman"/>
          <w:color w:val="000000"/>
          <w:sz w:val="24"/>
          <w:szCs w:val="24"/>
          <w:lang w:eastAsia="id-ID"/>
        </w:rPr>
        <w:t xml:space="preserve">Bank Kustodian </w:t>
      </w:r>
      <w:r w:rsidRPr="009B2AA4">
        <w:rPr>
          <w:rFonts w:ascii="Times New Roman" w:hAnsi="Times New Roman" w:cs="Times New Roman"/>
          <w:color w:val="000000"/>
          <w:sz w:val="24"/>
          <w:szCs w:val="24"/>
          <w:lang w:eastAsia="id-ID"/>
        </w:rPr>
        <w:t>tersebut</w:t>
      </w:r>
      <w:r>
        <w:rPr>
          <w:rFonts w:ascii="Times New Roman" w:hAnsi="Times New Roman" w:cs="Times New Roman"/>
          <w:color w:val="000000"/>
          <w:sz w:val="24"/>
          <w:szCs w:val="24"/>
          <w:lang w:eastAsia="id-ID"/>
        </w:rPr>
        <w:t xml:space="preserve">. Simpulannya </w:t>
      </w:r>
      <w:r>
        <w:rPr>
          <w:rFonts w:ascii="Times New Roman" w:hAnsi="Times New Roman" w:cs="Times New Roman"/>
          <w:sz w:val="24"/>
          <w:szCs w:val="24"/>
        </w:rPr>
        <w:t>t</w:t>
      </w:r>
      <w:r w:rsidRPr="009B2AA4">
        <w:rPr>
          <w:rFonts w:ascii="Times New Roman" w:hAnsi="Times New Roman" w:cs="Times New Roman"/>
          <w:sz w:val="24"/>
          <w:szCs w:val="24"/>
        </w:rPr>
        <w:t>ugas Bank Kustodian adalah administrasi atas efek-efek dari portofolio reksadana, administrasi atas pemegang unit penyertaan</w:t>
      </w:r>
      <w:r w:rsidR="00B232A6">
        <w:rPr>
          <w:rFonts w:ascii="Times New Roman" w:hAnsi="Times New Roman" w:cs="Times New Roman"/>
          <w:sz w:val="24"/>
          <w:szCs w:val="24"/>
        </w:rPr>
        <w:t xml:space="preserve">, </w:t>
      </w:r>
      <w:r w:rsidRPr="009B2AA4">
        <w:rPr>
          <w:rFonts w:ascii="Times New Roman" w:hAnsi="Times New Roman" w:cs="Times New Roman"/>
          <w:sz w:val="24"/>
          <w:szCs w:val="24"/>
        </w:rPr>
        <w:t>memberikan jasa penitipan atas efek, melakukan penyelesaian atas transaksi efek, melakukan pembukuan atas transaksi efek, menerbitkan konfirmasi pembelian/penjualan unit penyertaan, menghitung Nilai Aktiva Bersih dari portofolio reksadana</w:t>
      </w:r>
      <w:r>
        <w:rPr>
          <w:rFonts w:ascii="Times New Roman" w:hAnsi="Times New Roman" w:cs="Times New Roman"/>
          <w:sz w:val="24"/>
          <w:szCs w:val="24"/>
        </w:rPr>
        <w:t xml:space="preserve"> dan </w:t>
      </w:r>
      <w:r w:rsidRPr="009B2AA4">
        <w:rPr>
          <w:rFonts w:ascii="Times New Roman" w:hAnsi="Times New Roman" w:cs="Times New Roman"/>
          <w:sz w:val="24"/>
          <w:szCs w:val="24"/>
          <w:lang w:val="en-US"/>
        </w:rPr>
        <w:t>fungsi Bank Kustodian di Indonesia ada 3 yaitu Lembaga Penitipan dan Pengamanan</w:t>
      </w:r>
      <w:r w:rsidRPr="009B2AA4">
        <w:rPr>
          <w:rFonts w:ascii="Times New Roman" w:hAnsi="Times New Roman" w:cs="Times New Roman"/>
          <w:sz w:val="24"/>
          <w:szCs w:val="24"/>
        </w:rPr>
        <w:t xml:space="preserve">, </w:t>
      </w:r>
      <w:r w:rsidRPr="009B2AA4">
        <w:rPr>
          <w:rFonts w:ascii="Times New Roman" w:hAnsi="Times New Roman" w:cs="Times New Roman"/>
          <w:sz w:val="24"/>
          <w:szCs w:val="24"/>
          <w:lang w:val="en-US"/>
        </w:rPr>
        <w:t>administrasi</w:t>
      </w:r>
      <w:r w:rsidRPr="009B2AA4">
        <w:rPr>
          <w:rFonts w:ascii="Times New Roman" w:hAnsi="Times New Roman" w:cs="Times New Roman"/>
          <w:sz w:val="24"/>
          <w:szCs w:val="24"/>
        </w:rPr>
        <w:t xml:space="preserve"> dan </w:t>
      </w:r>
      <w:r w:rsidRPr="009B2AA4">
        <w:rPr>
          <w:rFonts w:ascii="Times New Roman" w:hAnsi="Times New Roman" w:cs="Times New Roman"/>
          <w:sz w:val="24"/>
          <w:szCs w:val="24"/>
          <w:lang w:val="en-US"/>
        </w:rPr>
        <w:t xml:space="preserve">transfer agent. </w:t>
      </w:r>
    </w:p>
    <w:p w:rsidR="00673D90" w:rsidRPr="00002803" w:rsidRDefault="00673D90" w:rsidP="000C1303">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Kata kunci: Bank Kustodian, Tempat penyimpanan dana</w:t>
      </w:r>
    </w:p>
    <w:p w:rsidR="00673D90" w:rsidRDefault="00673D90" w:rsidP="00030F15">
      <w:pPr>
        <w:spacing w:after="0" w:line="240" w:lineRule="auto"/>
        <w:ind w:left="3600"/>
        <w:rPr>
          <w:rFonts w:ascii="Times New Roman" w:hAnsi="Times New Roman" w:cs="Times New Roman"/>
          <w:sz w:val="24"/>
          <w:szCs w:val="24"/>
        </w:rPr>
      </w:pPr>
    </w:p>
    <w:p w:rsidR="00673D90" w:rsidRPr="00746445" w:rsidRDefault="00673D90" w:rsidP="000C1303">
      <w:pPr>
        <w:spacing w:after="0" w:line="240" w:lineRule="auto"/>
        <w:jc w:val="center"/>
        <w:rPr>
          <w:rFonts w:ascii="Times New Roman" w:hAnsi="Times New Roman" w:cs="Times New Roman"/>
          <w:b/>
          <w:sz w:val="24"/>
          <w:szCs w:val="24"/>
        </w:rPr>
      </w:pPr>
      <w:r w:rsidRPr="00746445">
        <w:rPr>
          <w:rFonts w:ascii="Times New Roman" w:hAnsi="Times New Roman" w:cs="Times New Roman"/>
          <w:b/>
          <w:sz w:val="24"/>
          <w:szCs w:val="24"/>
        </w:rPr>
        <w:t>ABSTRACT</w:t>
      </w:r>
    </w:p>
    <w:p w:rsidR="000C1303" w:rsidRDefault="00673D90" w:rsidP="00746445">
      <w:pPr>
        <w:tabs>
          <w:tab w:val="left" w:pos="1985"/>
        </w:tabs>
        <w:spacing w:after="0" w:line="240" w:lineRule="auto"/>
        <w:ind w:firstLine="993"/>
        <w:jc w:val="both"/>
        <w:rPr>
          <w:rFonts w:ascii="Times New Roman" w:hAnsi="Times New Roman" w:cs="Times New Roman"/>
          <w:sz w:val="24"/>
          <w:szCs w:val="24"/>
          <w:lang w:val="en-US"/>
        </w:rPr>
      </w:pPr>
      <w:r w:rsidRPr="00746445">
        <w:rPr>
          <w:rStyle w:val="hps"/>
          <w:rFonts w:ascii="Times New Roman" w:hAnsi="Times New Roman" w:cs="Times New Roman"/>
          <w:sz w:val="24"/>
          <w:szCs w:val="24"/>
        </w:rPr>
        <w:t>The purpose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this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study</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to</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determine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assess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how</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responsibility</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 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to</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fund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investors in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capital</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market</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to</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determine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assess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how the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duties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functions 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Custodian 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depository</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funds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to investors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Normative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law research</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approach</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legislation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conceptual</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Source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material</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from</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legislation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books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references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results of scientific work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type 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primary legal materials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secondary</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tertiary</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Analysis 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legal</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material</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that is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descriptive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analytical</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systematic</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results showed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that the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is fully responsible for</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fund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investors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securities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or</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Leave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it.</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task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is a responsibility that</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should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be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creating rights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obligations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while</w:t>
      </w:r>
      <w:r w:rsid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 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is a</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function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the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output must be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derived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from</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work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the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 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w:t>
      </w:r>
      <w:r w:rsidR="00746445">
        <w:rPr>
          <w:rStyle w:val="hps"/>
          <w:rFonts w:ascii="Times New Roman" w:hAnsi="Times New Roman" w:cs="Times New Roman"/>
          <w:sz w:val="24"/>
          <w:szCs w:val="24"/>
        </w:rPr>
        <w:t>onclusions</w:t>
      </w:r>
      <w:r w:rsidRPr="00746445">
        <w:rPr>
          <w:rStyle w:val="hps"/>
          <w:rFonts w:ascii="Times New Roman" w:hAnsi="Times New Roman" w:cs="Times New Roman"/>
          <w:sz w:val="24"/>
          <w:szCs w:val="24"/>
        </w:rPr>
        <w:t>:</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 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administrative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tasks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effects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mutual fund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portfolios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administration 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unitholders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providing</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securities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custody services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conduct</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settlement 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securities transactions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perform</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bookkeeping</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on securities transactions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issue a confirmation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purchase/sale 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investment units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calculate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Net Asset Value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 portfolio</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of mutual funds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functions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 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Indonesia</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there are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three</w:t>
      </w:r>
      <w:r w:rsidRPr="00746445">
        <w:rPr>
          <w:rFonts w:ascii="Times New Roman" w:hAnsi="Times New Roman" w:cs="Times New Roman"/>
          <w:sz w:val="24"/>
          <w:szCs w:val="24"/>
        </w:rPr>
        <w:t xml:space="preserve">, namely </w:t>
      </w:r>
      <w:r w:rsidRPr="00746445">
        <w:rPr>
          <w:rStyle w:val="hps"/>
          <w:rFonts w:ascii="Times New Roman" w:hAnsi="Times New Roman" w:cs="Times New Roman"/>
          <w:sz w:val="24"/>
          <w:szCs w:val="24"/>
        </w:rPr>
        <w:t>Care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Safety</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Institute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administration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and</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transfer agent</w:t>
      </w:r>
      <w:r w:rsidRPr="00746445">
        <w:rPr>
          <w:rFonts w:ascii="Times New Roman" w:hAnsi="Times New Roman" w:cs="Times New Roman"/>
          <w:sz w:val="24"/>
          <w:szCs w:val="24"/>
        </w:rPr>
        <w:t>.</w:t>
      </w:r>
    </w:p>
    <w:p w:rsidR="00673D90" w:rsidRPr="00746445" w:rsidRDefault="00673D90" w:rsidP="000C1303">
      <w:pPr>
        <w:spacing w:after="0" w:line="240" w:lineRule="auto"/>
        <w:ind w:firstLine="993"/>
        <w:jc w:val="both"/>
        <w:rPr>
          <w:rFonts w:ascii="Times New Roman" w:hAnsi="Times New Roman" w:cs="Times New Roman"/>
          <w:sz w:val="24"/>
          <w:szCs w:val="24"/>
        </w:rPr>
      </w:pPr>
      <w:r w:rsidRPr="00746445">
        <w:rPr>
          <w:rStyle w:val="hps"/>
          <w:rFonts w:ascii="Times New Roman" w:hAnsi="Times New Roman" w:cs="Times New Roman"/>
          <w:sz w:val="24"/>
          <w:szCs w:val="24"/>
        </w:rPr>
        <w:t>Keywords</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Custodian</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Bank</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storage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place</w:t>
      </w:r>
      <w:r w:rsidRPr="00746445">
        <w:rPr>
          <w:rFonts w:ascii="Times New Roman" w:hAnsi="Times New Roman" w:cs="Times New Roman"/>
          <w:sz w:val="24"/>
          <w:szCs w:val="24"/>
        </w:rPr>
        <w:t xml:space="preserve"> </w:t>
      </w:r>
      <w:r w:rsidRPr="00746445">
        <w:rPr>
          <w:rStyle w:val="hps"/>
          <w:rFonts w:ascii="Times New Roman" w:hAnsi="Times New Roman" w:cs="Times New Roman"/>
          <w:sz w:val="24"/>
          <w:szCs w:val="24"/>
        </w:rPr>
        <w:t>funds</w:t>
      </w:r>
    </w:p>
    <w:p w:rsidR="00673D90" w:rsidRDefault="00673D90" w:rsidP="00DF5420">
      <w:pPr>
        <w:spacing w:after="0" w:line="240" w:lineRule="auto"/>
        <w:rPr>
          <w:rFonts w:ascii="Times New Roman" w:hAnsi="Times New Roman" w:cs="Times New Roman"/>
          <w:sz w:val="24"/>
          <w:szCs w:val="24"/>
        </w:rPr>
      </w:pPr>
    </w:p>
    <w:p w:rsidR="00673D90" w:rsidRDefault="00673D90" w:rsidP="000C1303">
      <w:pPr>
        <w:spacing w:after="0" w:line="240" w:lineRule="auto"/>
        <w:jc w:val="center"/>
        <w:rPr>
          <w:rFonts w:ascii="Times New Roman" w:hAnsi="Times New Roman" w:cs="Times New Roman"/>
          <w:b/>
          <w:bCs/>
          <w:sz w:val="24"/>
          <w:szCs w:val="24"/>
        </w:rPr>
      </w:pPr>
      <w:r w:rsidRPr="00CE36CE">
        <w:rPr>
          <w:rFonts w:ascii="Times New Roman" w:hAnsi="Times New Roman" w:cs="Times New Roman"/>
          <w:b/>
          <w:bCs/>
          <w:sz w:val="24"/>
          <w:szCs w:val="24"/>
        </w:rPr>
        <w:lastRenderedPageBreak/>
        <w:t>PENDAHULUAN</w:t>
      </w:r>
    </w:p>
    <w:p w:rsidR="00673D90" w:rsidRDefault="00673D90" w:rsidP="00030F15">
      <w:pPr>
        <w:spacing w:after="0" w:line="240" w:lineRule="auto"/>
        <w:ind w:left="3600"/>
        <w:rPr>
          <w:rFonts w:ascii="Times New Roman" w:hAnsi="Times New Roman" w:cs="Times New Roman"/>
          <w:b/>
          <w:bCs/>
          <w:sz w:val="24"/>
          <w:szCs w:val="24"/>
          <w:lang w:val="en-US"/>
        </w:rPr>
      </w:pPr>
    </w:p>
    <w:p w:rsidR="000C1303" w:rsidRPr="000C1303" w:rsidRDefault="000C1303" w:rsidP="00030F15">
      <w:pPr>
        <w:spacing w:after="0" w:line="240" w:lineRule="auto"/>
        <w:ind w:left="3600"/>
        <w:rPr>
          <w:rFonts w:ascii="Times New Roman" w:hAnsi="Times New Roman" w:cs="Times New Roman"/>
          <w:b/>
          <w:bCs/>
          <w:sz w:val="24"/>
          <w:szCs w:val="24"/>
          <w:lang w:val="en-US"/>
        </w:rPr>
      </w:pP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Pasar modal merupakan wahana yang mempertemukan pihak yang membutuhkan dana dengan pihak yang menyediakan dana sesuai dengan aturan yang ditetapkan oleh lembaga dan profesi yang berkaitan dengan efek. UUPM telah menggariskan bahwa pasar modal mempunyai peran penting dalam pembangunan ekonomi nasional karena suatu pasar modal dapat berfungsi sebagai:</w:t>
      </w: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Sarana untuk menghimpun dana-dana masyarakat untuk disalurkan ke</w:t>
      </w:r>
      <w:r>
        <w:rPr>
          <w:rFonts w:ascii="Times New Roman" w:hAnsi="Times New Roman" w:cs="Times New Roman"/>
          <w:sz w:val="24"/>
          <w:szCs w:val="24"/>
        </w:rPr>
        <w:t xml:space="preserve"> </w:t>
      </w:r>
      <w:r w:rsidRPr="00523B1E">
        <w:rPr>
          <w:rFonts w:ascii="Times New Roman" w:hAnsi="Times New Roman" w:cs="Times New Roman"/>
          <w:sz w:val="24"/>
          <w:szCs w:val="24"/>
        </w:rPr>
        <w:t>dalam kegiatan-kegiatan yang produktif, Sumber pembiayaan yang mudah, murah  dan cepat bagi dunia usaha dan pembangunan nasional, mendorong terciptanya kesempatan berusaha dan sekaligus menciptakan kesempatan kerja, mempertinggi efesiensi alokasi sumber produksi, memperkokoh beroperasinya mekanisme finansial market dalam menata sistem moneter, karena pasar modal dapat menjadi</w:t>
      </w:r>
      <w:r>
        <w:rPr>
          <w:rFonts w:ascii="Times New Roman" w:hAnsi="Times New Roman" w:cs="Times New Roman"/>
          <w:sz w:val="24"/>
          <w:szCs w:val="24"/>
        </w:rPr>
        <w:t xml:space="preserve"> </w:t>
      </w:r>
      <w:r w:rsidRPr="00523B1E">
        <w:rPr>
          <w:rFonts w:ascii="Times New Roman" w:hAnsi="Times New Roman" w:cs="Times New Roman"/>
          <w:sz w:val="24"/>
          <w:szCs w:val="24"/>
        </w:rPr>
        <w:t>sarana “</w:t>
      </w:r>
      <w:r w:rsidRPr="00523B1E">
        <w:rPr>
          <w:rFonts w:ascii="Times New Roman" w:hAnsi="Times New Roman" w:cs="Times New Roman"/>
          <w:i/>
          <w:iCs/>
          <w:sz w:val="24"/>
          <w:szCs w:val="24"/>
        </w:rPr>
        <w:t>open market operational</w:t>
      </w:r>
      <w:r w:rsidRPr="00523B1E">
        <w:rPr>
          <w:rFonts w:ascii="Times New Roman" w:hAnsi="Times New Roman" w:cs="Times New Roman"/>
          <w:sz w:val="24"/>
          <w:szCs w:val="24"/>
        </w:rPr>
        <w:t>’sewaktu-waktu diperlukan oleh Bank Sentral, menekan tingginya tingkat bunga menuju suatu “</w:t>
      </w:r>
      <w:r w:rsidRPr="00523B1E">
        <w:rPr>
          <w:rFonts w:ascii="Times New Roman" w:hAnsi="Times New Roman" w:cs="Times New Roman"/>
          <w:i/>
          <w:iCs/>
          <w:sz w:val="24"/>
          <w:szCs w:val="24"/>
        </w:rPr>
        <w:t>rate</w:t>
      </w:r>
      <w:r w:rsidRPr="00523B1E">
        <w:rPr>
          <w:rFonts w:ascii="Times New Roman" w:hAnsi="Times New Roman" w:cs="Times New Roman"/>
          <w:sz w:val="24"/>
          <w:szCs w:val="24"/>
        </w:rPr>
        <w:t>” yang reseonable, sebagai alternatif investasi bagi para pemodal.</w:t>
      </w:r>
      <w:r w:rsidRPr="00523B1E">
        <w:rPr>
          <w:rStyle w:val="FootnoteReference"/>
          <w:rFonts w:ascii="Times New Roman" w:hAnsi="Times New Roman" w:cs="Times New Roman"/>
          <w:sz w:val="24"/>
          <w:szCs w:val="24"/>
        </w:rPr>
        <w:footnoteReference w:id="2"/>
      </w: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Dana investasi yang terkumpul dari investor akan dikelola oleh mana</w:t>
      </w:r>
      <w:r w:rsidRPr="00523B1E">
        <w:rPr>
          <w:rFonts w:ascii="Times New Roman" w:hAnsi="Times New Roman" w:cs="Times New Roman"/>
          <w:sz w:val="24"/>
          <w:szCs w:val="24"/>
          <w:lang w:val="en-US"/>
        </w:rPr>
        <w:t>j</w:t>
      </w:r>
      <w:r w:rsidRPr="00523B1E">
        <w:rPr>
          <w:rFonts w:ascii="Times New Roman" w:hAnsi="Times New Roman" w:cs="Times New Roman"/>
          <w:sz w:val="24"/>
          <w:szCs w:val="24"/>
        </w:rPr>
        <w:t>er investasi dan kustodian merupakan pihak yang menyimpan dan mengawasi setiap penggunaan dana tersebut.</w:t>
      </w: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 xml:space="preserve">Kustodian adalah pihak yang memberikan jasa penitipan efek dan harta lain yang berkaitan dengan efek serta jasa lain, termasuk menerima deviden, </w:t>
      </w:r>
      <w:r w:rsidRPr="00523B1E">
        <w:rPr>
          <w:rFonts w:ascii="Times New Roman" w:hAnsi="Times New Roman" w:cs="Times New Roman"/>
          <w:sz w:val="24"/>
          <w:szCs w:val="24"/>
        </w:rPr>
        <w:lastRenderedPageBreak/>
        <w:t>bunga, dan hak-hak lain, menyelesaikan transaksi efek, dan mewakili pemegang rekening yang menjadi nasabahnya.</w:t>
      </w:r>
      <w:r w:rsidRPr="00523B1E">
        <w:rPr>
          <w:rStyle w:val="FootnoteReference"/>
          <w:rFonts w:ascii="Times New Roman" w:hAnsi="Times New Roman" w:cs="Times New Roman"/>
          <w:sz w:val="24"/>
          <w:szCs w:val="24"/>
        </w:rPr>
        <w:footnoteReference w:id="3"/>
      </w: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Dalam Pasal 43 Ayat 1 UUPM dijelaskan bahwa pihak-pihak yang dapat menyelenggarakan kegiatan usaha sebagai kustodian adalah Kustodian Sentral Efek Indonesia (KS</w:t>
      </w:r>
      <w:r>
        <w:rPr>
          <w:rFonts w:ascii="Times New Roman" w:hAnsi="Times New Roman" w:cs="Times New Roman"/>
          <w:sz w:val="24"/>
          <w:szCs w:val="24"/>
        </w:rPr>
        <w:t>EI), Perusahaan Efek atau Bank U</w:t>
      </w:r>
      <w:r w:rsidRPr="00523B1E">
        <w:rPr>
          <w:rFonts w:ascii="Times New Roman" w:hAnsi="Times New Roman" w:cs="Times New Roman"/>
          <w:sz w:val="24"/>
          <w:szCs w:val="24"/>
        </w:rPr>
        <w:t>mum yang telah mendapatkan persetujuan dari Bapepam.</w:t>
      </w: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Kustodian yang menyelenggarakan kegiatan penitipan bertanggung</w:t>
      </w:r>
      <w:r>
        <w:rPr>
          <w:rFonts w:ascii="Times New Roman" w:hAnsi="Times New Roman" w:cs="Times New Roman"/>
          <w:sz w:val="24"/>
          <w:szCs w:val="24"/>
        </w:rPr>
        <w:t xml:space="preserve"> </w:t>
      </w:r>
      <w:r w:rsidRPr="00523B1E">
        <w:rPr>
          <w:rFonts w:ascii="Times New Roman" w:hAnsi="Times New Roman" w:cs="Times New Roman"/>
          <w:sz w:val="24"/>
          <w:szCs w:val="24"/>
        </w:rPr>
        <w:t>jawab untuk menyimpan efek milik pemegang rekening dan memenuhi kewajiban lain sesuai dengan kontrak antara kustodian dan pemegang rekening yang dimaksud.</w:t>
      </w:r>
      <w:r w:rsidRPr="00523B1E">
        <w:rPr>
          <w:rStyle w:val="FootnoteReference"/>
          <w:rFonts w:ascii="Times New Roman" w:hAnsi="Times New Roman" w:cs="Times New Roman"/>
          <w:sz w:val="24"/>
          <w:szCs w:val="24"/>
        </w:rPr>
        <w:footnoteReference w:id="4"/>
      </w:r>
    </w:p>
    <w:p w:rsidR="00673D90" w:rsidRDefault="00673D90" w:rsidP="000C1303">
      <w:pPr>
        <w:pStyle w:val="ListParagraph"/>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 xml:space="preserve">Berdasarkan uraian di atas, maka penulis tertarik untuk mengadakan penelitian dan mengangkat permasalahan tersebut dalam penulisan skripsi yang berjudul </w:t>
      </w:r>
      <w:r w:rsidRPr="00530FE9">
        <w:rPr>
          <w:rFonts w:ascii="Times New Roman" w:hAnsi="Times New Roman" w:cs="Times New Roman"/>
          <w:sz w:val="24"/>
          <w:szCs w:val="24"/>
        </w:rPr>
        <w:t>“</w:t>
      </w:r>
      <w:r>
        <w:rPr>
          <w:rFonts w:ascii="Times New Roman" w:hAnsi="Times New Roman" w:cs="Times New Roman"/>
          <w:sz w:val="24"/>
          <w:szCs w:val="24"/>
        </w:rPr>
        <w:t xml:space="preserve">Tanggung Jawab, Tugas dan Fungsi </w:t>
      </w:r>
      <w:r w:rsidRPr="00530FE9">
        <w:rPr>
          <w:rFonts w:ascii="Times New Roman" w:hAnsi="Times New Roman" w:cs="Times New Roman"/>
          <w:sz w:val="24"/>
          <w:szCs w:val="24"/>
          <w:lang w:val="en-US"/>
        </w:rPr>
        <w:t>B</w:t>
      </w:r>
      <w:r>
        <w:rPr>
          <w:rFonts w:ascii="Times New Roman" w:hAnsi="Times New Roman" w:cs="Times New Roman"/>
          <w:sz w:val="24"/>
          <w:szCs w:val="24"/>
        </w:rPr>
        <w:t xml:space="preserve">ank </w:t>
      </w:r>
      <w:r w:rsidRPr="00530FE9">
        <w:rPr>
          <w:rFonts w:ascii="Times New Roman" w:hAnsi="Times New Roman" w:cs="Times New Roman"/>
          <w:sz w:val="24"/>
          <w:szCs w:val="24"/>
          <w:lang w:val="en-US"/>
        </w:rPr>
        <w:t>K</w:t>
      </w:r>
      <w:r>
        <w:rPr>
          <w:rFonts w:ascii="Times New Roman" w:hAnsi="Times New Roman" w:cs="Times New Roman"/>
          <w:sz w:val="24"/>
          <w:szCs w:val="24"/>
        </w:rPr>
        <w:t xml:space="preserve">ustodian Sebagai Tempat Penyimpanan </w:t>
      </w:r>
      <w:r w:rsidRPr="00530FE9">
        <w:rPr>
          <w:rFonts w:ascii="Times New Roman" w:hAnsi="Times New Roman" w:cs="Times New Roman"/>
          <w:sz w:val="24"/>
          <w:szCs w:val="24"/>
          <w:lang w:val="en-US"/>
        </w:rPr>
        <w:t>D</w:t>
      </w:r>
      <w:r>
        <w:rPr>
          <w:rFonts w:ascii="Times New Roman" w:hAnsi="Times New Roman" w:cs="Times New Roman"/>
          <w:sz w:val="24"/>
          <w:szCs w:val="24"/>
        </w:rPr>
        <w:t xml:space="preserve">ana </w:t>
      </w:r>
      <w:r w:rsidRPr="00530FE9">
        <w:rPr>
          <w:rFonts w:ascii="Times New Roman" w:hAnsi="Times New Roman" w:cs="Times New Roman"/>
          <w:sz w:val="24"/>
          <w:szCs w:val="24"/>
          <w:lang w:val="en-US"/>
        </w:rPr>
        <w:t>B</w:t>
      </w:r>
      <w:r>
        <w:rPr>
          <w:rFonts w:ascii="Times New Roman" w:hAnsi="Times New Roman" w:cs="Times New Roman"/>
          <w:sz w:val="24"/>
          <w:szCs w:val="24"/>
        </w:rPr>
        <w:t xml:space="preserve">agi </w:t>
      </w:r>
      <w:r w:rsidRPr="00530FE9">
        <w:rPr>
          <w:rFonts w:ascii="Times New Roman" w:hAnsi="Times New Roman" w:cs="Times New Roman"/>
          <w:sz w:val="24"/>
          <w:szCs w:val="24"/>
          <w:lang w:val="en-US"/>
        </w:rPr>
        <w:t>P</w:t>
      </w:r>
      <w:r>
        <w:rPr>
          <w:rFonts w:ascii="Times New Roman" w:hAnsi="Times New Roman" w:cs="Times New Roman"/>
          <w:sz w:val="24"/>
          <w:szCs w:val="24"/>
        </w:rPr>
        <w:t xml:space="preserve">ara </w:t>
      </w:r>
      <w:r w:rsidRPr="00530FE9">
        <w:rPr>
          <w:rFonts w:ascii="Times New Roman" w:hAnsi="Times New Roman" w:cs="Times New Roman"/>
          <w:sz w:val="24"/>
          <w:szCs w:val="24"/>
          <w:lang w:val="en-US"/>
        </w:rPr>
        <w:t>I</w:t>
      </w:r>
      <w:r>
        <w:rPr>
          <w:rFonts w:ascii="Times New Roman" w:hAnsi="Times New Roman" w:cs="Times New Roman"/>
          <w:sz w:val="24"/>
          <w:szCs w:val="24"/>
        </w:rPr>
        <w:t>nvestor</w:t>
      </w:r>
      <w:r w:rsidRPr="00530FE9">
        <w:rPr>
          <w:rFonts w:ascii="Times New Roman" w:hAnsi="Times New Roman" w:cs="Times New Roman"/>
          <w:sz w:val="24"/>
          <w:szCs w:val="24"/>
        </w:rPr>
        <w:t>.”</w:t>
      </w:r>
    </w:p>
    <w:p w:rsidR="00673D90" w:rsidRDefault="00673D90" w:rsidP="000C13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Adapun rumusan masalah sebagai berikut:</w:t>
      </w:r>
      <w:r>
        <w:rPr>
          <w:rFonts w:ascii="Times New Roman" w:hAnsi="Times New Roman" w:cs="Times New Roman"/>
          <w:sz w:val="24"/>
          <w:szCs w:val="24"/>
        </w:rPr>
        <w:t xml:space="preserve"> 1). </w:t>
      </w:r>
      <w:r w:rsidRPr="002E66A0">
        <w:rPr>
          <w:rFonts w:ascii="Times New Roman" w:hAnsi="Times New Roman" w:cs="Times New Roman"/>
          <w:sz w:val="24"/>
          <w:szCs w:val="24"/>
        </w:rPr>
        <w:t>Bagaimanakah tanggung jawab Bank Kustodian terhadap dana investor dalam pasar modal</w:t>
      </w:r>
      <w:r>
        <w:rPr>
          <w:rFonts w:ascii="Times New Roman" w:hAnsi="Times New Roman" w:cs="Times New Roman"/>
          <w:sz w:val="24"/>
          <w:szCs w:val="24"/>
        </w:rPr>
        <w:t xml:space="preserve">, dan 2). </w:t>
      </w:r>
      <w:r w:rsidRPr="002E66A0">
        <w:rPr>
          <w:rFonts w:ascii="Times New Roman" w:hAnsi="Times New Roman" w:cs="Times New Roman"/>
          <w:sz w:val="24"/>
          <w:szCs w:val="24"/>
        </w:rPr>
        <w:t>Bagaimanakah tugas dan fungsi Bank Kustodian sebagai tempat penyimpanan dana bagi para investor</w:t>
      </w:r>
      <w:r>
        <w:rPr>
          <w:rFonts w:ascii="Times New Roman" w:hAnsi="Times New Roman" w:cs="Times New Roman"/>
          <w:sz w:val="24"/>
          <w:szCs w:val="24"/>
        </w:rPr>
        <w:t>.</w:t>
      </w:r>
    </w:p>
    <w:p w:rsidR="00673D90" w:rsidRDefault="00673D90" w:rsidP="000C13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E66A0">
        <w:rPr>
          <w:rFonts w:ascii="Times New Roman" w:hAnsi="Times New Roman" w:cs="Times New Roman"/>
          <w:sz w:val="24"/>
          <w:szCs w:val="24"/>
        </w:rPr>
        <w:t>Tujuan dari penelitian ini adalah sebagai berikut: 1). Untuk mengetahui dan mengkaji bagaimana tanggung jawab Bank Kustodian terhadap dana investor dalam pasar modal. 2). Untuk mengetahui dan mengkaji bagaimana tugas dan fungsi Bank Kustodian sebagai tempat penyimpanan dana bagi para investor.</w:t>
      </w:r>
    </w:p>
    <w:p w:rsidR="00673D90" w:rsidRDefault="00673D90" w:rsidP="000C13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Manfaat penelitian ada m</w:t>
      </w:r>
      <w:r w:rsidRPr="002E66A0">
        <w:rPr>
          <w:rFonts w:ascii="Times New Roman" w:hAnsi="Times New Roman" w:cs="Times New Roman"/>
          <w:sz w:val="24"/>
          <w:szCs w:val="24"/>
          <w:lang w:val="en-GB"/>
        </w:rPr>
        <w:t xml:space="preserve">anfaat </w:t>
      </w:r>
      <w:r>
        <w:rPr>
          <w:rFonts w:ascii="Times New Roman" w:hAnsi="Times New Roman" w:cs="Times New Roman"/>
          <w:sz w:val="24"/>
          <w:szCs w:val="24"/>
        </w:rPr>
        <w:t>a</w:t>
      </w:r>
      <w:r w:rsidRPr="002E66A0">
        <w:rPr>
          <w:rFonts w:ascii="Times New Roman" w:hAnsi="Times New Roman" w:cs="Times New Roman"/>
          <w:sz w:val="24"/>
          <w:szCs w:val="24"/>
        </w:rPr>
        <w:t>kademis</w:t>
      </w:r>
      <w:r>
        <w:rPr>
          <w:rFonts w:ascii="Times New Roman" w:hAnsi="Times New Roman" w:cs="Times New Roman"/>
          <w:sz w:val="24"/>
          <w:szCs w:val="24"/>
        </w:rPr>
        <w:t xml:space="preserve"> yaitu: u</w:t>
      </w:r>
      <w:r w:rsidRPr="002E66A0">
        <w:rPr>
          <w:rFonts w:ascii="Times New Roman" w:hAnsi="Times New Roman" w:cs="Times New Roman"/>
          <w:sz w:val="24"/>
          <w:szCs w:val="24"/>
          <w:lang w:val="en-GB"/>
        </w:rPr>
        <w:t>ntuk mengembangkan ilmu pengetahuan yang didapat dalam perkuliahan dan membandingka</w:t>
      </w:r>
      <w:r>
        <w:rPr>
          <w:rFonts w:ascii="Times New Roman" w:hAnsi="Times New Roman" w:cs="Times New Roman"/>
          <w:sz w:val="24"/>
          <w:szCs w:val="24"/>
          <w:lang w:val="en-GB"/>
        </w:rPr>
        <w:t xml:space="preserve">nnya </w:t>
      </w:r>
      <w:r>
        <w:rPr>
          <w:rFonts w:ascii="Times New Roman" w:hAnsi="Times New Roman" w:cs="Times New Roman"/>
          <w:sz w:val="24"/>
          <w:szCs w:val="24"/>
          <w:lang w:val="en-GB"/>
        </w:rPr>
        <w:lastRenderedPageBreak/>
        <w:t>dengan praktek di lapangan</w:t>
      </w:r>
      <w:r>
        <w:rPr>
          <w:rFonts w:ascii="Times New Roman" w:hAnsi="Times New Roman" w:cs="Times New Roman"/>
          <w:sz w:val="24"/>
          <w:szCs w:val="24"/>
        </w:rPr>
        <w:t>, s</w:t>
      </w:r>
      <w:r w:rsidRPr="00523B1E">
        <w:rPr>
          <w:rFonts w:ascii="Times New Roman" w:hAnsi="Times New Roman" w:cs="Times New Roman"/>
          <w:sz w:val="24"/>
          <w:szCs w:val="24"/>
          <w:lang w:val="en-GB"/>
        </w:rPr>
        <w:t>ebagai wahana untuk mengembangkan wac</w:t>
      </w:r>
      <w:r>
        <w:rPr>
          <w:rFonts w:ascii="Times New Roman" w:hAnsi="Times New Roman" w:cs="Times New Roman"/>
          <w:sz w:val="24"/>
          <w:szCs w:val="24"/>
          <w:lang w:val="en-GB"/>
        </w:rPr>
        <w:t>ana dan pemikiran bagi peneliti</w:t>
      </w:r>
      <w:r>
        <w:rPr>
          <w:rFonts w:ascii="Times New Roman" w:hAnsi="Times New Roman" w:cs="Times New Roman"/>
          <w:sz w:val="24"/>
          <w:szCs w:val="24"/>
        </w:rPr>
        <w:t>, u</w:t>
      </w:r>
      <w:r w:rsidRPr="002E66A0">
        <w:rPr>
          <w:rFonts w:ascii="Times New Roman" w:hAnsi="Times New Roman" w:cs="Times New Roman"/>
          <w:sz w:val="24"/>
          <w:szCs w:val="24"/>
          <w:lang w:val="en-GB"/>
        </w:rPr>
        <w:t>ntuk mengetahui secara mendalam mengenai kegiatan Bank Kustod</w:t>
      </w:r>
      <w:r>
        <w:rPr>
          <w:rFonts w:ascii="Times New Roman" w:hAnsi="Times New Roman" w:cs="Times New Roman"/>
          <w:sz w:val="24"/>
          <w:szCs w:val="24"/>
          <w:lang w:val="en-GB"/>
        </w:rPr>
        <w:t>ian dalam investasi pasar modal</w:t>
      </w:r>
      <w:r>
        <w:rPr>
          <w:rFonts w:ascii="Times New Roman" w:hAnsi="Times New Roman" w:cs="Times New Roman"/>
          <w:sz w:val="24"/>
          <w:szCs w:val="24"/>
        </w:rPr>
        <w:t>, m</w:t>
      </w:r>
      <w:r w:rsidRPr="002E66A0">
        <w:rPr>
          <w:rFonts w:ascii="Times New Roman" w:hAnsi="Times New Roman" w:cs="Times New Roman"/>
          <w:sz w:val="24"/>
          <w:szCs w:val="24"/>
          <w:lang w:val="en-GB"/>
        </w:rPr>
        <w:t>enambah literatur atau bahan-bahan informasi ilmiah yang dapat digunakan untuk melakukan kajian dan penelitian selanjutnya.</w:t>
      </w:r>
    </w:p>
    <w:p w:rsidR="00673D90" w:rsidRDefault="00673D90" w:rsidP="000C13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Selanjutnya m</w:t>
      </w:r>
      <w:r>
        <w:rPr>
          <w:rFonts w:ascii="Times New Roman" w:hAnsi="Times New Roman" w:cs="Times New Roman"/>
          <w:sz w:val="24"/>
          <w:szCs w:val="24"/>
          <w:lang w:val="en-GB"/>
        </w:rPr>
        <w:t xml:space="preserve">anfaat </w:t>
      </w:r>
      <w:r>
        <w:rPr>
          <w:rFonts w:ascii="Times New Roman" w:hAnsi="Times New Roman" w:cs="Times New Roman"/>
          <w:sz w:val="24"/>
          <w:szCs w:val="24"/>
        </w:rPr>
        <w:t>p</w:t>
      </w:r>
      <w:r w:rsidRPr="002E66A0">
        <w:rPr>
          <w:rFonts w:ascii="Times New Roman" w:hAnsi="Times New Roman" w:cs="Times New Roman"/>
          <w:sz w:val="24"/>
          <w:szCs w:val="24"/>
          <w:lang w:val="en-GB"/>
        </w:rPr>
        <w:t>raktis</w:t>
      </w:r>
      <w:r>
        <w:rPr>
          <w:rFonts w:ascii="Times New Roman" w:hAnsi="Times New Roman" w:cs="Times New Roman"/>
          <w:sz w:val="24"/>
          <w:szCs w:val="24"/>
        </w:rPr>
        <w:t xml:space="preserve"> antara lain: m</w:t>
      </w:r>
      <w:r w:rsidRPr="002E66A0">
        <w:rPr>
          <w:rFonts w:ascii="Times New Roman" w:hAnsi="Times New Roman" w:cs="Times New Roman"/>
          <w:sz w:val="24"/>
          <w:szCs w:val="24"/>
          <w:lang w:val="en-GB"/>
        </w:rPr>
        <w:t>emberikan sumbangan pemikiran di bidang hukum pada umumnya dan pada khususnya tentang</w:t>
      </w:r>
      <w:r w:rsidRPr="002E66A0">
        <w:rPr>
          <w:rFonts w:ascii="Times New Roman" w:hAnsi="Times New Roman" w:cs="Times New Roman"/>
          <w:sz w:val="24"/>
          <w:szCs w:val="24"/>
        </w:rPr>
        <w:t xml:space="preserve"> Bank Kustodian dalam investasi pasar modal</w:t>
      </w:r>
      <w:r>
        <w:rPr>
          <w:rFonts w:ascii="Times New Roman" w:hAnsi="Times New Roman" w:cs="Times New Roman"/>
          <w:sz w:val="24"/>
          <w:szCs w:val="24"/>
        </w:rPr>
        <w:t>, u</w:t>
      </w:r>
      <w:r w:rsidRPr="002E66A0">
        <w:rPr>
          <w:rFonts w:ascii="Times New Roman" w:hAnsi="Times New Roman" w:cs="Times New Roman"/>
          <w:sz w:val="24"/>
          <w:szCs w:val="24"/>
          <w:lang w:val="en-GB"/>
        </w:rPr>
        <w:t xml:space="preserve">ntuk memberikan masukan dan informasi bagi masyarakat luas tentang </w:t>
      </w:r>
      <w:r w:rsidRPr="002E66A0">
        <w:rPr>
          <w:rFonts w:ascii="Times New Roman" w:hAnsi="Times New Roman" w:cs="Times New Roman"/>
          <w:sz w:val="24"/>
          <w:szCs w:val="24"/>
        </w:rPr>
        <w:t>Bank Kustodian</w:t>
      </w:r>
      <w:r>
        <w:rPr>
          <w:rFonts w:ascii="Times New Roman" w:hAnsi="Times New Roman" w:cs="Times New Roman"/>
          <w:sz w:val="24"/>
          <w:szCs w:val="24"/>
        </w:rPr>
        <w:t>, h</w:t>
      </w:r>
      <w:r w:rsidRPr="002E66A0">
        <w:rPr>
          <w:rFonts w:ascii="Times New Roman" w:hAnsi="Times New Roman" w:cs="Times New Roman"/>
          <w:sz w:val="24"/>
          <w:szCs w:val="24"/>
          <w:lang w:val="en-GB"/>
        </w:rPr>
        <w:t xml:space="preserve">asil penelitian ini sebagai bahan ilmu pengetahuan dan wawasan bagi penulis, khususnya bidang hukum </w:t>
      </w:r>
      <w:r w:rsidRPr="002E66A0">
        <w:rPr>
          <w:rFonts w:ascii="Times New Roman" w:hAnsi="Times New Roman" w:cs="Times New Roman"/>
          <w:sz w:val="24"/>
          <w:szCs w:val="24"/>
        </w:rPr>
        <w:t>bisnis</w:t>
      </w:r>
      <w:r w:rsidRPr="002E66A0">
        <w:rPr>
          <w:rFonts w:ascii="Times New Roman" w:hAnsi="Times New Roman" w:cs="Times New Roman"/>
          <w:sz w:val="24"/>
          <w:szCs w:val="24"/>
          <w:lang w:val="en-GB"/>
        </w:rPr>
        <w:t>.</w:t>
      </w:r>
    </w:p>
    <w:p w:rsidR="00673D90" w:rsidRPr="00523B1E" w:rsidRDefault="00673D90" w:rsidP="000C1303">
      <w:pPr>
        <w:pStyle w:val="ListParagraph"/>
        <w:numPr>
          <w:ilvl w:val="1"/>
          <w:numId w:val="1"/>
        </w:numPr>
        <w:autoSpaceDE w:val="0"/>
        <w:autoSpaceDN w:val="0"/>
        <w:adjustRightInd w:val="0"/>
        <w:spacing w:after="0" w:line="480" w:lineRule="auto"/>
        <w:ind w:left="360"/>
        <w:jc w:val="both"/>
        <w:rPr>
          <w:rFonts w:ascii="Times New Roman" w:hAnsi="Times New Roman" w:cs="Times New Roman"/>
          <w:sz w:val="24"/>
          <w:szCs w:val="24"/>
          <w:lang w:val="en-US"/>
        </w:rPr>
      </w:pPr>
      <w:r w:rsidRPr="00523B1E">
        <w:rPr>
          <w:rFonts w:ascii="Times New Roman" w:hAnsi="Times New Roman" w:cs="Times New Roman"/>
          <w:sz w:val="24"/>
          <w:szCs w:val="24"/>
          <w:lang w:val="en-GB"/>
        </w:rPr>
        <w:t xml:space="preserve">Manfaat </w:t>
      </w:r>
      <w:r w:rsidRPr="00523B1E">
        <w:rPr>
          <w:rFonts w:ascii="Times New Roman" w:hAnsi="Times New Roman" w:cs="Times New Roman"/>
          <w:sz w:val="24"/>
          <w:szCs w:val="24"/>
        </w:rPr>
        <w:t>Akademis</w:t>
      </w:r>
    </w:p>
    <w:p w:rsidR="00673D90" w:rsidRPr="00523B1E" w:rsidRDefault="00673D90" w:rsidP="000C1303">
      <w:pPr>
        <w:pStyle w:val="ListParagraph"/>
        <w:numPr>
          <w:ilvl w:val="0"/>
          <w:numId w:val="7"/>
        </w:numPr>
        <w:autoSpaceDE w:val="0"/>
        <w:autoSpaceDN w:val="0"/>
        <w:adjustRightInd w:val="0"/>
        <w:spacing w:after="0" w:line="480" w:lineRule="auto"/>
        <w:ind w:left="720"/>
        <w:jc w:val="both"/>
        <w:rPr>
          <w:rFonts w:ascii="Times New Roman" w:hAnsi="Times New Roman" w:cs="Times New Roman"/>
          <w:sz w:val="24"/>
          <w:szCs w:val="24"/>
        </w:rPr>
      </w:pPr>
      <w:r w:rsidRPr="00523B1E">
        <w:rPr>
          <w:rFonts w:ascii="Times New Roman" w:hAnsi="Times New Roman" w:cs="Times New Roman"/>
          <w:sz w:val="24"/>
          <w:szCs w:val="24"/>
          <w:lang w:val="en-GB"/>
        </w:rPr>
        <w:t>Untuk mengembangkan ilmu pengetahuan yang didapat dalam perkuliahan dan membandingkannya dengan praktek di lapangan.</w:t>
      </w:r>
    </w:p>
    <w:p w:rsidR="00673D90" w:rsidRPr="00523B1E" w:rsidRDefault="00673D90" w:rsidP="000C1303">
      <w:pPr>
        <w:pStyle w:val="ListParagraph"/>
        <w:numPr>
          <w:ilvl w:val="0"/>
          <w:numId w:val="7"/>
        </w:numPr>
        <w:autoSpaceDE w:val="0"/>
        <w:autoSpaceDN w:val="0"/>
        <w:adjustRightInd w:val="0"/>
        <w:spacing w:after="0" w:line="480" w:lineRule="auto"/>
        <w:ind w:left="720"/>
        <w:jc w:val="both"/>
        <w:rPr>
          <w:rFonts w:ascii="Times New Roman" w:hAnsi="Times New Roman" w:cs="Times New Roman"/>
          <w:sz w:val="24"/>
          <w:szCs w:val="24"/>
          <w:lang w:val="en-GB"/>
        </w:rPr>
      </w:pPr>
      <w:r w:rsidRPr="00523B1E">
        <w:rPr>
          <w:rFonts w:ascii="Times New Roman" w:hAnsi="Times New Roman" w:cs="Times New Roman"/>
          <w:sz w:val="24"/>
          <w:szCs w:val="24"/>
          <w:lang w:val="en-GB"/>
        </w:rPr>
        <w:t>Sebagai wahana untuk mengembangkan wacana dan pemikiran bagi peneliti.</w:t>
      </w:r>
    </w:p>
    <w:p w:rsidR="00673D90" w:rsidRPr="00523B1E" w:rsidRDefault="00673D90" w:rsidP="000C1303">
      <w:pPr>
        <w:pStyle w:val="ListParagraph"/>
        <w:numPr>
          <w:ilvl w:val="0"/>
          <w:numId w:val="7"/>
        </w:numPr>
        <w:autoSpaceDE w:val="0"/>
        <w:autoSpaceDN w:val="0"/>
        <w:adjustRightInd w:val="0"/>
        <w:spacing w:after="0" w:line="480" w:lineRule="auto"/>
        <w:ind w:left="720"/>
        <w:jc w:val="both"/>
        <w:rPr>
          <w:rFonts w:ascii="Times New Roman" w:hAnsi="Times New Roman" w:cs="Times New Roman"/>
          <w:sz w:val="24"/>
          <w:szCs w:val="24"/>
          <w:lang w:val="en-GB"/>
        </w:rPr>
      </w:pPr>
      <w:r w:rsidRPr="00523B1E">
        <w:rPr>
          <w:rFonts w:ascii="Times New Roman" w:hAnsi="Times New Roman" w:cs="Times New Roman"/>
          <w:sz w:val="24"/>
          <w:szCs w:val="24"/>
          <w:lang w:val="en-GB"/>
        </w:rPr>
        <w:t>Untuk mengetahui secara mendalam mengenai kegiatan Bank Kustodian dalam investasi pasar modal.</w:t>
      </w:r>
    </w:p>
    <w:p w:rsidR="00673D90" w:rsidRPr="00523B1E" w:rsidRDefault="00673D90" w:rsidP="000C1303">
      <w:pPr>
        <w:pStyle w:val="ListParagraph"/>
        <w:numPr>
          <w:ilvl w:val="0"/>
          <w:numId w:val="7"/>
        </w:numPr>
        <w:autoSpaceDE w:val="0"/>
        <w:autoSpaceDN w:val="0"/>
        <w:adjustRightInd w:val="0"/>
        <w:spacing w:after="0" w:line="480" w:lineRule="auto"/>
        <w:ind w:left="720"/>
        <w:jc w:val="both"/>
        <w:rPr>
          <w:rFonts w:ascii="Times New Roman" w:hAnsi="Times New Roman" w:cs="Times New Roman"/>
          <w:sz w:val="24"/>
          <w:szCs w:val="24"/>
          <w:lang w:val="en-GB"/>
        </w:rPr>
      </w:pPr>
      <w:r w:rsidRPr="00523B1E">
        <w:rPr>
          <w:rFonts w:ascii="Times New Roman" w:hAnsi="Times New Roman" w:cs="Times New Roman"/>
          <w:sz w:val="24"/>
          <w:szCs w:val="24"/>
          <w:lang w:val="en-GB"/>
        </w:rPr>
        <w:t>Menambah literatur atau bahan-bahan informasi ilmiah yang dapat digunakan untuk melakukan kajian dan penelitian selanjutnya.</w:t>
      </w:r>
    </w:p>
    <w:p w:rsidR="00673D90" w:rsidRPr="00523B1E" w:rsidRDefault="00673D90" w:rsidP="000C1303">
      <w:pPr>
        <w:pStyle w:val="ListParagraph"/>
        <w:numPr>
          <w:ilvl w:val="1"/>
          <w:numId w:val="1"/>
        </w:numPr>
        <w:autoSpaceDE w:val="0"/>
        <w:autoSpaceDN w:val="0"/>
        <w:adjustRightInd w:val="0"/>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lang w:val="en-GB"/>
        </w:rPr>
        <w:t>Manfaat Praktis</w:t>
      </w:r>
    </w:p>
    <w:p w:rsidR="00673D90" w:rsidRPr="00523B1E" w:rsidRDefault="00673D90" w:rsidP="000C1303">
      <w:pPr>
        <w:pStyle w:val="ListParagraph"/>
        <w:numPr>
          <w:ilvl w:val="1"/>
          <w:numId w:val="6"/>
        </w:numPr>
        <w:autoSpaceDE w:val="0"/>
        <w:autoSpaceDN w:val="0"/>
        <w:adjustRightInd w:val="0"/>
        <w:spacing w:after="0" w:line="480" w:lineRule="auto"/>
        <w:ind w:left="720"/>
        <w:jc w:val="both"/>
        <w:rPr>
          <w:rFonts w:ascii="Times New Roman" w:hAnsi="Times New Roman" w:cs="Times New Roman"/>
          <w:sz w:val="24"/>
          <w:szCs w:val="24"/>
        </w:rPr>
      </w:pPr>
      <w:r w:rsidRPr="00523B1E">
        <w:rPr>
          <w:rFonts w:ascii="Times New Roman" w:hAnsi="Times New Roman" w:cs="Times New Roman"/>
          <w:sz w:val="24"/>
          <w:szCs w:val="24"/>
          <w:lang w:val="en-GB"/>
        </w:rPr>
        <w:t>Memberikan sumbangan pemikiran di bidang hukum pada umumnya dan pada khususnya tentang</w:t>
      </w:r>
      <w:r w:rsidRPr="00523B1E">
        <w:rPr>
          <w:rFonts w:ascii="Times New Roman" w:hAnsi="Times New Roman" w:cs="Times New Roman"/>
          <w:sz w:val="24"/>
          <w:szCs w:val="24"/>
        </w:rPr>
        <w:t xml:space="preserve"> Bank Kustodian dalam investasi pasar modal</w:t>
      </w:r>
      <w:r w:rsidRPr="00523B1E">
        <w:rPr>
          <w:rFonts w:ascii="Times New Roman" w:hAnsi="Times New Roman" w:cs="Times New Roman"/>
          <w:sz w:val="24"/>
          <w:szCs w:val="24"/>
          <w:lang w:val="en-GB"/>
        </w:rPr>
        <w:t>.</w:t>
      </w:r>
    </w:p>
    <w:p w:rsidR="00673D90" w:rsidRPr="00523B1E" w:rsidRDefault="00673D90" w:rsidP="000C1303">
      <w:pPr>
        <w:pStyle w:val="ListParagraph"/>
        <w:numPr>
          <w:ilvl w:val="1"/>
          <w:numId w:val="6"/>
        </w:numPr>
        <w:autoSpaceDE w:val="0"/>
        <w:autoSpaceDN w:val="0"/>
        <w:adjustRightInd w:val="0"/>
        <w:spacing w:after="0" w:line="480" w:lineRule="auto"/>
        <w:ind w:left="720"/>
        <w:jc w:val="both"/>
        <w:rPr>
          <w:rFonts w:ascii="Times New Roman" w:hAnsi="Times New Roman" w:cs="Times New Roman"/>
          <w:sz w:val="24"/>
          <w:szCs w:val="24"/>
        </w:rPr>
      </w:pPr>
      <w:r w:rsidRPr="00523B1E">
        <w:rPr>
          <w:rFonts w:ascii="Times New Roman" w:hAnsi="Times New Roman" w:cs="Times New Roman"/>
          <w:sz w:val="24"/>
          <w:szCs w:val="24"/>
          <w:lang w:val="en-GB"/>
        </w:rPr>
        <w:lastRenderedPageBreak/>
        <w:t xml:space="preserve">Untuk memberikan masukan dan informasi bagi masyarakat luas tentang </w:t>
      </w:r>
      <w:r w:rsidRPr="00523B1E">
        <w:rPr>
          <w:rFonts w:ascii="Times New Roman" w:hAnsi="Times New Roman" w:cs="Times New Roman"/>
          <w:sz w:val="24"/>
          <w:szCs w:val="24"/>
        </w:rPr>
        <w:t>Bank Kustodian</w:t>
      </w:r>
      <w:r w:rsidRPr="00523B1E">
        <w:rPr>
          <w:rFonts w:ascii="Times New Roman" w:hAnsi="Times New Roman" w:cs="Times New Roman"/>
          <w:sz w:val="24"/>
          <w:szCs w:val="24"/>
          <w:lang w:val="en-GB"/>
        </w:rPr>
        <w:t>.</w:t>
      </w:r>
    </w:p>
    <w:p w:rsidR="00673D90" w:rsidRPr="00436B2E" w:rsidRDefault="00673D90" w:rsidP="000C1303">
      <w:pPr>
        <w:pStyle w:val="ListParagraph"/>
        <w:numPr>
          <w:ilvl w:val="1"/>
          <w:numId w:val="6"/>
        </w:numPr>
        <w:autoSpaceDE w:val="0"/>
        <w:autoSpaceDN w:val="0"/>
        <w:adjustRightInd w:val="0"/>
        <w:spacing w:after="0" w:line="480" w:lineRule="auto"/>
        <w:ind w:left="720"/>
        <w:jc w:val="both"/>
        <w:rPr>
          <w:rFonts w:ascii="Times New Roman" w:hAnsi="Times New Roman" w:cs="Times New Roman"/>
          <w:sz w:val="24"/>
          <w:szCs w:val="24"/>
        </w:rPr>
      </w:pPr>
      <w:r w:rsidRPr="00523B1E">
        <w:rPr>
          <w:rFonts w:ascii="Times New Roman" w:hAnsi="Times New Roman" w:cs="Times New Roman"/>
          <w:sz w:val="24"/>
          <w:szCs w:val="24"/>
          <w:lang w:val="en-GB"/>
        </w:rPr>
        <w:t xml:space="preserve">Hasil penelitian ini sebagai bahan ilmu pengetahuan dan wawasan bagi penulis, khususnya bidang hukum </w:t>
      </w:r>
      <w:r w:rsidRPr="00523B1E">
        <w:rPr>
          <w:rFonts w:ascii="Times New Roman" w:hAnsi="Times New Roman" w:cs="Times New Roman"/>
          <w:sz w:val="24"/>
          <w:szCs w:val="24"/>
        </w:rPr>
        <w:t>bisnis</w:t>
      </w:r>
      <w:r w:rsidRPr="00523B1E">
        <w:rPr>
          <w:rFonts w:ascii="Times New Roman" w:hAnsi="Times New Roman" w:cs="Times New Roman"/>
          <w:sz w:val="24"/>
          <w:szCs w:val="24"/>
          <w:lang w:val="en-GB"/>
        </w:rPr>
        <w:t>.</w:t>
      </w:r>
    </w:p>
    <w:p w:rsidR="00436B2E" w:rsidRDefault="00436B2E" w:rsidP="000C1303">
      <w:pPr>
        <w:pStyle w:val="ListParagraph"/>
        <w:autoSpaceDE w:val="0"/>
        <w:autoSpaceDN w:val="0"/>
        <w:adjustRightInd w:val="0"/>
        <w:spacing w:after="0" w:line="480" w:lineRule="auto"/>
        <w:ind w:left="1080"/>
        <w:jc w:val="both"/>
        <w:rPr>
          <w:rFonts w:ascii="Times New Roman" w:hAnsi="Times New Roman" w:cs="Times New Roman"/>
          <w:sz w:val="24"/>
          <w:szCs w:val="24"/>
          <w:lang w:val="en-GB"/>
        </w:rPr>
      </w:pPr>
    </w:p>
    <w:p w:rsidR="00436B2E" w:rsidRDefault="00436B2E" w:rsidP="00436B2E">
      <w:pPr>
        <w:pStyle w:val="ListParagraph"/>
        <w:autoSpaceDE w:val="0"/>
        <w:autoSpaceDN w:val="0"/>
        <w:adjustRightInd w:val="0"/>
        <w:spacing w:after="0" w:line="480" w:lineRule="auto"/>
        <w:ind w:left="1440"/>
        <w:jc w:val="both"/>
        <w:rPr>
          <w:rFonts w:ascii="Times New Roman" w:hAnsi="Times New Roman" w:cs="Times New Roman"/>
          <w:sz w:val="24"/>
          <w:szCs w:val="24"/>
          <w:lang w:val="en-GB"/>
        </w:rPr>
      </w:pPr>
    </w:p>
    <w:p w:rsidR="00436B2E" w:rsidRDefault="00436B2E" w:rsidP="00436B2E">
      <w:pPr>
        <w:pStyle w:val="ListParagraph"/>
        <w:autoSpaceDE w:val="0"/>
        <w:autoSpaceDN w:val="0"/>
        <w:adjustRightInd w:val="0"/>
        <w:spacing w:after="0" w:line="480" w:lineRule="auto"/>
        <w:ind w:left="1440"/>
        <w:jc w:val="both"/>
        <w:rPr>
          <w:rFonts w:ascii="Times New Roman" w:hAnsi="Times New Roman" w:cs="Times New Roman"/>
          <w:sz w:val="24"/>
          <w:szCs w:val="24"/>
          <w:lang w:val="en-GB"/>
        </w:rPr>
      </w:pPr>
    </w:p>
    <w:p w:rsidR="00436B2E" w:rsidRDefault="00436B2E" w:rsidP="00436B2E">
      <w:pPr>
        <w:pStyle w:val="ListParagraph"/>
        <w:autoSpaceDE w:val="0"/>
        <w:autoSpaceDN w:val="0"/>
        <w:adjustRightInd w:val="0"/>
        <w:spacing w:after="0" w:line="480" w:lineRule="auto"/>
        <w:ind w:left="1440"/>
        <w:jc w:val="both"/>
        <w:rPr>
          <w:rFonts w:ascii="Times New Roman" w:hAnsi="Times New Roman" w:cs="Times New Roman"/>
          <w:sz w:val="24"/>
          <w:szCs w:val="24"/>
          <w:lang w:val="en-GB"/>
        </w:rPr>
      </w:pPr>
    </w:p>
    <w:p w:rsidR="00436B2E" w:rsidRDefault="00436B2E" w:rsidP="00436B2E">
      <w:pPr>
        <w:pStyle w:val="ListParagraph"/>
        <w:autoSpaceDE w:val="0"/>
        <w:autoSpaceDN w:val="0"/>
        <w:adjustRightInd w:val="0"/>
        <w:spacing w:after="0" w:line="480" w:lineRule="auto"/>
        <w:ind w:left="1440"/>
        <w:jc w:val="both"/>
        <w:rPr>
          <w:rFonts w:ascii="Times New Roman" w:hAnsi="Times New Roman" w:cs="Times New Roman"/>
          <w:sz w:val="24"/>
          <w:szCs w:val="24"/>
          <w:lang w:val="en-GB"/>
        </w:rPr>
      </w:pPr>
    </w:p>
    <w:p w:rsidR="00436B2E" w:rsidRDefault="00436B2E" w:rsidP="00436B2E">
      <w:pPr>
        <w:pStyle w:val="ListParagraph"/>
        <w:autoSpaceDE w:val="0"/>
        <w:autoSpaceDN w:val="0"/>
        <w:adjustRightInd w:val="0"/>
        <w:spacing w:after="0" w:line="480" w:lineRule="auto"/>
        <w:ind w:left="1440"/>
        <w:jc w:val="both"/>
        <w:rPr>
          <w:rFonts w:ascii="Times New Roman" w:hAnsi="Times New Roman" w:cs="Times New Roman"/>
          <w:sz w:val="24"/>
          <w:szCs w:val="24"/>
          <w:lang w:val="en-GB"/>
        </w:rPr>
      </w:pPr>
    </w:p>
    <w:p w:rsidR="00436B2E" w:rsidRPr="00DF5420" w:rsidRDefault="00436B2E" w:rsidP="00436B2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673D90" w:rsidRDefault="000C1303" w:rsidP="000C1303">
      <w:pPr>
        <w:pStyle w:val="ListParagraph"/>
        <w:spacing w:after="0"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br w:type="page"/>
      </w:r>
      <w:r w:rsidR="00673D90" w:rsidRPr="00530FE9">
        <w:rPr>
          <w:rFonts w:ascii="Times New Roman" w:hAnsi="Times New Roman" w:cs="Times New Roman"/>
          <w:b/>
          <w:bCs/>
          <w:sz w:val="24"/>
          <w:szCs w:val="24"/>
        </w:rPr>
        <w:lastRenderedPageBreak/>
        <w:t>PEMBAHASAN</w:t>
      </w:r>
    </w:p>
    <w:p w:rsidR="000C1303" w:rsidRPr="000C1303" w:rsidRDefault="000C1303" w:rsidP="000C1303">
      <w:pPr>
        <w:pStyle w:val="ListParagraph"/>
        <w:spacing w:after="0" w:line="480" w:lineRule="auto"/>
        <w:ind w:left="0"/>
        <w:jc w:val="center"/>
        <w:rPr>
          <w:rFonts w:ascii="Times New Roman" w:hAnsi="Times New Roman" w:cs="Times New Roman"/>
          <w:b/>
          <w:bCs/>
          <w:sz w:val="24"/>
          <w:szCs w:val="24"/>
          <w:lang w:val="en-US"/>
        </w:rPr>
      </w:pPr>
    </w:p>
    <w:p w:rsidR="00673D90" w:rsidRPr="00523B1E" w:rsidRDefault="00673D90" w:rsidP="000C1303">
      <w:pPr>
        <w:pStyle w:val="ListParagraph"/>
        <w:spacing w:after="0" w:line="480" w:lineRule="auto"/>
        <w:ind w:left="0" w:firstLine="720"/>
        <w:jc w:val="both"/>
        <w:rPr>
          <w:rFonts w:ascii="Times New Roman" w:hAnsi="Times New Roman" w:cs="Times New Roman"/>
          <w:sz w:val="24"/>
          <w:szCs w:val="24"/>
          <w:lang w:val="en-US"/>
        </w:rPr>
      </w:pPr>
      <w:r w:rsidRPr="00523B1E">
        <w:rPr>
          <w:rFonts w:ascii="Times New Roman" w:hAnsi="Times New Roman" w:cs="Times New Roman"/>
          <w:sz w:val="24"/>
          <w:szCs w:val="24"/>
        </w:rPr>
        <w:t xml:space="preserve">Menurut </w:t>
      </w:r>
      <w:r w:rsidRPr="00523B1E">
        <w:rPr>
          <w:rFonts w:ascii="Times New Roman" w:hAnsi="Times New Roman" w:cs="Times New Roman"/>
          <w:sz w:val="24"/>
          <w:szCs w:val="24"/>
          <w:lang w:val="en-US"/>
        </w:rPr>
        <w:t>P</w:t>
      </w:r>
      <w:r w:rsidRPr="00523B1E">
        <w:rPr>
          <w:rFonts w:ascii="Times New Roman" w:hAnsi="Times New Roman" w:cs="Times New Roman"/>
          <w:sz w:val="24"/>
          <w:szCs w:val="24"/>
        </w:rPr>
        <w:t xml:space="preserve">eraturan Bapepam No. IV.B.1 tentang </w:t>
      </w:r>
      <w:r w:rsidRPr="00523B1E">
        <w:rPr>
          <w:rFonts w:ascii="Times New Roman" w:hAnsi="Times New Roman" w:cs="Times New Roman"/>
          <w:sz w:val="24"/>
          <w:szCs w:val="24"/>
          <w:lang w:val="en-US"/>
        </w:rPr>
        <w:t>P</w:t>
      </w:r>
      <w:r w:rsidRPr="00523B1E">
        <w:rPr>
          <w:rFonts w:ascii="Times New Roman" w:hAnsi="Times New Roman" w:cs="Times New Roman"/>
          <w:sz w:val="24"/>
          <w:szCs w:val="24"/>
        </w:rPr>
        <w:t xml:space="preserve">edoman </w:t>
      </w:r>
      <w:r w:rsidRPr="00523B1E">
        <w:rPr>
          <w:rFonts w:ascii="Times New Roman" w:hAnsi="Times New Roman" w:cs="Times New Roman"/>
          <w:sz w:val="24"/>
          <w:szCs w:val="24"/>
          <w:lang w:val="en-US"/>
        </w:rPr>
        <w:t>P</w:t>
      </w:r>
      <w:r w:rsidRPr="00523B1E">
        <w:rPr>
          <w:rFonts w:ascii="Times New Roman" w:hAnsi="Times New Roman" w:cs="Times New Roman"/>
          <w:sz w:val="24"/>
          <w:szCs w:val="24"/>
        </w:rPr>
        <w:t xml:space="preserve">engelolaan </w:t>
      </w:r>
      <w:r w:rsidRPr="00523B1E">
        <w:rPr>
          <w:rFonts w:ascii="Times New Roman" w:hAnsi="Times New Roman" w:cs="Times New Roman"/>
          <w:sz w:val="24"/>
          <w:szCs w:val="24"/>
          <w:lang w:val="en-US"/>
        </w:rPr>
        <w:t>R</w:t>
      </w:r>
      <w:r w:rsidRPr="00523B1E">
        <w:rPr>
          <w:rFonts w:ascii="Times New Roman" w:hAnsi="Times New Roman" w:cs="Times New Roman"/>
          <w:sz w:val="24"/>
          <w:szCs w:val="24"/>
        </w:rPr>
        <w:t xml:space="preserve">eksadana </w:t>
      </w:r>
      <w:r w:rsidRPr="00523B1E">
        <w:rPr>
          <w:rFonts w:ascii="Times New Roman" w:hAnsi="Times New Roman" w:cs="Times New Roman"/>
          <w:sz w:val="24"/>
          <w:szCs w:val="24"/>
          <w:lang w:val="en-US"/>
        </w:rPr>
        <w:t>B</w:t>
      </w:r>
      <w:r w:rsidRPr="00523B1E">
        <w:rPr>
          <w:rFonts w:ascii="Times New Roman" w:hAnsi="Times New Roman" w:cs="Times New Roman"/>
          <w:sz w:val="24"/>
          <w:szCs w:val="24"/>
        </w:rPr>
        <w:t xml:space="preserve">erbentuk </w:t>
      </w:r>
      <w:r w:rsidRPr="00523B1E">
        <w:rPr>
          <w:rFonts w:ascii="Times New Roman" w:hAnsi="Times New Roman" w:cs="Times New Roman"/>
          <w:sz w:val="24"/>
          <w:szCs w:val="24"/>
          <w:lang w:val="en-US"/>
        </w:rPr>
        <w:t>K</w:t>
      </w:r>
      <w:r w:rsidRPr="00523B1E">
        <w:rPr>
          <w:rFonts w:ascii="Times New Roman" w:hAnsi="Times New Roman" w:cs="Times New Roman"/>
          <w:sz w:val="24"/>
          <w:szCs w:val="24"/>
        </w:rPr>
        <w:t xml:space="preserve">ontrak </w:t>
      </w:r>
      <w:r w:rsidRPr="00523B1E">
        <w:rPr>
          <w:rFonts w:ascii="Times New Roman" w:hAnsi="Times New Roman" w:cs="Times New Roman"/>
          <w:sz w:val="24"/>
          <w:szCs w:val="24"/>
          <w:lang w:val="en-US"/>
        </w:rPr>
        <w:t>I</w:t>
      </w:r>
      <w:r w:rsidRPr="00523B1E">
        <w:rPr>
          <w:rFonts w:ascii="Times New Roman" w:hAnsi="Times New Roman" w:cs="Times New Roman"/>
          <w:sz w:val="24"/>
          <w:szCs w:val="24"/>
        </w:rPr>
        <w:t xml:space="preserve">nvestasi </w:t>
      </w:r>
      <w:r w:rsidRPr="00523B1E">
        <w:rPr>
          <w:rFonts w:ascii="Times New Roman" w:hAnsi="Times New Roman" w:cs="Times New Roman"/>
          <w:sz w:val="24"/>
          <w:szCs w:val="24"/>
          <w:lang w:val="en-US"/>
        </w:rPr>
        <w:t>K</w:t>
      </w:r>
      <w:r w:rsidRPr="00523B1E">
        <w:rPr>
          <w:rFonts w:ascii="Times New Roman" w:hAnsi="Times New Roman" w:cs="Times New Roman"/>
          <w:sz w:val="24"/>
          <w:szCs w:val="24"/>
        </w:rPr>
        <w:t>olektif angka 8 tanggung jawab dari pihak Bank Kustodian dalam kontrak  yang mengikat pemegang unit penyertaan adalah Bank Kustodian wajib:</w:t>
      </w:r>
      <w:r w:rsidRPr="00523B1E">
        <w:rPr>
          <w:rStyle w:val="FootnoteReference"/>
          <w:rFonts w:ascii="Times New Roman" w:hAnsi="Times New Roman" w:cs="Times New Roman"/>
          <w:sz w:val="24"/>
          <w:szCs w:val="24"/>
        </w:rPr>
        <w:footnoteReference w:id="5"/>
      </w:r>
    </w:p>
    <w:p w:rsidR="00673D90" w:rsidRPr="00523B1E"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Memberikan jasa penitipan kolektif dan Kustodian sehubungan dengan kekayaan reksadana</w:t>
      </w:r>
    </w:p>
    <w:p w:rsidR="00673D90" w:rsidRPr="00523B1E"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Menghitung Nilai Aktiva Bersih reksadana setiap hari bursa</w:t>
      </w:r>
    </w:p>
    <w:p w:rsidR="00673D90" w:rsidRPr="00523B1E"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Membayar biaya-biaya yang berkaitan dengan reksadana atas perintah Manajer Investasi</w:t>
      </w:r>
    </w:p>
    <w:p w:rsidR="00673D90" w:rsidRPr="00523B1E"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Menyimpan catatan secara terpisah yang menunjukkan semua perubahan dalam jumlah unit penyertaan, jumlah unit penyertaan yang dimiliki setiap pemegang unit penyertaan, dan nama, kewarganegaraan, alamat serta identitas lain dari para pemegang unit penyertaan</w:t>
      </w:r>
    </w:p>
    <w:p w:rsidR="00673D90" w:rsidRPr="00523B1E"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Mengurus penerbitan dan pembelian kembali (pelunasan) dari unit penyertaan sesuai dengan kontrak</w:t>
      </w:r>
    </w:p>
    <w:p w:rsidR="00673D90" w:rsidRPr="00523B1E"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Memastikan bahwa  unit penyertaan diterbitkan hanya atas penerimaan dana dari calon pemegang unit penyertaan, dan</w:t>
      </w:r>
    </w:p>
    <w:p w:rsidR="00673D90" w:rsidRPr="00C864DA" w:rsidRDefault="00673D90" w:rsidP="000C1303">
      <w:pPr>
        <w:pStyle w:val="ListParagraph"/>
        <w:numPr>
          <w:ilvl w:val="0"/>
          <w:numId w:val="4"/>
        </w:numPr>
        <w:tabs>
          <w:tab w:val="left" w:pos="142"/>
        </w:tabs>
        <w:spacing w:after="0" w:line="480" w:lineRule="auto"/>
        <w:ind w:left="360"/>
        <w:jc w:val="both"/>
        <w:rPr>
          <w:rFonts w:ascii="Times New Roman" w:hAnsi="Times New Roman" w:cs="Times New Roman"/>
          <w:sz w:val="24"/>
          <w:szCs w:val="24"/>
        </w:rPr>
      </w:pPr>
      <w:r w:rsidRPr="00523B1E">
        <w:rPr>
          <w:rFonts w:ascii="Times New Roman" w:hAnsi="Times New Roman" w:cs="Times New Roman"/>
          <w:sz w:val="24"/>
          <w:szCs w:val="24"/>
        </w:rPr>
        <w:t>Menolak instruksi Manajer Investasi secara tertulis dengan tembusan kepada Bapepam</w:t>
      </w:r>
      <w:r>
        <w:rPr>
          <w:rFonts w:ascii="Times New Roman" w:hAnsi="Times New Roman" w:cs="Times New Roman"/>
          <w:sz w:val="24"/>
          <w:szCs w:val="24"/>
        </w:rPr>
        <w:t xml:space="preserve"> </w:t>
      </w:r>
      <w:r w:rsidRPr="00523B1E">
        <w:rPr>
          <w:rFonts w:ascii="Times New Roman" w:hAnsi="Times New Roman" w:cs="Times New Roman"/>
          <w:sz w:val="24"/>
          <w:szCs w:val="24"/>
        </w:rPr>
        <w:t>apabila instruksi tersebut pada saat diterima oleh Bank Kustodian secara jelas melanggar peraturan perundang-undangan di bidang pasar modal dan atau kontrak investasi kolektif.</w:t>
      </w:r>
    </w:p>
    <w:p w:rsidR="00673D90" w:rsidRDefault="00673D90" w:rsidP="000C13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Tanggung jawab  Bank Kustodian </w:t>
      </w:r>
      <w:r>
        <w:rPr>
          <w:rFonts w:ascii="Times New Roman" w:hAnsi="Times New Roman" w:cs="Times New Roman"/>
          <w:sz w:val="24"/>
          <w:szCs w:val="24"/>
        </w:rPr>
        <w:t>t</w:t>
      </w:r>
      <w:r>
        <w:rPr>
          <w:rFonts w:ascii="Times New Roman" w:hAnsi="Times New Roman" w:cs="Times New Roman"/>
          <w:sz w:val="24"/>
          <w:szCs w:val="24"/>
          <w:lang w:val="en-US"/>
        </w:rPr>
        <w:t xml:space="preserve">erhadap </w:t>
      </w:r>
      <w:r>
        <w:rPr>
          <w:rFonts w:ascii="Times New Roman" w:hAnsi="Times New Roman" w:cs="Times New Roman"/>
          <w:sz w:val="24"/>
          <w:szCs w:val="24"/>
        </w:rPr>
        <w:t>d</w:t>
      </w:r>
      <w:r>
        <w:rPr>
          <w:rFonts w:ascii="Times New Roman" w:hAnsi="Times New Roman" w:cs="Times New Roman"/>
          <w:sz w:val="24"/>
          <w:szCs w:val="24"/>
          <w:lang w:val="en-US"/>
        </w:rPr>
        <w:t xml:space="preserve">ana </w:t>
      </w:r>
      <w:r>
        <w:rPr>
          <w:rFonts w:ascii="Times New Roman" w:hAnsi="Times New Roman" w:cs="Times New Roman"/>
          <w:sz w:val="24"/>
          <w:szCs w:val="24"/>
        </w:rPr>
        <w:t>i</w:t>
      </w:r>
      <w:r w:rsidRPr="00721929">
        <w:rPr>
          <w:rFonts w:ascii="Times New Roman" w:hAnsi="Times New Roman" w:cs="Times New Roman"/>
          <w:sz w:val="24"/>
          <w:szCs w:val="24"/>
          <w:lang w:val="en-US"/>
        </w:rPr>
        <w:t xml:space="preserve">nvestor </w:t>
      </w:r>
      <w:r>
        <w:rPr>
          <w:rFonts w:ascii="Times New Roman" w:hAnsi="Times New Roman" w:cs="Times New Roman"/>
          <w:sz w:val="24"/>
          <w:szCs w:val="24"/>
        </w:rPr>
        <w:t xml:space="preserve"> d</w:t>
      </w:r>
      <w:r>
        <w:rPr>
          <w:rFonts w:ascii="Times New Roman" w:hAnsi="Times New Roman" w:cs="Times New Roman"/>
          <w:sz w:val="24"/>
          <w:szCs w:val="24"/>
          <w:lang w:val="en-US"/>
        </w:rPr>
        <w:t xml:space="preserve">alam </w:t>
      </w:r>
      <w:r>
        <w:rPr>
          <w:rFonts w:ascii="Times New Roman" w:hAnsi="Times New Roman" w:cs="Times New Roman"/>
          <w:sz w:val="24"/>
          <w:szCs w:val="24"/>
        </w:rPr>
        <w:t>p</w:t>
      </w:r>
      <w:r>
        <w:rPr>
          <w:rFonts w:ascii="Times New Roman" w:hAnsi="Times New Roman" w:cs="Times New Roman"/>
          <w:sz w:val="24"/>
          <w:szCs w:val="24"/>
          <w:lang w:val="en-US"/>
        </w:rPr>
        <w:t xml:space="preserve">asar </w:t>
      </w:r>
      <w:r>
        <w:rPr>
          <w:rFonts w:ascii="Times New Roman" w:hAnsi="Times New Roman" w:cs="Times New Roman"/>
          <w:sz w:val="24"/>
          <w:szCs w:val="24"/>
        </w:rPr>
        <w:t>m</w:t>
      </w:r>
      <w:r w:rsidRPr="00721929">
        <w:rPr>
          <w:rFonts w:ascii="Times New Roman" w:hAnsi="Times New Roman" w:cs="Times New Roman"/>
          <w:sz w:val="24"/>
          <w:szCs w:val="24"/>
          <w:lang w:val="en-US"/>
        </w:rPr>
        <w:t>odal</w:t>
      </w:r>
      <w:r>
        <w:rPr>
          <w:rFonts w:ascii="Times New Roman" w:hAnsi="Times New Roman" w:cs="Times New Roman"/>
          <w:sz w:val="24"/>
          <w:szCs w:val="24"/>
        </w:rPr>
        <w:t xml:space="preserve"> </w:t>
      </w:r>
      <w:r w:rsidRPr="00523B1E">
        <w:rPr>
          <w:rFonts w:ascii="Times New Roman" w:hAnsi="Times New Roman" w:cs="Times New Roman"/>
          <w:sz w:val="24"/>
          <w:szCs w:val="24"/>
        </w:rPr>
        <w:t xml:space="preserve">Sebagai bentuk tanggung jawab dalam rangka melindungi hak investor atau pemegang unit penyertaan, maka dalam mengelola kekayaan reksadana </w:t>
      </w:r>
      <w:r w:rsidRPr="00523B1E">
        <w:rPr>
          <w:rFonts w:ascii="Times New Roman" w:hAnsi="Times New Roman" w:cs="Times New Roman"/>
          <w:sz w:val="24"/>
          <w:szCs w:val="24"/>
          <w:lang w:val="en-US"/>
        </w:rPr>
        <w:t>B</w:t>
      </w:r>
      <w:r w:rsidRPr="00523B1E">
        <w:rPr>
          <w:rFonts w:ascii="Times New Roman" w:hAnsi="Times New Roman" w:cs="Times New Roman"/>
          <w:sz w:val="24"/>
          <w:szCs w:val="24"/>
        </w:rPr>
        <w:t xml:space="preserve">ank </w:t>
      </w:r>
      <w:r w:rsidRPr="00523B1E">
        <w:rPr>
          <w:rFonts w:ascii="Times New Roman" w:hAnsi="Times New Roman" w:cs="Times New Roman"/>
          <w:sz w:val="24"/>
          <w:szCs w:val="24"/>
          <w:lang w:val="en-US"/>
        </w:rPr>
        <w:t>K</w:t>
      </w:r>
      <w:r w:rsidRPr="00523B1E">
        <w:rPr>
          <w:rFonts w:ascii="Times New Roman" w:hAnsi="Times New Roman" w:cs="Times New Roman"/>
          <w:sz w:val="24"/>
          <w:szCs w:val="24"/>
        </w:rPr>
        <w:t xml:space="preserve">ustodian bertanggung jawab penuh terhadap segala kerugian atau resiko yang harus dihadapi akibat kelalaian Bank Kustodian. </w:t>
      </w:r>
    </w:p>
    <w:p w:rsidR="00673D90" w:rsidRDefault="00673D90" w:rsidP="000C1303">
      <w:pPr>
        <w:pStyle w:val="ListParagraph"/>
        <w:spacing w:after="0" w:line="480" w:lineRule="auto"/>
        <w:ind w:left="349" w:firstLine="720"/>
        <w:jc w:val="both"/>
        <w:rPr>
          <w:rFonts w:ascii="Times New Roman" w:hAnsi="Times New Roman" w:cs="Times New Roman"/>
          <w:sz w:val="24"/>
          <w:szCs w:val="24"/>
        </w:rPr>
      </w:pPr>
      <w:r w:rsidRPr="00E5271D">
        <w:rPr>
          <w:rFonts w:ascii="Times New Roman" w:hAnsi="Times New Roman" w:cs="Times New Roman"/>
          <w:sz w:val="24"/>
          <w:szCs w:val="24"/>
        </w:rPr>
        <w:t xml:space="preserve">Dalam </w:t>
      </w:r>
      <w:r>
        <w:rPr>
          <w:rFonts w:ascii="Times New Roman" w:hAnsi="Times New Roman" w:cs="Times New Roman"/>
          <w:sz w:val="24"/>
          <w:szCs w:val="24"/>
        </w:rPr>
        <w:t xml:space="preserve">hal </w:t>
      </w:r>
      <w:r w:rsidRPr="00E5271D">
        <w:rPr>
          <w:rFonts w:ascii="Times New Roman" w:hAnsi="Times New Roman" w:cs="Times New Roman"/>
          <w:sz w:val="24"/>
          <w:szCs w:val="24"/>
        </w:rPr>
        <w:t xml:space="preserve">contoh kasus tentang adanya pihak Bank Kustodian yang melakukan tindakan-tindakan tanpa sepengetahuan  pihak investor atau pemegang unit penyertaan yang mengakibatkan kerugian, maka pihak Bank Kustodian bertanggung </w:t>
      </w:r>
      <w:r>
        <w:rPr>
          <w:rFonts w:ascii="Times New Roman" w:hAnsi="Times New Roman" w:cs="Times New Roman"/>
          <w:sz w:val="24"/>
          <w:szCs w:val="24"/>
        </w:rPr>
        <w:t xml:space="preserve"> </w:t>
      </w:r>
      <w:r w:rsidRPr="00E5271D">
        <w:rPr>
          <w:rFonts w:ascii="Times New Roman" w:hAnsi="Times New Roman" w:cs="Times New Roman"/>
          <w:sz w:val="24"/>
          <w:szCs w:val="24"/>
        </w:rPr>
        <w:t>jawab kepada investor untuk memberikan ganti rugi karena kesalahannya dalam melakukan tindakan yang tidak sesuai dengan kontrak investasi kolektif</w:t>
      </w:r>
      <w:r>
        <w:rPr>
          <w:rFonts w:ascii="Times New Roman" w:hAnsi="Times New Roman" w:cs="Times New Roman"/>
          <w:sz w:val="24"/>
          <w:szCs w:val="24"/>
        </w:rPr>
        <w:t xml:space="preserve"> </w:t>
      </w:r>
      <w:r w:rsidRPr="00E5271D">
        <w:rPr>
          <w:rFonts w:ascii="Times New Roman" w:hAnsi="Times New Roman" w:cs="Times New Roman"/>
          <w:sz w:val="24"/>
          <w:szCs w:val="24"/>
        </w:rPr>
        <w:t>yang telah disepakati dan tugasnya sebagai wakil dari investor</w:t>
      </w:r>
    </w:p>
    <w:p w:rsidR="00673D90" w:rsidRDefault="00673D90" w:rsidP="000C1303">
      <w:pPr>
        <w:pStyle w:val="ListParagraph"/>
        <w:spacing w:after="0" w:line="480" w:lineRule="auto"/>
        <w:ind w:left="349" w:firstLine="720"/>
        <w:jc w:val="both"/>
        <w:rPr>
          <w:rFonts w:ascii="Times New Roman" w:hAnsi="Times New Roman" w:cs="Times New Roman"/>
          <w:sz w:val="24"/>
          <w:szCs w:val="24"/>
        </w:rPr>
      </w:pPr>
      <w:r w:rsidRPr="00E5271D">
        <w:rPr>
          <w:rFonts w:ascii="Times New Roman" w:hAnsi="Times New Roman" w:cs="Times New Roman"/>
          <w:sz w:val="24"/>
          <w:szCs w:val="24"/>
        </w:rPr>
        <w:t>Kesalahan prosedur yang dilakukan, Bapepam memberikan sanksi yang keras dan bekerja secara profesional memberikan hukuman yang berat kepada CIMB Niaga dan PT. Falcon dalam hal tersebut sanksi administratif yaitu pencabutan ijin.</w:t>
      </w:r>
    </w:p>
    <w:p w:rsidR="00673D90" w:rsidRDefault="00673D90" w:rsidP="000C1303">
      <w:pPr>
        <w:pStyle w:val="ListParagraph"/>
        <w:spacing w:after="0" w:line="480" w:lineRule="auto"/>
        <w:ind w:left="349" w:firstLine="720"/>
        <w:jc w:val="both"/>
        <w:rPr>
          <w:rFonts w:ascii="Times New Roman" w:hAnsi="Times New Roman" w:cs="Times New Roman"/>
          <w:sz w:val="24"/>
          <w:szCs w:val="24"/>
        </w:rPr>
      </w:pPr>
      <w:r w:rsidRPr="00E5271D">
        <w:rPr>
          <w:rFonts w:ascii="Times New Roman" w:hAnsi="Times New Roman" w:cs="Times New Roman"/>
          <w:sz w:val="24"/>
          <w:szCs w:val="24"/>
        </w:rPr>
        <w:t>Pencabutan ijin ini bukanlah pencabutan ijin operasi sementara tetapi pencabutan ijin Bank Kustodiannya.</w:t>
      </w:r>
    </w:p>
    <w:p w:rsidR="00673D90" w:rsidRDefault="00673D90" w:rsidP="000C1303">
      <w:pPr>
        <w:pStyle w:val="ListParagraph"/>
        <w:spacing w:after="0" w:line="480" w:lineRule="auto"/>
        <w:ind w:left="349" w:firstLine="720"/>
        <w:jc w:val="both"/>
        <w:rPr>
          <w:rFonts w:ascii="Times New Roman" w:hAnsi="Times New Roman" w:cs="Times New Roman"/>
          <w:sz w:val="24"/>
          <w:szCs w:val="24"/>
        </w:rPr>
      </w:pPr>
      <w:r w:rsidRPr="00E5271D">
        <w:rPr>
          <w:rFonts w:ascii="Times New Roman" w:hAnsi="Times New Roman" w:cs="Times New Roman"/>
          <w:sz w:val="24"/>
          <w:szCs w:val="24"/>
        </w:rPr>
        <w:t>Dengan diberikannya sanksi yang keras, akan menimbulkan efek jera baik bagi perusahaan yang melanggar maupun perusahaan lain yang sejenis, agar kejadian ini tidak berulang lagi di masa mendatang, hal tersebut berkaitan dengan rasa tidak percaya investor kepada pasar modal Indonesia.</w:t>
      </w:r>
    </w:p>
    <w:p w:rsidR="00673D90" w:rsidRPr="00682160" w:rsidRDefault="00673D90" w:rsidP="000C13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Tugas </w:t>
      </w:r>
      <w:r w:rsidRPr="00523B1E">
        <w:rPr>
          <w:rFonts w:ascii="Times New Roman" w:hAnsi="Times New Roman" w:cs="Times New Roman"/>
          <w:sz w:val="24"/>
          <w:szCs w:val="24"/>
        </w:rPr>
        <w:t>Bank Kustodian</w:t>
      </w:r>
      <w:r>
        <w:rPr>
          <w:rFonts w:ascii="Times New Roman" w:hAnsi="Times New Roman" w:cs="Times New Roman"/>
          <w:sz w:val="24"/>
          <w:szCs w:val="24"/>
        </w:rPr>
        <w:t xml:space="preserve"> secara khusus</w:t>
      </w:r>
      <w:r w:rsidRPr="00523B1E">
        <w:rPr>
          <w:rFonts w:ascii="Times New Roman" w:hAnsi="Times New Roman" w:cs="Times New Roman"/>
          <w:sz w:val="24"/>
          <w:szCs w:val="24"/>
        </w:rPr>
        <w:t xml:space="preserve"> untuk melakukan kegiatan antara lain:</w:t>
      </w:r>
      <w:r>
        <w:rPr>
          <w:rFonts w:ascii="Times New Roman" w:hAnsi="Times New Roman" w:cs="Times New Roman"/>
          <w:sz w:val="24"/>
          <w:szCs w:val="24"/>
        </w:rPr>
        <w:t xml:space="preserve"> </w:t>
      </w:r>
      <w:r w:rsidRPr="00682160">
        <w:rPr>
          <w:rFonts w:ascii="Times New Roman" w:hAnsi="Times New Roman" w:cs="Times New Roman"/>
          <w:sz w:val="24"/>
          <w:szCs w:val="24"/>
        </w:rPr>
        <w:t>Administrasi atas efek-efek dari portofolio reksadana</w:t>
      </w:r>
      <w:r>
        <w:rPr>
          <w:rFonts w:ascii="Times New Roman" w:hAnsi="Times New Roman" w:cs="Times New Roman"/>
          <w:sz w:val="24"/>
          <w:szCs w:val="24"/>
        </w:rPr>
        <w:t>, a</w:t>
      </w:r>
      <w:r w:rsidRPr="00682160">
        <w:rPr>
          <w:rFonts w:ascii="Times New Roman" w:hAnsi="Times New Roman" w:cs="Times New Roman"/>
          <w:sz w:val="24"/>
          <w:szCs w:val="24"/>
        </w:rPr>
        <w:t xml:space="preserve">dministrasi atas </w:t>
      </w:r>
      <w:r w:rsidRPr="00682160">
        <w:rPr>
          <w:rFonts w:ascii="Times New Roman" w:hAnsi="Times New Roman" w:cs="Times New Roman"/>
          <w:sz w:val="24"/>
          <w:szCs w:val="24"/>
        </w:rPr>
        <w:lastRenderedPageBreak/>
        <w:t>pemegang unit penyertaan (</w:t>
      </w:r>
      <w:r w:rsidRPr="00682160">
        <w:rPr>
          <w:rFonts w:ascii="Times New Roman" w:hAnsi="Times New Roman" w:cs="Times New Roman"/>
          <w:i/>
          <w:iCs/>
          <w:sz w:val="24"/>
          <w:szCs w:val="24"/>
        </w:rPr>
        <w:t>Investor</w:t>
      </w:r>
      <w:r w:rsidRPr="00682160">
        <w:rPr>
          <w:rFonts w:ascii="Times New Roman" w:hAnsi="Times New Roman" w:cs="Times New Roman"/>
          <w:sz w:val="24"/>
          <w:szCs w:val="24"/>
        </w:rPr>
        <w:t>)</w:t>
      </w:r>
      <w:r>
        <w:rPr>
          <w:rFonts w:ascii="Times New Roman" w:hAnsi="Times New Roman" w:cs="Times New Roman"/>
          <w:sz w:val="24"/>
          <w:szCs w:val="24"/>
        </w:rPr>
        <w:t>, m</w:t>
      </w:r>
      <w:r w:rsidRPr="00682160">
        <w:rPr>
          <w:rFonts w:ascii="Times New Roman" w:hAnsi="Times New Roman" w:cs="Times New Roman"/>
          <w:sz w:val="24"/>
          <w:szCs w:val="24"/>
        </w:rPr>
        <w:t>emberikan jasa penitipan atas efek</w:t>
      </w:r>
      <w:r>
        <w:rPr>
          <w:rFonts w:ascii="Times New Roman" w:hAnsi="Times New Roman" w:cs="Times New Roman"/>
          <w:sz w:val="24"/>
          <w:szCs w:val="24"/>
        </w:rPr>
        <w:t>, m</w:t>
      </w:r>
      <w:r w:rsidRPr="00682160">
        <w:rPr>
          <w:rFonts w:ascii="Times New Roman" w:hAnsi="Times New Roman" w:cs="Times New Roman"/>
          <w:sz w:val="24"/>
          <w:szCs w:val="24"/>
        </w:rPr>
        <w:t>elakukan penyelesaian atas transaksi efek</w:t>
      </w:r>
      <w:r>
        <w:rPr>
          <w:rFonts w:ascii="Times New Roman" w:hAnsi="Times New Roman" w:cs="Times New Roman"/>
          <w:sz w:val="24"/>
          <w:szCs w:val="24"/>
        </w:rPr>
        <w:t>, m</w:t>
      </w:r>
      <w:r w:rsidRPr="00682160">
        <w:rPr>
          <w:rFonts w:ascii="Times New Roman" w:hAnsi="Times New Roman" w:cs="Times New Roman"/>
          <w:sz w:val="24"/>
          <w:szCs w:val="24"/>
        </w:rPr>
        <w:t>elakukan pembukuan atas transaksi efek</w:t>
      </w:r>
      <w:r>
        <w:rPr>
          <w:rFonts w:ascii="Times New Roman" w:hAnsi="Times New Roman" w:cs="Times New Roman"/>
          <w:sz w:val="24"/>
          <w:szCs w:val="24"/>
        </w:rPr>
        <w:t>, m</w:t>
      </w:r>
      <w:r w:rsidRPr="00682160">
        <w:rPr>
          <w:rFonts w:ascii="Times New Roman" w:hAnsi="Times New Roman" w:cs="Times New Roman"/>
          <w:sz w:val="24"/>
          <w:szCs w:val="24"/>
        </w:rPr>
        <w:t>enerbitkan konfirmasi pembelian/penjualan unit penyertaan</w:t>
      </w:r>
      <w:r>
        <w:rPr>
          <w:rFonts w:ascii="Times New Roman" w:hAnsi="Times New Roman" w:cs="Times New Roman"/>
          <w:sz w:val="24"/>
          <w:szCs w:val="24"/>
        </w:rPr>
        <w:t xml:space="preserve"> dan m</w:t>
      </w:r>
      <w:r w:rsidRPr="00682160">
        <w:rPr>
          <w:rFonts w:ascii="Times New Roman" w:hAnsi="Times New Roman" w:cs="Times New Roman"/>
          <w:sz w:val="24"/>
          <w:szCs w:val="24"/>
        </w:rPr>
        <w:t>enghitung Nilai Aktiva Bersih dari portofolio reksadana</w:t>
      </w:r>
      <w:r>
        <w:rPr>
          <w:rFonts w:ascii="Times New Roman" w:hAnsi="Times New Roman" w:cs="Times New Roman"/>
          <w:sz w:val="24"/>
          <w:szCs w:val="24"/>
        </w:rPr>
        <w:t>.</w:t>
      </w:r>
    </w:p>
    <w:p w:rsidR="00673D90" w:rsidRPr="00523B1E" w:rsidRDefault="00673D90" w:rsidP="000C1303">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sidRPr="00523B1E">
        <w:rPr>
          <w:rFonts w:ascii="Times New Roman" w:hAnsi="Times New Roman" w:cs="Times New Roman"/>
          <w:sz w:val="24"/>
          <w:szCs w:val="24"/>
          <w:lang w:val="en-US"/>
        </w:rPr>
        <w:t xml:space="preserve">Secara umum, fungsi Bank Kustodian di Indonesia ada 3 yaitu pertama sebagai Lembaga Penitipan dan Pengamanan. Semua dana dan efek yang terkumpul dari reksadana disimpan dan berada dibawah pengawasan Bank Kustodian. </w:t>
      </w:r>
    </w:p>
    <w:p w:rsidR="00673D90" w:rsidRPr="00523B1E" w:rsidRDefault="00673D90" w:rsidP="000C1303">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sidRPr="00523B1E">
        <w:rPr>
          <w:rFonts w:ascii="Times New Roman" w:hAnsi="Times New Roman" w:cs="Times New Roman"/>
          <w:sz w:val="24"/>
          <w:szCs w:val="24"/>
          <w:lang w:val="en-US"/>
        </w:rPr>
        <w:t>Kedua sebagai  administrasi dengan menghitung Net Asset Value atau NAB dari setiap jenis reksadana Kontrak Investasi Kolektif setiap hari bursa yang untuk selanjutnya diumumkan kepada masyarakat via koran atau internet.</w:t>
      </w:r>
    </w:p>
    <w:p w:rsidR="00673D90" w:rsidRDefault="00673D90" w:rsidP="000C1303">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sidRPr="00523B1E">
        <w:rPr>
          <w:rFonts w:ascii="Times New Roman" w:hAnsi="Times New Roman" w:cs="Times New Roman"/>
          <w:sz w:val="24"/>
          <w:szCs w:val="24"/>
          <w:lang w:val="en-US"/>
        </w:rPr>
        <w:t>Ketiga sebagai transfer agent. Melakukan pencatatan seluruh pembelian maupun penebusan atau pencairan (</w:t>
      </w:r>
      <w:r w:rsidRPr="00523B1E">
        <w:rPr>
          <w:rFonts w:ascii="Times New Roman" w:hAnsi="Times New Roman" w:cs="Times New Roman"/>
          <w:i/>
          <w:iCs/>
          <w:sz w:val="24"/>
          <w:szCs w:val="24"/>
          <w:lang w:val="en-US"/>
        </w:rPr>
        <w:t>redeption</w:t>
      </w:r>
      <w:r w:rsidRPr="00523B1E">
        <w:rPr>
          <w:rFonts w:ascii="Times New Roman" w:hAnsi="Times New Roman" w:cs="Times New Roman"/>
          <w:sz w:val="24"/>
          <w:szCs w:val="24"/>
          <w:lang w:val="en-US"/>
        </w:rPr>
        <w:t>) oleh masyarakat pemodal serta account nasabah. Di samping itu, memberikan surat konfirmasi sebagai tanda bukti pembelian, pencairan atau pemindahan (</w:t>
      </w:r>
      <w:r w:rsidRPr="00523B1E">
        <w:rPr>
          <w:rFonts w:ascii="Times New Roman" w:hAnsi="Times New Roman" w:cs="Times New Roman"/>
          <w:i/>
          <w:iCs/>
          <w:sz w:val="24"/>
          <w:szCs w:val="24"/>
          <w:lang w:val="en-US"/>
        </w:rPr>
        <w:t>switching</w:t>
      </w:r>
      <w:r w:rsidRPr="00523B1E">
        <w:rPr>
          <w:rFonts w:ascii="Times New Roman" w:hAnsi="Times New Roman" w:cs="Times New Roman"/>
          <w:sz w:val="24"/>
          <w:szCs w:val="24"/>
          <w:lang w:val="en-US"/>
        </w:rPr>
        <w:t>) antar jenis reksadana.</w:t>
      </w:r>
    </w:p>
    <w:p w:rsidR="00436B2E" w:rsidRDefault="00436B2E" w:rsidP="00682160">
      <w:pPr>
        <w:pStyle w:val="ListParagraph"/>
        <w:spacing w:before="100" w:beforeAutospacing="1" w:after="100" w:afterAutospacing="1" w:line="480" w:lineRule="auto"/>
        <w:ind w:left="360" w:firstLine="720"/>
        <w:jc w:val="both"/>
        <w:rPr>
          <w:rFonts w:ascii="Times New Roman" w:hAnsi="Times New Roman" w:cs="Times New Roman"/>
          <w:sz w:val="24"/>
          <w:szCs w:val="24"/>
          <w:lang w:val="en-US"/>
        </w:rPr>
      </w:pPr>
    </w:p>
    <w:p w:rsidR="00436B2E" w:rsidRDefault="00436B2E" w:rsidP="00682160">
      <w:pPr>
        <w:pStyle w:val="ListParagraph"/>
        <w:spacing w:before="100" w:beforeAutospacing="1" w:after="100" w:afterAutospacing="1" w:line="480" w:lineRule="auto"/>
        <w:ind w:left="360" w:firstLine="720"/>
        <w:jc w:val="both"/>
        <w:rPr>
          <w:rFonts w:ascii="Times New Roman" w:hAnsi="Times New Roman" w:cs="Times New Roman"/>
          <w:sz w:val="24"/>
          <w:szCs w:val="24"/>
          <w:lang w:val="en-US"/>
        </w:rPr>
      </w:pPr>
    </w:p>
    <w:p w:rsidR="00436B2E" w:rsidRDefault="00436B2E" w:rsidP="00682160">
      <w:pPr>
        <w:pStyle w:val="ListParagraph"/>
        <w:spacing w:before="100" w:beforeAutospacing="1" w:after="100" w:afterAutospacing="1" w:line="480" w:lineRule="auto"/>
        <w:ind w:left="360" w:firstLine="720"/>
        <w:jc w:val="both"/>
        <w:rPr>
          <w:rFonts w:ascii="Times New Roman" w:hAnsi="Times New Roman" w:cs="Times New Roman"/>
          <w:sz w:val="24"/>
          <w:szCs w:val="24"/>
          <w:lang w:val="en-US"/>
        </w:rPr>
      </w:pPr>
    </w:p>
    <w:p w:rsidR="00436B2E" w:rsidRDefault="00436B2E" w:rsidP="00682160">
      <w:pPr>
        <w:pStyle w:val="ListParagraph"/>
        <w:spacing w:before="100" w:beforeAutospacing="1" w:after="100" w:afterAutospacing="1" w:line="480" w:lineRule="auto"/>
        <w:ind w:left="360" w:firstLine="720"/>
        <w:jc w:val="both"/>
        <w:rPr>
          <w:rFonts w:ascii="Times New Roman" w:hAnsi="Times New Roman" w:cs="Times New Roman"/>
          <w:sz w:val="24"/>
          <w:szCs w:val="24"/>
          <w:lang w:val="en-US"/>
        </w:rPr>
      </w:pPr>
    </w:p>
    <w:p w:rsidR="00436B2E" w:rsidRDefault="00436B2E" w:rsidP="00682160">
      <w:pPr>
        <w:pStyle w:val="ListParagraph"/>
        <w:spacing w:before="100" w:beforeAutospacing="1" w:after="100" w:afterAutospacing="1" w:line="480" w:lineRule="auto"/>
        <w:ind w:left="360" w:firstLine="720"/>
        <w:jc w:val="both"/>
        <w:rPr>
          <w:rFonts w:ascii="Times New Roman" w:hAnsi="Times New Roman" w:cs="Times New Roman"/>
          <w:sz w:val="24"/>
          <w:szCs w:val="24"/>
          <w:lang w:val="en-US"/>
        </w:rPr>
      </w:pPr>
    </w:p>
    <w:p w:rsidR="00DF5420" w:rsidRDefault="00DF5420" w:rsidP="000C1303">
      <w:pPr>
        <w:pStyle w:val="ListParagraph"/>
        <w:spacing w:before="100" w:beforeAutospacing="1" w:after="100" w:afterAutospacing="1" w:line="480" w:lineRule="auto"/>
        <w:ind w:left="0"/>
        <w:jc w:val="center"/>
        <w:rPr>
          <w:rFonts w:ascii="Times New Roman" w:hAnsi="Times New Roman" w:cs="Times New Roman"/>
          <w:b/>
          <w:sz w:val="24"/>
          <w:szCs w:val="24"/>
        </w:rPr>
      </w:pPr>
      <w:r w:rsidRPr="00DF5420">
        <w:rPr>
          <w:rFonts w:ascii="Times New Roman" w:hAnsi="Times New Roman" w:cs="Times New Roman"/>
          <w:b/>
          <w:sz w:val="24"/>
          <w:szCs w:val="24"/>
        </w:rPr>
        <w:lastRenderedPageBreak/>
        <w:t>PENUTUP</w:t>
      </w:r>
    </w:p>
    <w:p w:rsidR="00FA6AAF" w:rsidRDefault="00DF5420" w:rsidP="000C1303">
      <w:pPr>
        <w:pStyle w:val="ListParagraph"/>
        <w:spacing w:line="480" w:lineRule="auto"/>
        <w:ind w:left="0" w:firstLine="720"/>
        <w:jc w:val="both"/>
        <w:rPr>
          <w:rFonts w:ascii="Times New Roman" w:hAnsi="Times New Roman" w:cs="Times New Roman"/>
          <w:sz w:val="24"/>
          <w:szCs w:val="24"/>
        </w:rPr>
      </w:pPr>
      <w:r w:rsidRPr="00523B1E">
        <w:rPr>
          <w:rFonts w:ascii="Times New Roman" w:hAnsi="Times New Roman" w:cs="Times New Roman"/>
          <w:sz w:val="24"/>
          <w:szCs w:val="24"/>
        </w:rPr>
        <w:t xml:space="preserve">Berdasarkan hasil diperoleh simpulan sebagai berikut: </w:t>
      </w:r>
      <w:r>
        <w:rPr>
          <w:rFonts w:ascii="Times New Roman" w:hAnsi="Times New Roman" w:cs="Times New Roman"/>
          <w:sz w:val="24"/>
          <w:szCs w:val="24"/>
        </w:rPr>
        <w:t>pertama sebagai bentuk tanggung jawab dalam rangka melindungi hak investor atau pemegang unit penyertaan,  maka dalam mengelola kekayaan reksadana Bank Kustodian bertanggung jawab penuh terhadap segala kerugian atau risiko yang harus dihadapi akibat kelalaian Bank Kustodian.</w:t>
      </w:r>
      <w:r w:rsidRPr="00523B1E">
        <w:rPr>
          <w:rFonts w:ascii="Times New Roman" w:hAnsi="Times New Roman" w:cs="Times New Roman"/>
          <w:sz w:val="24"/>
          <w:szCs w:val="24"/>
        </w:rPr>
        <w:t xml:space="preserve"> Dalam hal kasus yang terjadi oleh PT. Bank CIMB Niaga merupakan pertanggung</w:t>
      </w:r>
      <w:r>
        <w:rPr>
          <w:rFonts w:ascii="Times New Roman" w:hAnsi="Times New Roman" w:cs="Times New Roman"/>
          <w:sz w:val="24"/>
          <w:szCs w:val="24"/>
        </w:rPr>
        <w:t xml:space="preserve"> </w:t>
      </w:r>
      <w:r w:rsidRPr="00523B1E">
        <w:rPr>
          <w:rFonts w:ascii="Times New Roman" w:hAnsi="Times New Roman" w:cs="Times New Roman"/>
          <w:sz w:val="24"/>
          <w:szCs w:val="24"/>
        </w:rPr>
        <w:t xml:space="preserve">jawaban yang berupa penyelesaian kewajiban Bank Kustodian terhadap para investor. Bentuk penyelesaian kewajiban Bank Kustodian itu sendiri berupa pengembalian dana investor maupun pembayaran ganti kerugian dan PT. Bank CIMB Niaga tidak diperkenankan untuk menandatangani kontrak investasi kolektif maupun kontrak pengelolaan investasi untuk kepentingan nasabah secara individual sebelum proses pemeriksaan lebih lanjut selesai dilaksanakan oleh Bapepam. </w:t>
      </w:r>
      <w:r>
        <w:rPr>
          <w:rFonts w:ascii="Times New Roman" w:hAnsi="Times New Roman" w:cs="Times New Roman"/>
          <w:sz w:val="24"/>
          <w:szCs w:val="24"/>
        </w:rPr>
        <w:t>Bapepam memberikan sanksi yang sangat keras bagi Bank CIMB Niaga berupa sanksi administrasi yaitu pencabutan ijin Bank Kustodiannya.</w:t>
      </w:r>
      <w:r w:rsidR="00FA6AAF">
        <w:rPr>
          <w:rFonts w:ascii="Times New Roman" w:hAnsi="Times New Roman" w:cs="Times New Roman"/>
          <w:sz w:val="24"/>
          <w:szCs w:val="24"/>
        </w:rPr>
        <w:t xml:space="preserve"> Kedua, tugas dan f</w:t>
      </w:r>
      <w:r w:rsidRPr="00523B1E">
        <w:rPr>
          <w:rFonts w:ascii="Times New Roman" w:hAnsi="Times New Roman" w:cs="Times New Roman"/>
          <w:sz w:val="24"/>
          <w:szCs w:val="24"/>
        </w:rPr>
        <w:t>ungsi Bank Kustodian sebagai tempat penyimpanan dana bagi para investor.</w:t>
      </w:r>
      <w:r>
        <w:rPr>
          <w:rFonts w:ascii="Times New Roman" w:hAnsi="Times New Roman" w:cs="Times New Roman"/>
          <w:sz w:val="24"/>
          <w:szCs w:val="24"/>
        </w:rPr>
        <w:t xml:space="preserve"> </w:t>
      </w:r>
      <w:r w:rsidRPr="00C36996">
        <w:rPr>
          <w:rFonts w:ascii="Times New Roman" w:eastAsia="Times New Roman" w:hAnsi="Times New Roman" w:cs="Times New Roman"/>
          <w:sz w:val="24"/>
          <w:szCs w:val="24"/>
        </w:rPr>
        <w:t xml:space="preserve">Bank Kustodian memiliki tugas </w:t>
      </w:r>
      <w:r>
        <w:rPr>
          <w:rFonts w:ascii="Times New Roman" w:eastAsia="Times New Roman" w:hAnsi="Times New Roman" w:cs="Times New Roman"/>
          <w:sz w:val="24"/>
          <w:szCs w:val="24"/>
        </w:rPr>
        <w:t xml:space="preserve">secara khusus </w:t>
      </w:r>
      <w:r w:rsidRPr="00C36996">
        <w:rPr>
          <w:rFonts w:ascii="Times New Roman" w:eastAsia="Times New Roman" w:hAnsi="Times New Roman" w:cs="Times New Roman"/>
          <w:sz w:val="24"/>
          <w:szCs w:val="24"/>
        </w:rPr>
        <w:t>untuk melakukan kegiatan antara lain: Administrasi atas efek-efek dari portofolio reksadana</w:t>
      </w:r>
      <w:r>
        <w:rPr>
          <w:rFonts w:ascii="Times New Roman" w:eastAsia="Times New Roman" w:hAnsi="Times New Roman" w:cs="Times New Roman"/>
          <w:sz w:val="24"/>
          <w:szCs w:val="24"/>
        </w:rPr>
        <w:t>, a</w:t>
      </w:r>
      <w:r w:rsidRPr="00C36996">
        <w:rPr>
          <w:rFonts w:ascii="Times New Roman" w:eastAsia="Times New Roman" w:hAnsi="Times New Roman" w:cs="Times New Roman"/>
          <w:sz w:val="24"/>
          <w:szCs w:val="24"/>
        </w:rPr>
        <w:t>dministrasi atas pemegang unit penyertaan (</w:t>
      </w:r>
      <w:r w:rsidRPr="00C36996">
        <w:rPr>
          <w:rFonts w:ascii="Times New Roman" w:eastAsia="Times New Roman" w:hAnsi="Times New Roman" w:cs="Times New Roman"/>
          <w:i/>
          <w:sz w:val="24"/>
          <w:szCs w:val="24"/>
        </w:rPr>
        <w:t>Investor</w:t>
      </w:r>
      <w:r w:rsidRPr="00C36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6996">
        <w:rPr>
          <w:rFonts w:ascii="Times New Roman" w:eastAsia="Times New Roman" w:hAnsi="Times New Roman" w:cs="Times New Roman"/>
          <w:sz w:val="24"/>
          <w:szCs w:val="24"/>
        </w:rPr>
        <w:t>memberikan jasa penitipan atas efek</w:t>
      </w:r>
      <w:r>
        <w:rPr>
          <w:rFonts w:ascii="Times New Roman" w:eastAsia="Times New Roman" w:hAnsi="Times New Roman" w:cs="Times New Roman"/>
          <w:sz w:val="24"/>
          <w:szCs w:val="24"/>
        </w:rPr>
        <w:t xml:space="preserve">, </w:t>
      </w:r>
      <w:r w:rsidRPr="00C36996">
        <w:rPr>
          <w:rFonts w:ascii="Times New Roman" w:eastAsia="Times New Roman" w:hAnsi="Times New Roman" w:cs="Times New Roman"/>
          <w:sz w:val="24"/>
          <w:szCs w:val="24"/>
        </w:rPr>
        <w:t>melakukan penyelesaian atas transaksi efek</w:t>
      </w:r>
      <w:r>
        <w:rPr>
          <w:rFonts w:ascii="Times New Roman" w:eastAsia="Times New Roman" w:hAnsi="Times New Roman" w:cs="Times New Roman"/>
          <w:sz w:val="24"/>
          <w:szCs w:val="24"/>
        </w:rPr>
        <w:t xml:space="preserve">, </w:t>
      </w:r>
      <w:r w:rsidRPr="00C36996">
        <w:rPr>
          <w:rFonts w:ascii="Times New Roman" w:eastAsia="Times New Roman" w:hAnsi="Times New Roman" w:cs="Times New Roman"/>
          <w:sz w:val="24"/>
          <w:szCs w:val="24"/>
        </w:rPr>
        <w:t>melakukan pembukuan atas transaksi efek</w:t>
      </w:r>
      <w:r>
        <w:rPr>
          <w:rFonts w:ascii="Times New Roman" w:eastAsia="Times New Roman" w:hAnsi="Times New Roman" w:cs="Times New Roman"/>
          <w:sz w:val="24"/>
          <w:szCs w:val="24"/>
        </w:rPr>
        <w:t>, m</w:t>
      </w:r>
      <w:r w:rsidRPr="00C36996">
        <w:rPr>
          <w:rFonts w:ascii="Times New Roman" w:eastAsia="Times New Roman" w:hAnsi="Times New Roman" w:cs="Times New Roman"/>
          <w:sz w:val="24"/>
          <w:szCs w:val="24"/>
        </w:rPr>
        <w:t>enerbitkan konfirmasi pembelian/penjualan unit penyertaan</w:t>
      </w:r>
      <w:r>
        <w:rPr>
          <w:rFonts w:ascii="Times New Roman" w:eastAsia="Times New Roman" w:hAnsi="Times New Roman" w:cs="Times New Roman"/>
          <w:sz w:val="24"/>
          <w:szCs w:val="24"/>
        </w:rPr>
        <w:t>, m</w:t>
      </w:r>
      <w:r w:rsidRPr="00C36996">
        <w:rPr>
          <w:rFonts w:ascii="Times New Roman" w:eastAsia="Times New Roman" w:hAnsi="Times New Roman" w:cs="Times New Roman"/>
          <w:sz w:val="24"/>
          <w:szCs w:val="24"/>
        </w:rPr>
        <w:t>enghitung Nilai Aktiva Bersih dari portofolio reksadana</w:t>
      </w:r>
      <w:r>
        <w:rPr>
          <w:rFonts w:ascii="Times New Roman" w:eastAsia="Times New Roman" w:hAnsi="Times New Roman" w:cs="Times New Roman"/>
          <w:sz w:val="24"/>
          <w:szCs w:val="24"/>
        </w:rPr>
        <w:t xml:space="preserve">. </w:t>
      </w:r>
      <w:r w:rsidRPr="00C36996">
        <w:rPr>
          <w:rFonts w:ascii="Times New Roman" w:hAnsi="Times New Roman" w:cs="Times New Roman"/>
          <w:sz w:val="24"/>
          <w:szCs w:val="24"/>
        </w:rPr>
        <w:t xml:space="preserve">Secara umum, fungsi Bank Kustodian di Indonesia ada 3  (tiga) yaitu Lembaga Penitipan dan Pengamanan, administrasi dan transfer agent. </w:t>
      </w:r>
    </w:p>
    <w:p w:rsidR="00FA6AAF" w:rsidRDefault="00FA6AAF" w:rsidP="000C1303">
      <w:pPr>
        <w:pStyle w:val="ListParagraph"/>
        <w:spacing w:line="480" w:lineRule="auto"/>
        <w:ind w:left="0" w:firstLine="720"/>
        <w:jc w:val="both"/>
        <w:rPr>
          <w:rFonts w:ascii="Times New Roman" w:hAnsi="Times New Roman" w:cs="Times New Roman"/>
          <w:sz w:val="24"/>
          <w:szCs w:val="24"/>
          <w:lang w:val="en-US"/>
        </w:rPr>
      </w:pPr>
      <w:r w:rsidRPr="00FA6AAF">
        <w:rPr>
          <w:rFonts w:ascii="Times New Roman" w:hAnsi="Times New Roman" w:cs="Times New Roman"/>
          <w:sz w:val="24"/>
          <w:szCs w:val="24"/>
        </w:rPr>
        <w:lastRenderedPageBreak/>
        <w:t>Saran</w:t>
      </w:r>
      <w:r>
        <w:rPr>
          <w:rFonts w:ascii="Times New Roman" w:hAnsi="Times New Roman" w:cs="Times New Roman"/>
          <w:sz w:val="24"/>
          <w:szCs w:val="24"/>
        </w:rPr>
        <w:t xml:space="preserve">: 1). </w:t>
      </w:r>
      <w:r w:rsidRPr="00523B1E">
        <w:rPr>
          <w:rFonts w:ascii="Times New Roman" w:hAnsi="Times New Roman" w:cs="Times New Roman"/>
          <w:sz w:val="24"/>
          <w:szCs w:val="24"/>
        </w:rPr>
        <w:t xml:space="preserve">Bank Kustodian harus bertanggungjawab atas segala kerugian yang timbul karena tindakanya, seperti yang diatur dalam peraturan Bapepam No. IV.B.2, serta lebih diperinci lagi bentuk dan nilainya, sehingga apabila benar-benar timbul kerugian bisa langsung diterapkan terhadap kerugian yang terjadi dan bagaimana penyelesaiannya, karena peraturan Bapepam merupakan peraturan pelaksanaan yang sudah khusus yang berhubungan dengan pasar modal. </w:t>
      </w:r>
      <w:r>
        <w:rPr>
          <w:rFonts w:ascii="Times New Roman" w:hAnsi="Times New Roman" w:cs="Times New Roman"/>
          <w:sz w:val="24"/>
          <w:szCs w:val="24"/>
        </w:rPr>
        <w:t>2). Diperlukannya penegakan hukum y</w:t>
      </w:r>
      <w:r w:rsidRPr="00523B1E">
        <w:rPr>
          <w:rFonts w:ascii="Times New Roman" w:hAnsi="Times New Roman" w:cs="Times New Roman"/>
          <w:sz w:val="24"/>
          <w:szCs w:val="24"/>
        </w:rPr>
        <w:t>ang tegas terhadap pihak-pihak pelaku pasar modal terutama pada Bank Kustodian, agar investor benar-benar mendapat perlindungan hukum apabila mengalami kerugian akibat kesalahan atau pelanggaran yang dilakukan oleh Bank Kustodian.</w:t>
      </w: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436B2E" w:rsidRDefault="00436B2E" w:rsidP="00FA6AAF">
      <w:pPr>
        <w:pStyle w:val="ListParagraph"/>
        <w:spacing w:line="480" w:lineRule="auto"/>
        <w:ind w:left="360" w:firstLine="720"/>
        <w:jc w:val="both"/>
        <w:rPr>
          <w:rFonts w:ascii="Times New Roman" w:hAnsi="Times New Roman" w:cs="Times New Roman"/>
          <w:sz w:val="24"/>
          <w:szCs w:val="24"/>
          <w:lang w:val="en-US"/>
        </w:rPr>
      </w:pPr>
    </w:p>
    <w:p w:rsidR="00FA6AAF" w:rsidRPr="000C1303" w:rsidRDefault="00FA6AAF" w:rsidP="000C1303">
      <w:pPr>
        <w:pStyle w:val="ListParagraph"/>
        <w:spacing w:line="480" w:lineRule="auto"/>
        <w:ind w:left="0"/>
        <w:jc w:val="center"/>
        <w:rPr>
          <w:rFonts w:ascii="Times New Roman" w:hAnsi="Times New Roman" w:cs="Times New Roman"/>
          <w:b/>
          <w:sz w:val="24"/>
          <w:szCs w:val="24"/>
        </w:rPr>
      </w:pPr>
      <w:r w:rsidRPr="000C1303">
        <w:rPr>
          <w:rFonts w:ascii="Times New Roman" w:hAnsi="Times New Roman" w:cs="Times New Roman"/>
          <w:b/>
          <w:sz w:val="24"/>
          <w:szCs w:val="24"/>
        </w:rPr>
        <w:lastRenderedPageBreak/>
        <w:t>DAFTAR PUSTAKA</w:t>
      </w:r>
    </w:p>
    <w:p w:rsidR="000C1303" w:rsidRDefault="000C1303" w:rsidP="000C1303">
      <w:pPr>
        <w:autoSpaceDE w:val="0"/>
        <w:autoSpaceDN w:val="0"/>
        <w:adjustRightInd w:val="0"/>
        <w:spacing w:after="0" w:line="240" w:lineRule="auto"/>
        <w:ind w:firstLine="720"/>
        <w:jc w:val="both"/>
        <w:rPr>
          <w:rFonts w:ascii="Times New Roman" w:hAnsi="Times New Roman" w:cs="Times New Roman"/>
          <w:sz w:val="20"/>
          <w:szCs w:val="20"/>
          <w:lang w:val="en-US"/>
        </w:rPr>
      </w:pPr>
    </w:p>
    <w:p w:rsidR="00FA6AAF" w:rsidRDefault="00FA6AAF" w:rsidP="000C1303">
      <w:pPr>
        <w:autoSpaceDE w:val="0"/>
        <w:autoSpaceDN w:val="0"/>
        <w:adjustRightInd w:val="0"/>
        <w:spacing w:after="0" w:line="240" w:lineRule="auto"/>
        <w:jc w:val="both"/>
      </w:pPr>
      <w:r>
        <w:rPr>
          <w:rFonts w:ascii="Times New Roman" w:hAnsi="Times New Roman" w:cs="Times New Roman"/>
          <w:sz w:val="20"/>
          <w:szCs w:val="20"/>
        </w:rPr>
        <w:t xml:space="preserve">Departemen </w:t>
      </w:r>
      <w:r w:rsidRPr="00306258">
        <w:rPr>
          <w:rFonts w:ascii="Times New Roman" w:hAnsi="Times New Roman" w:cs="Times New Roman"/>
          <w:sz w:val="20"/>
          <w:szCs w:val="20"/>
        </w:rPr>
        <w:t>Keuangan Republik Indonesia.</w:t>
      </w:r>
      <w:r w:rsidRPr="00306258">
        <w:rPr>
          <w:rFonts w:ascii="Times New Roman" w:hAnsi="Times New Roman" w:cs="Times New Roman"/>
          <w:i/>
          <w:iCs/>
          <w:sz w:val="20"/>
          <w:szCs w:val="20"/>
        </w:rPr>
        <w:t xml:space="preserve"> Seluk Beluk Pasar Modal</w:t>
      </w:r>
      <w:r w:rsidRPr="00306258">
        <w:rPr>
          <w:rFonts w:ascii="Times New Roman" w:hAnsi="Times New Roman" w:cs="Times New Roman"/>
          <w:sz w:val="20"/>
          <w:szCs w:val="20"/>
        </w:rPr>
        <w:t>. Jakarta, hlm. 5</w:t>
      </w:r>
    </w:p>
    <w:p w:rsidR="00FA6AAF" w:rsidRDefault="00FA6AAF" w:rsidP="000C1303">
      <w:pPr>
        <w:pStyle w:val="FootnoteText"/>
        <w:rPr>
          <w:rFonts w:ascii="Times New Roman" w:hAnsi="Times New Roman" w:cs="Times New Roman"/>
        </w:rPr>
      </w:pPr>
    </w:p>
    <w:p w:rsidR="00FA6AAF" w:rsidRDefault="00FA6AAF" w:rsidP="000C1303">
      <w:pPr>
        <w:pStyle w:val="FootnoteText"/>
        <w:rPr>
          <w:rFonts w:ascii="Times New Roman" w:hAnsi="Times New Roman" w:cs="Times New Roman"/>
        </w:rPr>
      </w:pPr>
      <w:r w:rsidRPr="00B64B44">
        <w:rPr>
          <w:rFonts w:ascii="Times New Roman" w:hAnsi="Times New Roman" w:cs="Times New Roman"/>
        </w:rPr>
        <w:t>Indonesia</w:t>
      </w:r>
      <w:r>
        <w:rPr>
          <w:rFonts w:ascii="Times New Roman" w:hAnsi="Times New Roman" w:cs="Times New Roman"/>
        </w:rPr>
        <w:t xml:space="preserve"> ,</w:t>
      </w:r>
      <w:r>
        <w:rPr>
          <w:rFonts w:ascii="Times New Roman" w:hAnsi="Times New Roman" w:cs="Times New Roman"/>
          <w:i/>
          <w:iCs/>
        </w:rPr>
        <w:t xml:space="preserve"> </w:t>
      </w:r>
      <w:r w:rsidRPr="00B64B44">
        <w:rPr>
          <w:rFonts w:ascii="Times New Roman" w:hAnsi="Times New Roman" w:cs="Times New Roman"/>
          <w:i/>
          <w:iCs/>
        </w:rPr>
        <w:t>UU</w:t>
      </w:r>
      <w:r>
        <w:rPr>
          <w:rFonts w:ascii="Times New Roman" w:hAnsi="Times New Roman" w:cs="Times New Roman"/>
          <w:i/>
          <w:iCs/>
        </w:rPr>
        <w:t>. Pasar Modal</w:t>
      </w:r>
      <w:r>
        <w:rPr>
          <w:rFonts w:ascii="Times New Roman" w:hAnsi="Times New Roman" w:cs="Times New Roman"/>
        </w:rPr>
        <w:t>. Pasal 1 Angka (8).</w:t>
      </w:r>
    </w:p>
    <w:p w:rsidR="00FA6AAF" w:rsidRDefault="00FA6AAF" w:rsidP="000C1303">
      <w:pPr>
        <w:pStyle w:val="FootnoteText"/>
        <w:rPr>
          <w:rFonts w:ascii="Times New Roman" w:hAnsi="Times New Roman" w:cs="Times New Roman"/>
        </w:rPr>
      </w:pPr>
    </w:p>
    <w:p w:rsidR="00FA6AAF" w:rsidRDefault="00FA6AAF" w:rsidP="000C1303">
      <w:pPr>
        <w:pStyle w:val="FootnoteText"/>
        <w:ind w:left="720" w:hanging="720"/>
        <w:jc w:val="both"/>
      </w:pPr>
      <w:r w:rsidRPr="00CA3E0F">
        <w:rPr>
          <w:rFonts w:ascii="Times New Roman" w:hAnsi="Times New Roman" w:cs="Times New Roman"/>
        </w:rPr>
        <w:t xml:space="preserve">Indonesia, </w:t>
      </w:r>
      <w:r w:rsidRPr="00CA3E0F">
        <w:rPr>
          <w:rFonts w:ascii="Times New Roman" w:hAnsi="Times New Roman" w:cs="Times New Roman"/>
          <w:i/>
          <w:iCs/>
        </w:rPr>
        <w:t>Peraturan Badan Pengawas Pasar Modal</w:t>
      </w:r>
      <w:r>
        <w:rPr>
          <w:rFonts w:ascii="Times New Roman" w:hAnsi="Times New Roman" w:cs="Times New Roman"/>
          <w:i/>
          <w:iCs/>
        </w:rPr>
        <w:t xml:space="preserve"> Tentang Pedoman Pengelolaan Reksadana Berbentuk Kontrak Investasi Kolektif</w:t>
      </w:r>
      <w:r>
        <w:rPr>
          <w:rFonts w:ascii="Times New Roman" w:hAnsi="Times New Roman" w:cs="Times New Roman"/>
        </w:rPr>
        <w:t xml:space="preserve">, </w:t>
      </w:r>
      <w:r w:rsidRPr="00CA3E0F">
        <w:rPr>
          <w:rFonts w:ascii="Times New Roman" w:hAnsi="Times New Roman" w:cs="Times New Roman"/>
          <w:sz w:val="17"/>
          <w:szCs w:val="17"/>
        </w:rPr>
        <w:t>KEP- 03 /PM/2004</w:t>
      </w:r>
      <w:r w:rsidRPr="00CA3E0F">
        <w:rPr>
          <w:rFonts w:ascii="Times New Roman" w:hAnsi="Times New Roman" w:cs="Times New Roman"/>
        </w:rPr>
        <w:t>, Angka 8.</w:t>
      </w:r>
    </w:p>
    <w:p w:rsidR="00DF5420" w:rsidRPr="00DF5420" w:rsidRDefault="00DF5420" w:rsidP="00DF5420">
      <w:pPr>
        <w:pStyle w:val="ListParagraph"/>
        <w:spacing w:before="100" w:beforeAutospacing="1" w:after="100" w:afterAutospacing="1" w:line="480" w:lineRule="auto"/>
        <w:ind w:left="2880" w:firstLine="720"/>
        <w:jc w:val="both"/>
        <w:rPr>
          <w:rFonts w:ascii="Times New Roman" w:hAnsi="Times New Roman" w:cs="Times New Roman"/>
          <w:b/>
          <w:sz w:val="24"/>
          <w:szCs w:val="24"/>
        </w:rPr>
      </w:pPr>
    </w:p>
    <w:p w:rsidR="00673D90" w:rsidRPr="00E5271D" w:rsidRDefault="00673D90" w:rsidP="00721929">
      <w:pPr>
        <w:pStyle w:val="ListParagraph"/>
        <w:spacing w:after="0" w:line="480" w:lineRule="auto"/>
        <w:ind w:left="709" w:firstLine="720"/>
        <w:jc w:val="both"/>
        <w:rPr>
          <w:rFonts w:ascii="Times New Roman" w:hAnsi="Times New Roman" w:cs="Times New Roman"/>
          <w:sz w:val="24"/>
          <w:szCs w:val="24"/>
        </w:rPr>
      </w:pPr>
    </w:p>
    <w:p w:rsidR="00673D90" w:rsidRPr="00523B1E" w:rsidRDefault="00673D90" w:rsidP="00721929">
      <w:pPr>
        <w:pStyle w:val="ListParagraph"/>
        <w:spacing w:after="0" w:line="480" w:lineRule="auto"/>
        <w:ind w:left="360" w:firstLine="720"/>
        <w:jc w:val="both"/>
        <w:rPr>
          <w:rFonts w:ascii="Times New Roman" w:hAnsi="Times New Roman" w:cs="Times New Roman"/>
          <w:sz w:val="24"/>
          <w:szCs w:val="24"/>
        </w:rPr>
      </w:pPr>
    </w:p>
    <w:p w:rsidR="00673D90" w:rsidRPr="00721929" w:rsidRDefault="00673D90" w:rsidP="00721929">
      <w:pPr>
        <w:spacing w:after="0" w:line="480" w:lineRule="auto"/>
        <w:ind w:left="1080"/>
        <w:jc w:val="both"/>
        <w:rPr>
          <w:rFonts w:ascii="Times New Roman" w:hAnsi="Times New Roman" w:cs="Times New Roman"/>
          <w:sz w:val="24"/>
          <w:szCs w:val="24"/>
          <w:lang w:val="en-US"/>
        </w:rPr>
      </w:pPr>
      <w:r w:rsidRPr="00721929">
        <w:rPr>
          <w:rFonts w:ascii="Times New Roman" w:hAnsi="Times New Roman" w:cs="Times New Roman"/>
          <w:sz w:val="24"/>
          <w:szCs w:val="24"/>
          <w:lang w:val="en-US"/>
        </w:rPr>
        <w:tab/>
      </w:r>
    </w:p>
    <w:p w:rsidR="00673D90" w:rsidRPr="00721929" w:rsidRDefault="00673D90" w:rsidP="00530FE9">
      <w:pPr>
        <w:pStyle w:val="ListParagraph"/>
        <w:spacing w:after="0" w:line="480" w:lineRule="auto"/>
        <w:ind w:left="2880" w:firstLine="720"/>
        <w:jc w:val="both"/>
        <w:rPr>
          <w:rFonts w:ascii="Times New Roman" w:hAnsi="Times New Roman" w:cs="Times New Roman"/>
          <w:sz w:val="24"/>
          <w:szCs w:val="24"/>
        </w:rPr>
      </w:pPr>
    </w:p>
    <w:p w:rsidR="00673D90" w:rsidRPr="00530FE9" w:rsidRDefault="00673D90" w:rsidP="00CE36CE">
      <w:pPr>
        <w:pStyle w:val="ListParagraph"/>
        <w:spacing w:after="0" w:line="480" w:lineRule="auto"/>
        <w:ind w:left="360" w:firstLine="720"/>
        <w:jc w:val="both"/>
        <w:rPr>
          <w:rFonts w:ascii="Times New Roman" w:hAnsi="Times New Roman" w:cs="Times New Roman"/>
          <w:sz w:val="24"/>
          <w:szCs w:val="24"/>
        </w:rPr>
      </w:pPr>
    </w:p>
    <w:p w:rsidR="00673D90" w:rsidRPr="00CE36CE" w:rsidRDefault="00673D90" w:rsidP="00CE36CE">
      <w:pPr>
        <w:spacing w:after="0" w:line="240" w:lineRule="auto"/>
        <w:rPr>
          <w:rFonts w:ascii="Times New Roman" w:hAnsi="Times New Roman" w:cs="Times New Roman"/>
          <w:sz w:val="24"/>
          <w:szCs w:val="24"/>
        </w:rPr>
      </w:pPr>
    </w:p>
    <w:sectPr w:rsidR="00673D90" w:rsidRPr="00CE36CE" w:rsidSect="008004C8">
      <w:headerReference w:type="even" r:id="rId7"/>
      <w:headerReference w:type="default" r:id="rId8"/>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EE" w:rsidRDefault="000731EE" w:rsidP="000E2CFD">
      <w:pPr>
        <w:spacing w:after="0" w:line="240" w:lineRule="auto"/>
      </w:pPr>
      <w:r>
        <w:separator/>
      </w:r>
    </w:p>
  </w:endnote>
  <w:endnote w:type="continuationSeparator" w:id="1">
    <w:p w:rsidR="000731EE" w:rsidRDefault="000731EE" w:rsidP="000E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EE" w:rsidRDefault="000731EE" w:rsidP="000E2CFD">
      <w:pPr>
        <w:spacing w:after="0" w:line="240" w:lineRule="auto"/>
      </w:pPr>
      <w:r>
        <w:separator/>
      </w:r>
    </w:p>
  </w:footnote>
  <w:footnote w:type="continuationSeparator" w:id="1">
    <w:p w:rsidR="000731EE" w:rsidRDefault="000731EE" w:rsidP="000E2CFD">
      <w:pPr>
        <w:spacing w:after="0" w:line="240" w:lineRule="auto"/>
      </w:pPr>
      <w:r>
        <w:continuationSeparator/>
      </w:r>
    </w:p>
  </w:footnote>
  <w:footnote w:id="2">
    <w:p w:rsidR="00673D90" w:rsidRDefault="00673D90" w:rsidP="00CE36CE">
      <w:pPr>
        <w:autoSpaceDE w:val="0"/>
        <w:autoSpaceDN w:val="0"/>
        <w:adjustRightInd w:val="0"/>
        <w:spacing w:after="0" w:line="240" w:lineRule="auto"/>
        <w:ind w:firstLine="720"/>
        <w:jc w:val="both"/>
      </w:pPr>
      <w:r w:rsidRPr="00116CD6">
        <w:rPr>
          <w:rStyle w:val="FootnoteReference"/>
          <w:sz w:val="20"/>
          <w:szCs w:val="20"/>
        </w:rPr>
        <w:footnoteRef/>
      </w:r>
      <w:r>
        <w:rPr>
          <w:rFonts w:ascii="Times New Roman" w:hAnsi="Times New Roman" w:cs="Times New Roman"/>
          <w:sz w:val="20"/>
          <w:szCs w:val="20"/>
        </w:rPr>
        <w:t xml:space="preserve">Departemen </w:t>
      </w:r>
      <w:r w:rsidRPr="00306258">
        <w:rPr>
          <w:rFonts w:ascii="Times New Roman" w:hAnsi="Times New Roman" w:cs="Times New Roman"/>
          <w:sz w:val="20"/>
          <w:szCs w:val="20"/>
        </w:rPr>
        <w:t>Keuangan Republik Indonesia.</w:t>
      </w:r>
      <w:r w:rsidRPr="00306258">
        <w:rPr>
          <w:rFonts w:ascii="Times New Roman" w:hAnsi="Times New Roman" w:cs="Times New Roman"/>
          <w:i/>
          <w:iCs/>
          <w:sz w:val="20"/>
          <w:szCs w:val="20"/>
        </w:rPr>
        <w:t xml:space="preserve"> Seluk Beluk Pasar Modal</w:t>
      </w:r>
      <w:r w:rsidRPr="00306258">
        <w:rPr>
          <w:rFonts w:ascii="Times New Roman" w:hAnsi="Times New Roman" w:cs="Times New Roman"/>
          <w:sz w:val="20"/>
          <w:szCs w:val="20"/>
        </w:rPr>
        <w:t>. Jakarta, hlm. 5</w:t>
      </w:r>
    </w:p>
  </w:footnote>
  <w:footnote w:id="3">
    <w:p w:rsidR="00673D90" w:rsidRDefault="00673D90" w:rsidP="00CE36CE">
      <w:pPr>
        <w:pStyle w:val="FootnoteText"/>
        <w:ind w:firstLine="720"/>
      </w:pPr>
      <w:r>
        <w:rPr>
          <w:rStyle w:val="FootnoteReference"/>
        </w:rPr>
        <w:footnoteRef/>
      </w:r>
      <w:r w:rsidRPr="00B64B44">
        <w:rPr>
          <w:rFonts w:ascii="Times New Roman" w:hAnsi="Times New Roman" w:cs="Times New Roman"/>
        </w:rPr>
        <w:t>Indonesia</w:t>
      </w:r>
      <w:r>
        <w:rPr>
          <w:rFonts w:ascii="Times New Roman" w:hAnsi="Times New Roman" w:cs="Times New Roman"/>
        </w:rPr>
        <w:t xml:space="preserve"> , </w:t>
      </w:r>
      <w:r w:rsidRPr="00B64B44">
        <w:rPr>
          <w:rFonts w:ascii="Times New Roman" w:hAnsi="Times New Roman" w:cs="Times New Roman"/>
          <w:i/>
          <w:iCs/>
        </w:rPr>
        <w:t>UU</w:t>
      </w:r>
      <w:r>
        <w:rPr>
          <w:rFonts w:ascii="Times New Roman" w:hAnsi="Times New Roman" w:cs="Times New Roman"/>
          <w:i/>
          <w:iCs/>
        </w:rPr>
        <w:t>. Pasar Modal</w:t>
      </w:r>
      <w:r>
        <w:rPr>
          <w:rFonts w:ascii="Times New Roman" w:hAnsi="Times New Roman" w:cs="Times New Roman"/>
        </w:rPr>
        <w:t>. Pasal 1 Angka (8).</w:t>
      </w:r>
    </w:p>
  </w:footnote>
  <w:footnote w:id="4">
    <w:p w:rsidR="00673D90" w:rsidRDefault="00673D90" w:rsidP="00CE36CE">
      <w:pPr>
        <w:pStyle w:val="FootnoteText"/>
        <w:ind w:firstLine="720"/>
      </w:pPr>
      <w:r>
        <w:rPr>
          <w:rStyle w:val="FootnoteReference"/>
        </w:rPr>
        <w:footnoteRef/>
      </w:r>
      <w:r>
        <w:rPr>
          <w:rFonts w:ascii="Times New Roman" w:hAnsi="Times New Roman" w:cs="Times New Roman"/>
          <w:i/>
          <w:iCs/>
        </w:rPr>
        <w:t xml:space="preserve">Ibid </w:t>
      </w:r>
    </w:p>
  </w:footnote>
  <w:footnote w:id="5">
    <w:p w:rsidR="00673D90" w:rsidRDefault="00673D90" w:rsidP="00C864DA">
      <w:pPr>
        <w:pStyle w:val="FootnoteText"/>
        <w:ind w:firstLine="720"/>
      </w:pPr>
      <w:r w:rsidRPr="00CA3E0F">
        <w:rPr>
          <w:rStyle w:val="FootnoteReference"/>
          <w:rFonts w:ascii="Times New Roman" w:hAnsi="Times New Roman" w:cs="Times New Roman"/>
        </w:rPr>
        <w:footnoteRef/>
      </w:r>
      <w:r w:rsidRPr="00CA3E0F">
        <w:rPr>
          <w:rFonts w:ascii="Times New Roman" w:hAnsi="Times New Roman" w:cs="Times New Roman"/>
        </w:rPr>
        <w:t xml:space="preserve">Indonesia, </w:t>
      </w:r>
      <w:r w:rsidRPr="00CA3E0F">
        <w:rPr>
          <w:rFonts w:ascii="Times New Roman" w:hAnsi="Times New Roman" w:cs="Times New Roman"/>
          <w:i/>
          <w:iCs/>
        </w:rPr>
        <w:t>Peraturan Badan Pengawas Pasar Modal</w:t>
      </w:r>
      <w:r>
        <w:rPr>
          <w:rFonts w:ascii="Times New Roman" w:hAnsi="Times New Roman" w:cs="Times New Roman"/>
          <w:i/>
          <w:iCs/>
        </w:rPr>
        <w:t xml:space="preserve"> Tentang Pedoman Pengelolaan Reksadana Berbentuk Kontrak Investasi Kolektif</w:t>
      </w:r>
      <w:r>
        <w:rPr>
          <w:rFonts w:ascii="Times New Roman" w:hAnsi="Times New Roman" w:cs="Times New Roman"/>
        </w:rPr>
        <w:t xml:space="preserve">, </w:t>
      </w:r>
      <w:r w:rsidRPr="00CA3E0F">
        <w:rPr>
          <w:rFonts w:ascii="Times New Roman" w:hAnsi="Times New Roman" w:cs="Times New Roman"/>
          <w:sz w:val="17"/>
          <w:szCs w:val="17"/>
        </w:rPr>
        <w:t>KEP- 03 /PM/2004</w:t>
      </w:r>
      <w:r w:rsidRPr="00CA3E0F">
        <w:rPr>
          <w:rFonts w:ascii="Times New Roman" w:hAnsi="Times New Roman" w:cs="Times New Roman"/>
        </w:rPr>
        <w:t>, Angka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C8" w:rsidRDefault="008004C8" w:rsidP="00D975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4C8" w:rsidRDefault="008004C8" w:rsidP="008004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C8" w:rsidRPr="008004C8" w:rsidRDefault="008004C8" w:rsidP="00D97523">
    <w:pPr>
      <w:pStyle w:val="Header"/>
      <w:framePr w:wrap="around" w:vAnchor="text" w:hAnchor="margin" w:xAlign="right" w:y="1"/>
      <w:rPr>
        <w:rStyle w:val="PageNumber"/>
        <w:rFonts w:ascii="Times New Roman" w:hAnsi="Times New Roman" w:cs="Times New Roman"/>
      </w:rPr>
    </w:pPr>
    <w:r w:rsidRPr="008004C8">
      <w:rPr>
        <w:rStyle w:val="PageNumber"/>
        <w:rFonts w:ascii="Times New Roman" w:hAnsi="Times New Roman" w:cs="Times New Roman"/>
      </w:rPr>
      <w:fldChar w:fldCharType="begin"/>
    </w:r>
    <w:r w:rsidRPr="008004C8">
      <w:rPr>
        <w:rStyle w:val="PageNumber"/>
        <w:rFonts w:ascii="Times New Roman" w:hAnsi="Times New Roman" w:cs="Times New Roman"/>
      </w:rPr>
      <w:instrText xml:space="preserve">PAGE  </w:instrText>
    </w:r>
    <w:r w:rsidRPr="008004C8">
      <w:rPr>
        <w:rStyle w:val="PageNumber"/>
        <w:rFonts w:ascii="Times New Roman" w:hAnsi="Times New Roman" w:cs="Times New Roman"/>
      </w:rPr>
      <w:fldChar w:fldCharType="separate"/>
    </w:r>
    <w:r>
      <w:rPr>
        <w:rStyle w:val="PageNumber"/>
        <w:rFonts w:ascii="Times New Roman" w:hAnsi="Times New Roman" w:cs="Times New Roman"/>
        <w:noProof/>
      </w:rPr>
      <w:t>ix</w:t>
    </w:r>
    <w:r w:rsidRPr="008004C8">
      <w:rPr>
        <w:rStyle w:val="PageNumber"/>
        <w:rFonts w:ascii="Times New Roman" w:hAnsi="Times New Roman" w:cs="Times New Roman"/>
      </w:rPr>
      <w:fldChar w:fldCharType="end"/>
    </w:r>
  </w:p>
  <w:p w:rsidR="008004C8" w:rsidRPr="008004C8" w:rsidRDefault="008004C8" w:rsidP="008004C8">
    <w:pPr>
      <w:pStyle w:val="Header"/>
      <w:ind w:right="36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8F7"/>
    <w:multiLevelType w:val="hybridMultilevel"/>
    <w:tmpl w:val="126CF5EA"/>
    <w:lvl w:ilvl="0" w:tplc="DB40AE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5D1AB2"/>
    <w:multiLevelType w:val="hybridMultilevel"/>
    <w:tmpl w:val="9C50311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9EC0472"/>
    <w:multiLevelType w:val="multilevel"/>
    <w:tmpl w:val="12CEB94E"/>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7175DD"/>
    <w:multiLevelType w:val="hybridMultilevel"/>
    <w:tmpl w:val="E8C6A972"/>
    <w:lvl w:ilvl="0" w:tplc="04210017">
      <w:start w:val="1"/>
      <w:numFmt w:val="lowerLetter"/>
      <w:lvlText w:val="%1)"/>
      <w:lvlJc w:val="left"/>
      <w:pPr>
        <w:ind w:left="1440" w:hanging="360"/>
      </w:pPr>
    </w:lvl>
    <w:lvl w:ilvl="1" w:tplc="FCFCEFEA">
      <w:start w:val="1"/>
      <w:numFmt w:val="lowerLetter"/>
      <w:lvlText w:val="%2."/>
      <w:lvlJc w:val="left"/>
      <w:pPr>
        <w:ind w:left="2160" w:hanging="360"/>
      </w:pPr>
      <w:rPr>
        <w:rFonts w:ascii="Times New Roman" w:eastAsia="Times New Roman" w:hAnsi="Times New Roman"/>
      </w:rPr>
    </w:lvl>
    <w:lvl w:ilvl="2" w:tplc="400697A4">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326D2BBE"/>
    <w:multiLevelType w:val="hybridMultilevel"/>
    <w:tmpl w:val="553C75DC"/>
    <w:lvl w:ilvl="0" w:tplc="2FEE41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BC7658"/>
    <w:multiLevelType w:val="hybridMultilevel"/>
    <w:tmpl w:val="23C81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110960"/>
    <w:multiLevelType w:val="hybridMultilevel"/>
    <w:tmpl w:val="AFA85B4E"/>
    <w:lvl w:ilvl="0" w:tplc="3EC8E0C0">
      <w:start w:val="1"/>
      <w:numFmt w:val="decimal"/>
      <w:lvlText w:val="%1."/>
      <w:lvlJc w:val="left"/>
      <w:pPr>
        <w:ind w:left="720" w:hanging="360"/>
      </w:pPr>
      <w:rPr>
        <w:rFonts w:hint="default"/>
        <w:b w:val="0"/>
        <w:bCs w:val="0"/>
      </w:rPr>
    </w:lvl>
    <w:lvl w:ilvl="1" w:tplc="584E4068">
      <w:start w:val="1"/>
      <w:numFmt w:val="lowerLetter"/>
      <w:lvlText w:val="%2)"/>
      <w:lvlJc w:val="left"/>
      <w:pPr>
        <w:ind w:left="1500" w:hanging="420"/>
      </w:pPr>
      <w:rPr>
        <w:rFonts w:hint="default"/>
        <w:b w:val="0"/>
        <w:bCs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1D17A08"/>
    <w:multiLevelType w:val="hybridMultilevel"/>
    <w:tmpl w:val="C5ACDE9E"/>
    <w:lvl w:ilvl="0" w:tplc="DCF652D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703DAC"/>
    <w:multiLevelType w:val="hybridMultilevel"/>
    <w:tmpl w:val="AB2C61A2"/>
    <w:lvl w:ilvl="0" w:tplc="C3D6A118">
      <w:start w:val="1"/>
      <w:numFmt w:val="decimal"/>
      <w:lvlText w:val="%1."/>
      <w:lvlJc w:val="left"/>
      <w:pPr>
        <w:ind w:left="1440" w:hanging="360"/>
      </w:pPr>
      <w:rPr>
        <w:rFonts w:ascii="Times New Roman" w:eastAsia="Times New Roman" w:hAnsi="Times New Roman"/>
        <w:b/>
        <w:bCs/>
      </w:rPr>
    </w:lvl>
    <w:lvl w:ilvl="1" w:tplc="0421000F">
      <w:start w:val="1"/>
      <w:numFmt w:val="decimal"/>
      <w:lvlText w:val="%2."/>
      <w:lvlJc w:val="left"/>
      <w:pPr>
        <w:ind w:left="2160" w:hanging="360"/>
      </w:pPr>
    </w:lvl>
    <w:lvl w:ilvl="2" w:tplc="04210017">
      <w:start w:val="1"/>
      <w:numFmt w:val="lowerLetter"/>
      <w:lvlText w:val="%3)"/>
      <w:lvlJc w:val="left"/>
      <w:pPr>
        <w:ind w:left="3060" w:hanging="360"/>
      </w:pPr>
      <w:rPr>
        <w:rFonts w:hint="default"/>
      </w:rPr>
    </w:lvl>
    <w:lvl w:ilvl="3" w:tplc="D18C66C2">
      <w:start w:val="1"/>
      <w:numFmt w:val="lowerLetter"/>
      <w:lvlText w:val="%4."/>
      <w:lvlJc w:val="left"/>
      <w:pPr>
        <w:ind w:left="3600" w:hanging="360"/>
      </w:pPr>
      <w:rPr>
        <w:rFonts w:hint="default"/>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5FFB7440"/>
    <w:multiLevelType w:val="hybridMultilevel"/>
    <w:tmpl w:val="3A982F3C"/>
    <w:lvl w:ilvl="0" w:tplc="FBA807B4">
      <w:start w:val="1"/>
      <w:numFmt w:val="lowerLetter"/>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6"/>
  </w:num>
  <w:num w:numId="6">
    <w:abstractNumId w:val="3"/>
  </w:num>
  <w:num w:numId="7">
    <w:abstractNumId w:val="1"/>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CFD"/>
    <w:rsid w:val="00002803"/>
    <w:rsid w:val="00002C96"/>
    <w:rsid w:val="00030F15"/>
    <w:rsid w:val="000731EE"/>
    <w:rsid w:val="00074CD1"/>
    <w:rsid w:val="000C1303"/>
    <w:rsid w:val="000E2CFD"/>
    <w:rsid w:val="00116CD6"/>
    <w:rsid w:val="001F5CCF"/>
    <w:rsid w:val="002C3E4E"/>
    <w:rsid w:val="002E66A0"/>
    <w:rsid w:val="00306258"/>
    <w:rsid w:val="00314362"/>
    <w:rsid w:val="00435F22"/>
    <w:rsid w:val="00436B2E"/>
    <w:rsid w:val="004976A9"/>
    <w:rsid w:val="00523B1E"/>
    <w:rsid w:val="00530FE9"/>
    <w:rsid w:val="00551814"/>
    <w:rsid w:val="00646412"/>
    <w:rsid w:val="0066335A"/>
    <w:rsid w:val="00673D90"/>
    <w:rsid w:val="00682160"/>
    <w:rsid w:val="006D5436"/>
    <w:rsid w:val="00721929"/>
    <w:rsid w:val="00746445"/>
    <w:rsid w:val="007C17CC"/>
    <w:rsid w:val="007F379F"/>
    <w:rsid w:val="008004C8"/>
    <w:rsid w:val="0096440D"/>
    <w:rsid w:val="009B2AA4"/>
    <w:rsid w:val="00AB1148"/>
    <w:rsid w:val="00B232A6"/>
    <w:rsid w:val="00B64B44"/>
    <w:rsid w:val="00B76F87"/>
    <w:rsid w:val="00BE5966"/>
    <w:rsid w:val="00C10790"/>
    <w:rsid w:val="00C21A40"/>
    <w:rsid w:val="00C50D89"/>
    <w:rsid w:val="00C864DA"/>
    <w:rsid w:val="00CA3E0F"/>
    <w:rsid w:val="00CE36CE"/>
    <w:rsid w:val="00D20CCB"/>
    <w:rsid w:val="00D64578"/>
    <w:rsid w:val="00DF5420"/>
    <w:rsid w:val="00E34C4B"/>
    <w:rsid w:val="00E5271D"/>
    <w:rsid w:val="00EE761A"/>
    <w:rsid w:val="00F55C93"/>
    <w:rsid w:val="00F63F7E"/>
    <w:rsid w:val="00F92657"/>
    <w:rsid w:val="00F94022"/>
    <w:rsid w:val="00FA3479"/>
    <w:rsid w:val="00FA6A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12"/>
    <w:pPr>
      <w:spacing w:after="200" w:line="276" w:lineRule="auto"/>
    </w:pPr>
    <w:rPr>
      <w:rFonts w:cs="Calibri"/>
      <w:sz w:val="22"/>
      <w:szCs w:val="22"/>
      <w:lang w:val="id-ID"/>
    </w:rPr>
  </w:style>
  <w:style w:type="paragraph" w:styleId="Heading3">
    <w:name w:val="heading 3"/>
    <w:basedOn w:val="Normal"/>
    <w:link w:val="Heading3Char"/>
    <w:uiPriority w:val="99"/>
    <w:qFormat/>
    <w:rsid w:val="001F5CC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F5CCF"/>
    <w:rPr>
      <w:rFonts w:ascii="Times New Roman" w:hAnsi="Times New Roman" w:cs="Times New Roman"/>
      <w:b/>
      <w:bCs/>
      <w:sz w:val="27"/>
      <w:szCs w:val="27"/>
      <w:lang w:eastAsia="id-ID"/>
    </w:rPr>
  </w:style>
  <w:style w:type="paragraph" w:styleId="Header">
    <w:name w:val="header"/>
    <w:basedOn w:val="Normal"/>
    <w:link w:val="HeaderChar"/>
    <w:uiPriority w:val="99"/>
    <w:rsid w:val="000E2C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2CFD"/>
  </w:style>
  <w:style w:type="paragraph" w:styleId="Footer">
    <w:name w:val="footer"/>
    <w:basedOn w:val="Normal"/>
    <w:link w:val="FooterChar"/>
    <w:uiPriority w:val="99"/>
    <w:semiHidden/>
    <w:rsid w:val="000E2C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2CFD"/>
  </w:style>
  <w:style w:type="paragraph" w:styleId="ListParagraph">
    <w:name w:val="List Paragraph"/>
    <w:basedOn w:val="Normal"/>
    <w:uiPriority w:val="34"/>
    <w:qFormat/>
    <w:rsid w:val="0096440D"/>
    <w:pPr>
      <w:ind w:left="720"/>
    </w:pPr>
  </w:style>
  <w:style w:type="character" w:customStyle="1" w:styleId="ya-q-full-text">
    <w:name w:val="ya-q-full-text"/>
    <w:basedOn w:val="DefaultParagraphFont"/>
    <w:uiPriority w:val="99"/>
    <w:rsid w:val="001F5CCF"/>
  </w:style>
  <w:style w:type="character" w:customStyle="1" w:styleId="apple-converted-space">
    <w:name w:val="apple-converted-space"/>
    <w:basedOn w:val="DefaultParagraphFont"/>
    <w:uiPriority w:val="99"/>
    <w:rsid w:val="001F5CCF"/>
  </w:style>
  <w:style w:type="paragraph" w:styleId="FootnoteText">
    <w:name w:val="footnote text"/>
    <w:basedOn w:val="Normal"/>
    <w:link w:val="FootnoteTextChar"/>
    <w:uiPriority w:val="99"/>
    <w:semiHidden/>
    <w:rsid w:val="00CE36CE"/>
    <w:pPr>
      <w:spacing w:after="0" w:line="240" w:lineRule="auto"/>
    </w:pPr>
    <w:rPr>
      <w:sz w:val="20"/>
      <w:szCs w:val="20"/>
    </w:rPr>
  </w:style>
  <w:style w:type="character" w:customStyle="1" w:styleId="FootnoteTextChar">
    <w:name w:val="Footnote Text Char"/>
    <w:basedOn w:val="DefaultParagraphFont"/>
    <w:link w:val="FootnoteText"/>
    <w:uiPriority w:val="99"/>
    <w:locked/>
    <w:rsid w:val="00CE36CE"/>
    <w:rPr>
      <w:sz w:val="20"/>
      <w:szCs w:val="20"/>
    </w:rPr>
  </w:style>
  <w:style w:type="character" w:styleId="FootnoteReference">
    <w:name w:val="footnote reference"/>
    <w:basedOn w:val="DefaultParagraphFont"/>
    <w:uiPriority w:val="99"/>
    <w:semiHidden/>
    <w:rsid w:val="00CE36CE"/>
    <w:rPr>
      <w:vertAlign w:val="superscript"/>
    </w:rPr>
  </w:style>
  <w:style w:type="character" w:styleId="Hyperlink">
    <w:name w:val="Hyperlink"/>
    <w:basedOn w:val="DefaultParagraphFont"/>
    <w:uiPriority w:val="99"/>
    <w:rsid w:val="00CE36CE"/>
    <w:rPr>
      <w:color w:val="0000FF"/>
      <w:u w:val="single"/>
    </w:rPr>
  </w:style>
  <w:style w:type="character" w:customStyle="1" w:styleId="hps">
    <w:name w:val="hps"/>
    <w:basedOn w:val="DefaultParagraphFont"/>
    <w:uiPriority w:val="99"/>
    <w:rsid w:val="00F63F7E"/>
  </w:style>
  <w:style w:type="character" w:customStyle="1" w:styleId="hpsatn">
    <w:name w:val="hps atn"/>
    <w:basedOn w:val="DefaultParagraphFont"/>
    <w:uiPriority w:val="99"/>
    <w:rsid w:val="00F63F7E"/>
  </w:style>
  <w:style w:type="character" w:styleId="PageNumber">
    <w:name w:val="page number"/>
    <w:basedOn w:val="DefaultParagraphFont"/>
    <w:uiPriority w:val="99"/>
    <w:semiHidden/>
    <w:unhideWhenUsed/>
    <w:rsid w:val="008004C8"/>
  </w:style>
</w:styles>
</file>

<file path=word/webSettings.xml><?xml version="1.0" encoding="utf-8"?>
<w:webSettings xmlns:r="http://schemas.openxmlformats.org/officeDocument/2006/relationships" xmlns:w="http://schemas.openxmlformats.org/wordprocessingml/2006/main">
  <w:divs>
    <w:div w:id="696589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Joker</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JokerNet</dc:creator>
  <cp:keywords/>
  <dc:description/>
  <cp:lastModifiedBy>LEMCOM</cp:lastModifiedBy>
  <cp:revision>23</cp:revision>
  <cp:lastPrinted>2015-01-19T02:14:00Z</cp:lastPrinted>
  <dcterms:created xsi:type="dcterms:W3CDTF">2015-01-18T16:41:00Z</dcterms:created>
  <dcterms:modified xsi:type="dcterms:W3CDTF">2015-01-19T02:14:00Z</dcterms:modified>
</cp:coreProperties>
</file>